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31" w:rsidRDefault="00C92331">
      <w:pPr>
        <w:pStyle w:val="Textoindependiente"/>
        <w:spacing w:before="1"/>
        <w:rPr>
          <w:rFonts w:ascii="Times New Roman"/>
          <w:sz w:val="20"/>
        </w:rPr>
      </w:pPr>
      <w:bookmarkStart w:id="0" w:name="_GoBack"/>
      <w:bookmarkEnd w:id="0"/>
    </w:p>
    <w:p w:rsidR="00C92331" w:rsidRDefault="00097B85">
      <w:pPr>
        <w:pStyle w:val="Puesto"/>
        <w:spacing w:line="360" w:lineRule="auto"/>
        <w:rPr>
          <w:b/>
        </w:rPr>
      </w:pPr>
      <w:r>
        <w:rPr>
          <w:b/>
        </w:rPr>
        <w:t>Proyecto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Reforma</w:t>
      </w:r>
      <w:r>
        <w:rPr>
          <w:b/>
          <w:spacing w:val="-6"/>
        </w:rPr>
        <w:t xml:space="preserve"> </w:t>
      </w:r>
      <w:r>
        <w:rPr>
          <w:b/>
        </w:rPr>
        <w:t>Constitucional</w:t>
      </w:r>
      <w:r>
        <w:rPr>
          <w:b/>
          <w:spacing w:val="-7"/>
        </w:rPr>
        <w:t xml:space="preserve"> </w:t>
      </w:r>
      <w:r>
        <w:rPr>
          <w:b/>
        </w:rPr>
        <w:t>que</w:t>
      </w:r>
      <w:r>
        <w:rPr>
          <w:b/>
          <w:spacing w:val="-7"/>
        </w:rPr>
        <w:t xml:space="preserve"> </w:t>
      </w:r>
      <w:r>
        <w:rPr>
          <w:b/>
        </w:rPr>
        <w:t>establece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deber del Estado de otorgar reparación a las víctimas de terrorismo en las regiones del Biobío, La Araucanía, Los Lagos y Los Ríos</w:t>
      </w:r>
    </w:p>
    <w:p w:rsidR="00C92331" w:rsidRDefault="00C92331">
      <w:pPr>
        <w:pStyle w:val="Textoindependiente"/>
        <w:rPr>
          <w:b/>
          <w:sz w:val="32"/>
        </w:rPr>
      </w:pPr>
    </w:p>
    <w:p w:rsidR="00C92331" w:rsidRDefault="00C92331">
      <w:pPr>
        <w:pStyle w:val="Textoindependiente"/>
        <w:spacing w:before="9"/>
        <w:rPr>
          <w:b/>
          <w:sz w:val="45"/>
        </w:rPr>
      </w:pPr>
    </w:p>
    <w:p w:rsidR="00C92331" w:rsidRDefault="00097B85">
      <w:pPr>
        <w:pStyle w:val="Ttulo1"/>
        <w:numPr>
          <w:ilvl w:val="0"/>
          <w:numId w:val="1"/>
        </w:numPr>
        <w:tabs>
          <w:tab w:val="left" w:pos="841"/>
        </w:tabs>
        <w:spacing w:before="1"/>
        <w:ind w:hanging="361"/>
        <w:rPr>
          <w:b/>
        </w:rPr>
      </w:pPr>
      <w:r>
        <w:rPr>
          <w:b/>
          <w:spacing w:val="-2"/>
        </w:rPr>
        <w:t>ANTECEDENTES.</w:t>
      </w:r>
    </w:p>
    <w:p w:rsidR="00C92331" w:rsidRDefault="00C92331">
      <w:pPr>
        <w:pStyle w:val="Textoindependiente"/>
        <w:rPr>
          <w:b/>
          <w:sz w:val="28"/>
        </w:rPr>
      </w:pPr>
    </w:p>
    <w:p w:rsidR="00C92331" w:rsidRDefault="00097B85">
      <w:pPr>
        <w:pStyle w:val="Textoindependiente"/>
        <w:spacing w:before="234" w:line="360" w:lineRule="auto"/>
        <w:ind w:left="119" w:right="113" w:firstLine="360"/>
        <w:jc w:val="both"/>
      </w:pPr>
      <w:r>
        <w:t>Como es de público conocimiento, en los últimos años las regiones del Biobío, La Araucanía, Los Lagos y Los Ríos han sido asoladas por el denominado</w:t>
      </w:r>
      <w:r>
        <w:rPr>
          <w:spacing w:val="-16"/>
        </w:rPr>
        <w:t xml:space="preserve"> </w:t>
      </w:r>
      <w:r>
        <w:t>fenómeno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“</w:t>
      </w:r>
      <w:r>
        <w:rPr>
          <w:i/>
        </w:rPr>
        <w:t>violencia</w:t>
      </w:r>
      <w:r>
        <w:rPr>
          <w:i/>
          <w:spacing w:val="-18"/>
        </w:rPr>
        <w:t xml:space="preserve"> </w:t>
      </w:r>
      <w:r>
        <w:rPr>
          <w:i/>
        </w:rPr>
        <w:t>rural</w:t>
      </w:r>
      <w:r>
        <w:t>”.</w:t>
      </w:r>
      <w:r>
        <w:rPr>
          <w:spacing w:val="-10"/>
        </w:rPr>
        <w:t xml:space="preserve"> </w:t>
      </w:r>
      <w:r>
        <w:t>Tal</w:t>
      </w:r>
      <w:r>
        <w:rPr>
          <w:spacing w:val="-15"/>
        </w:rPr>
        <w:t xml:space="preserve"> </w:t>
      </w:r>
      <w:r>
        <w:t>concepto</w:t>
      </w:r>
      <w:r>
        <w:rPr>
          <w:spacing w:val="-14"/>
        </w:rPr>
        <w:t xml:space="preserve"> </w:t>
      </w:r>
      <w:r>
        <w:t>engloba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comisión de</w:t>
      </w:r>
      <w:r>
        <w:rPr>
          <w:spacing w:val="-13"/>
        </w:rPr>
        <w:t xml:space="preserve"> </w:t>
      </w:r>
      <w:r>
        <w:t>diversos</w:t>
      </w:r>
      <w:r>
        <w:rPr>
          <w:spacing w:val="-13"/>
        </w:rPr>
        <w:t xml:space="preserve"> </w:t>
      </w:r>
      <w:r>
        <w:t>delitos</w:t>
      </w:r>
      <w:r>
        <w:rPr>
          <w:spacing w:val="-13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vida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</w:t>
      </w:r>
      <w:r>
        <w:t>piedad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habitan esas zonas. Se trata de delitos perpetrados por grupos o bandas organizadas, premunidas de armamento de gran calibre, y que se aprovechan generalmente de la impunidad de la noche para cometer toda clase de ilícitos, alguno de los cuales adquieren e</w:t>
      </w:r>
      <w:r>
        <w:t>l carácter de terroristas.</w:t>
      </w:r>
    </w:p>
    <w:p w:rsidR="00C92331" w:rsidRDefault="00C92331">
      <w:pPr>
        <w:pStyle w:val="Textoindependiente"/>
        <w:spacing w:before="10"/>
        <w:rPr>
          <w:sz w:val="35"/>
        </w:rPr>
      </w:pPr>
    </w:p>
    <w:p w:rsidR="00C92331" w:rsidRDefault="00097B85">
      <w:pPr>
        <w:pStyle w:val="Textoindependiente"/>
        <w:spacing w:before="1" w:line="360" w:lineRule="auto"/>
        <w:ind w:left="119" w:right="113" w:firstLine="360"/>
        <w:jc w:val="both"/>
      </w:pPr>
      <w:r>
        <w:t>En la práctica una parte importante de la población nacional se encuentra privada o amenazada en su</w:t>
      </w:r>
      <w:r>
        <w:rPr>
          <w:spacing w:val="40"/>
        </w:rPr>
        <w:t xml:space="preserve"> </w:t>
      </w:r>
      <w:r>
        <w:t>integridad física y psíquica, la posibilidad de desplazarse y su propiedad, entre otros bienes jurídicos igualmente relevantes.</w:t>
      </w:r>
    </w:p>
    <w:p w:rsidR="00C92331" w:rsidRDefault="00C92331">
      <w:pPr>
        <w:pStyle w:val="Textoindependiente"/>
        <w:rPr>
          <w:sz w:val="36"/>
        </w:rPr>
      </w:pPr>
    </w:p>
    <w:p w:rsidR="00C92331" w:rsidRDefault="00097B85">
      <w:pPr>
        <w:pStyle w:val="Textoindependiente"/>
        <w:spacing w:line="360" w:lineRule="auto"/>
        <w:ind w:left="119" w:right="114" w:firstLine="360"/>
        <w:jc w:val="both"/>
      </w:pPr>
      <w:r>
        <w:t>Tal es así, que el Gobierno del Presidente Gabriel Boric Font ha dictado el Decreto Nº 189, de 16 de mayo de 2022, del Ministerio del Interior y Seguridad Pública, que Declara Estado de Excepción Constitucional de Emergencia en las Zonas del Territorio Na</w:t>
      </w:r>
      <w:r>
        <w:t>cional que Indica, y que fuera extendido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Decreto</w:t>
      </w:r>
      <w:r>
        <w:rPr>
          <w:spacing w:val="40"/>
        </w:rPr>
        <w:t xml:space="preserve"> </w:t>
      </w:r>
      <w:r>
        <w:t>Supremo</w:t>
      </w:r>
      <w:r>
        <w:rPr>
          <w:spacing w:val="40"/>
        </w:rPr>
        <w:t xml:space="preserve"> </w:t>
      </w:r>
      <w:r>
        <w:t>Nº189,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31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mayo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2022,</w:t>
      </w:r>
      <w:r>
        <w:rPr>
          <w:spacing w:val="40"/>
        </w:rPr>
        <w:t xml:space="preserve"> </w:t>
      </w:r>
      <w:r>
        <w:t>que</w:t>
      </w:r>
    </w:p>
    <w:p w:rsidR="00C92331" w:rsidRDefault="00C92331">
      <w:pPr>
        <w:spacing w:line="360" w:lineRule="auto"/>
        <w:jc w:val="both"/>
        <w:sectPr w:rsidR="00C92331">
          <w:headerReference w:type="default" r:id="rId7"/>
          <w:footerReference w:type="default" r:id="rId8"/>
          <w:type w:val="continuous"/>
          <w:pgSz w:w="12240" w:h="15840"/>
          <w:pgMar w:top="2420" w:right="1580" w:bottom="1240" w:left="1580" w:header="823" w:footer="1041" w:gutter="0"/>
          <w:pgNumType w:start="1"/>
          <w:cols w:space="720"/>
        </w:sectPr>
      </w:pPr>
    </w:p>
    <w:p w:rsidR="00C92331" w:rsidRDefault="00C92331">
      <w:pPr>
        <w:pStyle w:val="Textoindependiente"/>
        <w:spacing w:before="1"/>
        <w:rPr>
          <w:sz w:val="19"/>
        </w:rPr>
      </w:pPr>
    </w:p>
    <w:p w:rsidR="00C92331" w:rsidRDefault="00097B85">
      <w:pPr>
        <w:pStyle w:val="Textoindependiente"/>
        <w:tabs>
          <w:tab w:val="left" w:pos="1386"/>
          <w:tab w:val="left" w:pos="3038"/>
          <w:tab w:val="left" w:pos="3647"/>
          <w:tab w:val="left" w:pos="4717"/>
          <w:tab w:val="left" w:pos="5249"/>
          <w:tab w:val="left" w:pos="6703"/>
          <w:tab w:val="left" w:pos="8682"/>
        </w:tabs>
        <w:spacing w:before="100" w:line="360" w:lineRule="auto"/>
        <w:ind w:left="119" w:right="121"/>
      </w:pPr>
      <w:r>
        <w:rPr>
          <w:spacing w:val="-2"/>
        </w:rPr>
        <w:t>Prorroga</w:t>
      </w:r>
      <w:r>
        <w:tab/>
      </w:r>
      <w:r>
        <w:rPr>
          <w:spacing w:val="-2"/>
        </w:rPr>
        <w:t>Declaración</w:t>
      </w:r>
      <w:r>
        <w:tab/>
      </w:r>
      <w:r>
        <w:rPr>
          <w:spacing w:val="-4"/>
        </w:rPr>
        <w:t>del</w:t>
      </w:r>
      <w:r>
        <w:tab/>
      </w:r>
      <w:r>
        <w:rPr>
          <w:spacing w:val="-2"/>
        </w:rPr>
        <w:t>Estado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Excepción</w:t>
      </w:r>
      <w:r>
        <w:tab/>
      </w:r>
      <w:r>
        <w:rPr>
          <w:spacing w:val="-2"/>
        </w:rPr>
        <w:t>Constitucional</w:t>
      </w:r>
      <w:r>
        <w:tab/>
      </w:r>
      <w:r>
        <w:rPr>
          <w:spacing w:val="-6"/>
        </w:rPr>
        <w:t xml:space="preserve">de </w:t>
      </w:r>
      <w:r>
        <w:t>Emergencia en las Zonas del Territorio Nacional que Indica.</w:t>
      </w:r>
    </w:p>
    <w:p w:rsidR="00C92331" w:rsidRDefault="00C92331">
      <w:pPr>
        <w:pStyle w:val="Textoindependiente"/>
        <w:spacing w:before="11"/>
        <w:rPr>
          <w:sz w:val="35"/>
        </w:rPr>
      </w:pPr>
    </w:p>
    <w:p w:rsidR="00C92331" w:rsidRDefault="00097B85">
      <w:pPr>
        <w:pStyle w:val="Textoindependiente"/>
        <w:spacing w:line="360" w:lineRule="auto"/>
        <w:ind w:left="119" w:right="114" w:firstLine="360"/>
        <w:jc w:val="both"/>
      </w:pPr>
      <w:r>
        <w:t>En adición, existe la Partida 05, Capítulo 10, Programa 01 de la Ley de Presupuesto del Sector Público del año 2022, en su subtítulo 24, ítem 03, asignac</w:t>
      </w:r>
      <w:r>
        <w:t>ión</w:t>
      </w:r>
      <w:r>
        <w:rPr>
          <w:spacing w:val="-20"/>
        </w:rPr>
        <w:t xml:space="preserve"> </w:t>
      </w:r>
      <w:r>
        <w:t>066,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consagra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existencia</w:t>
      </w:r>
      <w:r>
        <w:rPr>
          <w:spacing w:val="-18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“</w:t>
      </w:r>
      <w:r>
        <w:rPr>
          <w:i/>
        </w:rPr>
        <w:t>Programa</w:t>
      </w:r>
      <w:r>
        <w:rPr>
          <w:i/>
          <w:spacing w:val="-18"/>
        </w:rPr>
        <w:t xml:space="preserve"> </w:t>
      </w:r>
      <w:r>
        <w:rPr>
          <w:i/>
        </w:rPr>
        <w:t>de</w:t>
      </w:r>
      <w:r>
        <w:rPr>
          <w:i/>
          <w:spacing w:val="-18"/>
        </w:rPr>
        <w:t xml:space="preserve"> </w:t>
      </w:r>
      <w:r>
        <w:rPr>
          <w:i/>
        </w:rPr>
        <w:t>Violencia</w:t>
      </w:r>
      <w:r>
        <w:rPr>
          <w:i/>
          <w:spacing w:val="-18"/>
        </w:rPr>
        <w:t xml:space="preserve"> </w:t>
      </w:r>
      <w:r>
        <w:rPr>
          <w:i/>
        </w:rPr>
        <w:t>Rural</w:t>
      </w:r>
      <w:r>
        <w:t>” y le asigna un monto total de $ 3.899.482.000?, destinados a financiar iniciativas que contribuyan a la reposición de las actividades económicas y sociales, que resulten afectadas por ev</w:t>
      </w:r>
      <w:r>
        <w:t>entos de violencia rural en las regiones de la Araucanía, Biobío, y Los Ríos.</w:t>
      </w:r>
    </w:p>
    <w:p w:rsidR="00C92331" w:rsidRDefault="00C92331">
      <w:pPr>
        <w:pStyle w:val="Textoindependiente"/>
        <w:spacing w:before="4"/>
        <w:rPr>
          <w:sz w:val="36"/>
        </w:rPr>
      </w:pPr>
    </w:p>
    <w:p w:rsidR="00C92331" w:rsidRDefault="00097B85">
      <w:pPr>
        <w:pStyle w:val="Textoindependiente"/>
        <w:spacing w:before="1" w:line="360" w:lineRule="auto"/>
        <w:ind w:left="119" w:right="114" w:firstLine="360"/>
        <w:jc w:val="both"/>
      </w:pPr>
      <w:r>
        <w:t>Por otro lado, se debe recordar que el inciso final del artículo 1º de la Constitución</w:t>
      </w:r>
      <w:r>
        <w:rPr>
          <w:spacing w:val="-5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República</w:t>
      </w:r>
      <w:r>
        <w:rPr>
          <w:spacing w:val="-9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deber/obligación, entre otros, de resguardar la seguridad nacional (interna y externa), y, dar protección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población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familia.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inciso</w:t>
      </w:r>
      <w:r>
        <w:rPr>
          <w:spacing w:val="-9"/>
        </w:rPr>
        <w:t xml:space="preserve"> </w:t>
      </w:r>
      <w:r>
        <w:t>segundo</w:t>
      </w:r>
      <w:r>
        <w:rPr>
          <w:spacing w:val="-9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38</w:t>
      </w:r>
      <w:r>
        <w:rPr>
          <w:spacing w:val="-9"/>
        </w:rPr>
        <w:t xml:space="preserve"> </w:t>
      </w:r>
      <w:r>
        <w:t>del mismo Código Político consagra el derecho de cualquier persona lesionada en sus d</w:t>
      </w:r>
      <w:r>
        <w:t>erechos por la Administración del Estado de recurrir y reclamar ante los tribunales que determine la ley.</w:t>
      </w:r>
    </w:p>
    <w:p w:rsidR="00C92331" w:rsidRDefault="00C92331">
      <w:pPr>
        <w:pStyle w:val="Textoindependiente"/>
        <w:spacing w:before="11"/>
        <w:rPr>
          <w:sz w:val="35"/>
        </w:rPr>
      </w:pPr>
    </w:p>
    <w:p w:rsidR="00C92331" w:rsidRDefault="00097B85">
      <w:pPr>
        <w:pStyle w:val="Ttulo1"/>
        <w:numPr>
          <w:ilvl w:val="0"/>
          <w:numId w:val="1"/>
        </w:numPr>
        <w:tabs>
          <w:tab w:val="left" w:pos="841"/>
        </w:tabs>
        <w:ind w:hanging="361"/>
        <w:rPr>
          <w:b/>
        </w:rPr>
      </w:pPr>
      <w:r>
        <w:rPr>
          <w:b/>
        </w:rPr>
        <w:t xml:space="preserve">IDEA </w:t>
      </w:r>
      <w:r>
        <w:rPr>
          <w:b/>
          <w:spacing w:val="-2"/>
        </w:rPr>
        <w:t>MATRIZ</w:t>
      </w:r>
    </w:p>
    <w:p w:rsidR="00C92331" w:rsidRDefault="00C92331">
      <w:pPr>
        <w:pStyle w:val="Textoindependiente"/>
        <w:rPr>
          <w:b/>
          <w:sz w:val="28"/>
        </w:rPr>
      </w:pPr>
    </w:p>
    <w:p w:rsidR="00C92331" w:rsidRDefault="00097B85">
      <w:pPr>
        <w:pStyle w:val="Textoindependiente"/>
        <w:spacing w:before="234" w:line="360" w:lineRule="auto"/>
        <w:ind w:left="119" w:right="115" w:firstLine="360"/>
        <w:jc w:val="both"/>
      </w:pPr>
      <w:r>
        <w:t>El proyecto de reforma constitucional adiciona una nueva disposición transitoria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Constitución</w:t>
      </w:r>
      <w:r>
        <w:rPr>
          <w:spacing w:val="-19"/>
        </w:rPr>
        <w:t xml:space="preserve"> </w:t>
      </w:r>
      <w:r>
        <w:t>Política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República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materializa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deber del Estado de reparar a las personas víctimas de violencia rural como consecuencia de la falta de servicio de la administración en otorgar protección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personas</w:t>
      </w:r>
      <w:r>
        <w:rPr>
          <w:spacing w:val="31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sus</w:t>
      </w:r>
      <w:r>
        <w:rPr>
          <w:spacing w:val="31"/>
        </w:rPr>
        <w:t xml:space="preserve"> </w:t>
      </w:r>
      <w:r>
        <w:t>familias.</w:t>
      </w:r>
      <w:r>
        <w:rPr>
          <w:spacing w:val="35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subsecuente</w:t>
      </w:r>
      <w:r>
        <w:rPr>
          <w:spacing w:val="31"/>
        </w:rPr>
        <w:t xml:space="preserve"> </w:t>
      </w:r>
      <w:r>
        <w:t>afectación</w:t>
      </w:r>
      <w:r>
        <w:rPr>
          <w:spacing w:val="36"/>
        </w:rPr>
        <w:t xml:space="preserve"> </w:t>
      </w:r>
      <w:r>
        <w:rPr>
          <w:spacing w:val="-5"/>
        </w:rPr>
        <w:t>de</w:t>
      </w:r>
    </w:p>
    <w:p w:rsidR="00C92331" w:rsidRDefault="00C92331">
      <w:pPr>
        <w:spacing w:line="360" w:lineRule="auto"/>
        <w:jc w:val="both"/>
        <w:sectPr w:rsidR="00C92331">
          <w:pgSz w:w="12240" w:h="15840"/>
          <w:pgMar w:top="2420" w:right="1580" w:bottom="1240" w:left="1580" w:header="823" w:footer="1041" w:gutter="0"/>
          <w:cols w:space="720"/>
        </w:sectPr>
      </w:pPr>
    </w:p>
    <w:p w:rsidR="00C92331" w:rsidRDefault="00C92331">
      <w:pPr>
        <w:pStyle w:val="Textoindependiente"/>
        <w:spacing w:before="1"/>
        <w:rPr>
          <w:sz w:val="19"/>
        </w:rPr>
      </w:pPr>
    </w:p>
    <w:p w:rsidR="00C92331" w:rsidRDefault="00097B85">
      <w:pPr>
        <w:pStyle w:val="Textoindependiente"/>
        <w:spacing w:before="100" w:line="360" w:lineRule="auto"/>
        <w:ind w:left="119"/>
        <w:rPr>
          <w:sz w:val="16"/>
        </w:rPr>
      </w:pPr>
      <w:r>
        <w:t>garantías</w:t>
      </w:r>
      <w:r>
        <w:rPr>
          <w:spacing w:val="40"/>
        </w:rPr>
        <w:t xml:space="preserve"> </w:t>
      </w:r>
      <w:r>
        <w:t>fundamentales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consecuencia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faltar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ese</w:t>
      </w:r>
      <w:r>
        <w:rPr>
          <w:spacing w:val="80"/>
        </w:rPr>
        <w:t xml:space="preserve"> </w:t>
      </w:r>
      <w:r>
        <w:rPr>
          <w:spacing w:val="-2"/>
        </w:rPr>
        <w:t>deber.</w:t>
      </w:r>
      <w:r>
        <w:rPr>
          <w:spacing w:val="-2"/>
          <w:position w:val="6"/>
          <w:sz w:val="16"/>
        </w:rPr>
        <w:t>1</w:t>
      </w:r>
    </w:p>
    <w:p w:rsidR="00C92331" w:rsidRDefault="00C92331">
      <w:pPr>
        <w:pStyle w:val="Textoindependiente"/>
        <w:spacing w:before="7"/>
        <w:rPr>
          <w:sz w:val="37"/>
        </w:rPr>
      </w:pPr>
    </w:p>
    <w:p w:rsidR="00C92331" w:rsidRDefault="00097B85">
      <w:pPr>
        <w:pStyle w:val="Textoindependiente"/>
        <w:spacing w:line="360" w:lineRule="auto"/>
        <w:ind w:left="119" w:right="114" w:firstLine="360"/>
        <w:jc w:val="both"/>
      </w:pPr>
      <w:r>
        <w:t xml:space="preserve">En este sentido, se ha estimado necesario establecer </w:t>
      </w:r>
      <w:r>
        <w:rPr>
          <w:b/>
        </w:rPr>
        <w:t>un estatuto de responsabilidad estricta u objetiva de la Administración por falta de servicio</w:t>
      </w:r>
      <w:r>
        <w:rPr>
          <w:position w:val="6"/>
          <w:sz w:val="16"/>
        </w:rPr>
        <w:t>2</w:t>
      </w:r>
      <w:r>
        <w:t>, el entendido que si se ha mate</w:t>
      </w:r>
      <w:r>
        <w:t xml:space="preserve">rializado el daño a las población y sus familias, fue posible por la ausencia, insuficiencia o tardía respuesta a la problemática de seguridad que afecta a las personas habitantes de la zona, configurándose una omisión en otorgarles protección conforme lo </w:t>
      </w:r>
      <w:r>
        <w:t>preceptúa el inciso final del artículo 1º de la Carta Fundamental.</w:t>
      </w:r>
    </w:p>
    <w:p w:rsidR="00C92331" w:rsidRDefault="00C92331">
      <w:pPr>
        <w:pStyle w:val="Textoindependiente"/>
        <w:spacing w:before="11"/>
        <w:rPr>
          <w:sz w:val="35"/>
        </w:rPr>
      </w:pPr>
    </w:p>
    <w:p w:rsidR="00C92331" w:rsidRDefault="00097B85">
      <w:pPr>
        <w:pStyle w:val="Textoindependiente"/>
        <w:spacing w:line="360" w:lineRule="auto"/>
        <w:ind w:left="119" w:right="115" w:firstLine="360"/>
        <w:jc w:val="both"/>
        <w:rPr>
          <w:sz w:val="16"/>
        </w:rPr>
      </w:pPr>
      <w:r>
        <w:t>Se estatuye en consecuencia un supuesto de responsabilidad por el hecho u omisión por parte del Estado que los autores presumimos culpables-., precisamente por la carencia total del servic</w:t>
      </w:r>
      <w:r>
        <w:t>io, por el actuar defectuoso o la actuación tardía de la Administración.</w:t>
      </w:r>
      <w:r>
        <w:rPr>
          <w:spacing w:val="-12"/>
        </w:rPr>
        <w:t xml:space="preserve"> </w:t>
      </w:r>
      <w:r>
        <w:rPr>
          <w:position w:val="6"/>
          <w:sz w:val="16"/>
        </w:rPr>
        <w:t>3</w:t>
      </w:r>
    </w:p>
    <w:p w:rsidR="00C92331" w:rsidRDefault="00C92331">
      <w:pPr>
        <w:pStyle w:val="Textoindependiente"/>
        <w:rPr>
          <w:sz w:val="36"/>
        </w:rPr>
      </w:pPr>
    </w:p>
    <w:p w:rsidR="00C92331" w:rsidRDefault="00097B85">
      <w:pPr>
        <w:pStyle w:val="Textoindependiente"/>
        <w:spacing w:line="360" w:lineRule="auto"/>
        <w:ind w:left="119" w:right="115" w:firstLine="360"/>
        <w:jc w:val="both"/>
      </w:pPr>
      <w:r>
        <w:t>En</w:t>
      </w:r>
      <w:r>
        <w:rPr>
          <w:spacing w:val="-12"/>
        </w:rPr>
        <w:t xml:space="preserve"> </w:t>
      </w:r>
      <w:r>
        <w:t>virtud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principio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reparación</w:t>
      </w:r>
      <w:r>
        <w:rPr>
          <w:spacing w:val="-7"/>
        </w:rPr>
        <w:t xml:space="preserve"> </w:t>
      </w:r>
      <w:r>
        <w:t>integral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daño</w:t>
      </w:r>
      <w:r>
        <w:rPr>
          <w:spacing w:val="-12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hemos</w:t>
      </w:r>
      <w:r>
        <w:rPr>
          <w:spacing w:val="-12"/>
        </w:rPr>
        <w:t xml:space="preserve"> </w:t>
      </w:r>
      <w:r>
        <w:t>querido limitar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partidas</w:t>
      </w:r>
      <w:r>
        <w:rPr>
          <w:spacing w:val="-15"/>
        </w:rPr>
        <w:t xml:space="preserve"> </w:t>
      </w:r>
      <w:r>
        <w:t>indemnizatorias</w:t>
      </w:r>
      <w:r>
        <w:rPr>
          <w:spacing w:val="-18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daño</w:t>
      </w:r>
      <w:r>
        <w:rPr>
          <w:spacing w:val="-15"/>
        </w:rPr>
        <w:t xml:space="preserve"> </w:t>
      </w:r>
      <w:r>
        <w:t>patrimonial</w:t>
      </w:r>
      <w:r>
        <w:rPr>
          <w:spacing w:val="-15"/>
        </w:rPr>
        <w:t xml:space="preserve"> </w:t>
      </w:r>
      <w:r>
        <w:t>experimentado por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víctimas</w:t>
      </w:r>
      <w:r>
        <w:rPr>
          <w:spacing w:val="-8"/>
        </w:rPr>
        <w:t xml:space="preserve"> </w:t>
      </w:r>
      <w:r>
        <w:t>(daño</w:t>
      </w:r>
      <w:r>
        <w:rPr>
          <w:spacing w:val="-8"/>
        </w:rPr>
        <w:t xml:space="preserve"> </w:t>
      </w:r>
      <w:r>
        <w:t>emergente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lucro</w:t>
      </w:r>
      <w:r>
        <w:rPr>
          <w:spacing w:val="-8"/>
        </w:rPr>
        <w:t xml:space="preserve"> </w:t>
      </w:r>
      <w:r>
        <w:t>cesante)</w:t>
      </w:r>
      <w:r>
        <w:rPr>
          <w:spacing w:val="-8"/>
        </w:rPr>
        <w:t xml:space="preserve"> </w:t>
      </w:r>
      <w:r>
        <w:t>sino</w:t>
      </w:r>
      <w:r>
        <w:rPr>
          <w:spacing w:val="-8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contrario, extenderlo también al daño moral. Sobre la procedencia de las partidas indemnizatorias en cuestión sobre cuya procedencia deberá pronunciarse expresamente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fallo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vez</w:t>
      </w:r>
      <w:r>
        <w:rPr>
          <w:spacing w:val="-12"/>
        </w:rPr>
        <w:t xml:space="preserve"> </w:t>
      </w:r>
      <w:r>
        <w:t>comprobada</w:t>
      </w:r>
      <w:r>
        <w:rPr>
          <w:spacing w:val="-11"/>
        </w:rPr>
        <w:t xml:space="preserve"> </w:t>
      </w:r>
      <w:r>
        <w:t>únicamente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cali</w:t>
      </w:r>
      <w:r>
        <w:t>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víctima de violencia rural.</w:t>
      </w:r>
    </w:p>
    <w:p w:rsidR="00C92331" w:rsidRDefault="00097B85">
      <w:pPr>
        <w:pStyle w:val="Textoindependiente"/>
        <w:rPr>
          <w:sz w:val="25"/>
        </w:rPr>
      </w:pPr>
      <w:r>
        <w:pict>
          <v:rect id="docshape2" o:spid="_x0000_s1026" style="position:absolute;margin-left:85pt;margin-top:15.8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C92331" w:rsidRDefault="00097B85">
      <w:pPr>
        <w:spacing w:before="109"/>
        <w:ind w:left="119"/>
      </w:pPr>
      <w:r>
        <w:rPr>
          <w:position w:val="5"/>
          <w:sz w:val="13"/>
        </w:rPr>
        <w:t>1</w:t>
      </w:r>
      <w:r>
        <w:rPr>
          <w:spacing w:val="77"/>
          <w:position w:val="5"/>
          <w:sz w:val="13"/>
        </w:rPr>
        <w:t xml:space="preserve"> </w:t>
      </w:r>
      <w:r>
        <w:t>Sentencia</w:t>
      </w:r>
      <w:r>
        <w:rPr>
          <w:spacing w:val="-2"/>
        </w:rPr>
        <w:t xml:space="preserve"> </w:t>
      </w:r>
      <w:r>
        <w:t>Rol</w:t>
      </w:r>
      <w:r>
        <w:rPr>
          <w:spacing w:val="-2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36.830-2021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Excma.</w:t>
      </w:r>
      <w:r>
        <w:rPr>
          <w:spacing w:val="-7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Suprema</w:t>
      </w:r>
      <w:r>
        <w:rPr>
          <w:spacing w:val="-5"/>
        </w:rPr>
        <w:t xml:space="preserve"> </w:t>
      </w:r>
      <w:r>
        <w:rPr>
          <w:spacing w:val="-2"/>
        </w:rPr>
        <w:t>26/10/2021</w:t>
      </w:r>
    </w:p>
    <w:p w:rsidR="00C92331" w:rsidRDefault="00097B85">
      <w:pPr>
        <w:spacing w:before="39" w:line="276" w:lineRule="auto"/>
        <w:ind w:left="119"/>
      </w:pPr>
      <w:r>
        <w:rPr>
          <w:position w:val="5"/>
          <w:sz w:val="13"/>
        </w:rPr>
        <w:t>2</w:t>
      </w:r>
      <w:r>
        <w:rPr>
          <w:spacing w:val="2"/>
          <w:position w:val="5"/>
          <w:sz w:val="13"/>
        </w:rPr>
        <w:t xml:space="preserve"> </w:t>
      </w:r>
      <w:r>
        <w:t>BARROS</w:t>
      </w:r>
      <w:r>
        <w:rPr>
          <w:spacing w:val="-17"/>
        </w:rPr>
        <w:t xml:space="preserve"> </w:t>
      </w:r>
      <w:r>
        <w:t>Bourie</w:t>
      </w:r>
      <w:r>
        <w:rPr>
          <w:spacing w:val="-18"/>
        </w:rPr>
        <w:t xml:space="preserve"> </w:t>
      </w:r>
      <w:r>
        <w:t>Enrique</w:t>
      </w:r>
      <w:r>
        <w:rPr>
          <w:spacing w:val="-15"/>
        </w:rPr>
        <w:t xml:space="preserve"> </w:t>
      </w:r>
      <w:r>
        <w:t>“Tratado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Responsabilidad</w:t>
      </w:r>
      <w:r>
        <w:rPr>
          <w:spacing w:val="-13"/>
        </w:rPr>
        <w:t xml:space="preserve"> </w:t>
      </w:r>
      <w:r>
        <w:t>Extracontractual”</w:t>
      </w:r>
      <w:r>
        <w:rPr>
          <w:spacing w:val="-17"/>
        </w:rPr>
        <w:t xml:space="preserve"> </w:t>
      </w:r>
      <w:r>
        <w:t>Editorial Jurídica de Chile, 1ª edición, Santiago de Chile (2010). Pág. 487.</w:t>
      </w:r>
    </w:p>
    <w:p w:rsidR="00C92331" w:rsidRDefault="00097B85">
      <w:pPr>
        <w:spacing w:before="2" w:line="276" w:lineRule="auto"/>
        <w:ind w:left="119"/>
      </w:pPr>
      <w:r>
        <w:rPr>
          <w:position w:val="5"/>
          <w:sz w:val="13"/>
        </w:rPr>
        <w:t>3</w:t>
      </w:r>
      <w:r>
        <w:rPr>
          <w:spacing w:val="40"/>
          <w:position w:val="5"/>
          <w:sz w:val="13"/>
        </w:rPr>
        <w:t xml:space="preserve"> </w:t>
      </w:r>
      <w:r>
        <w:t>BERMÚDEZ Soto Jorge “Derecho Administrativo General” Editorial Thompson Reuters, 1ª edición, Santiago de Chile (2018) pp. .612-613</w:t>
      </w:r>
    </w:p>
    <w:p w:rsidR="00C92331" w:rsidRDefault="00C92331">
      <w:pPr>
        <w:spacing w:line="276" w:lineRule="auto"/>
        <w:sectPr w:rsidR="00C92331">
          <w:pgSz w:w="12240" w:h="15840"/>
          <w:pgMar w:top="2420" w:right="1580" w:bottom="1240" w:left="1580" w:header="823" w:footer="1041" w:gutter="0"/>
          <w:cols w:space="720"/>
        </w:sectPr>
      </w:pPr>
    </w:p>
    <w:p w:rsidR="00C92331" w:rsidRDefault="00C92331">
      <w:pPr>
        <w:pStyle w:val="Textoindependiente"/>
        <w:rPr>
          <w:sz w:val="20"/>
        </w:rPr>
      </w:pPr>
    </w:p>
    <w:p w:rsidR="00C92331" w:rsidRDefault="00C92331">
      <w:pPr>
        <w:pStyle w:val="Textoindependiente"/>
        <w:rPr>
          <w:sz w:val="20"/>
        </w:rPr>
      </w:pPr>
    </w:p>
    <w:p w:rsidR="00C92331" w:rsidRDefault="00C92331">
      <w:pPr>
        <w:pStyle w:val="Textoindependiente"/>
        <w:spacing w:before="7"/>
        <w:rPr>
          <w:sz w:val="23"/>
        </w:rPr>
      </w:pPr>
    </w:p>
    <w:p w:rsidR="00C92331" w:rsidRDefault="00097B85">
      <w:pPr>
        <w:pStyle w:val="Textoindependiente"/>
        <w:spacing w:line="360" w:lineRule="auto"/>
        <w:ind w:left="119" w:right="120" w:firstLine="360"/>
        <w:jc w:val="both"/>
      </w:pPr>
      <w:r>
        <w:t>Además, se ha querido independizar el resultado de los procedimientos penales -de ahí que no se mencione ni se relaciona la procedencia de la acción a ningún delito en concreto o sentencia penal- sino que la víctima debe</w:t>
      </w:r>
      <w:r>
        <w:rPr>
          <w:spacing w:val="-7"/>
        </w:rPr>
        <w:t xml:space="preserve"> </w:t>
      </w:r>
      <w:r>
        <w:t>limitarse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comprobar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circunstancia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afectado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violencia rural y la entidad del daño que se ordenará reparar al Estado.</w:t>
      </w:r>
    </w:p>
    <w:p w:rsidR="00C92331" w:rsidRDefault="00C92331">
      <w:pPr>
        <w:pStyle w:val="Textoindependiente"/>
        <w:spacing w:before="11"/>
        <w:rPr>
          <w:sz w:val="35"/>
        </w:rPr>
      </w:pPr>
    </w:p>
    <w:p w:rsidR="00C92331" w:rsidRDefault="00097B85">
      <w:pPr>
        <w:pStyle w:val="Textoindependiente"/>
        <w:spacing w:line="362" w:lineRule="auto"/>
        <w:ind w:left="119" w:right="123" w:firstLine="360"/>
        <w:jc w:val="both"/>
      </w:pPr>
      <w:r>
        <w:t>Finalmente, para dotar de agilidad al procedimiento mismo, hemos estimado</w:t>
      </w:r>
      <w:r>
        <w:rPr>
          <w:spacing w:val="-3"/>
        </w:rPr>
        <w:t xml:space="preserve"> </w:t>
      </w:r>
      <w:r>
        <w:t>dotar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víctima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posibilidad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nombramiento</w:t>
      </w:r>
      <w:r>
        <w:rPr>
          <w:spacing w:val="-4"/>
        </w:rPr>
        <w:t xml:space="preserve"> </w:t>
      </w:r>
      <w:r>
        <w:t xml:space="preserve">a la </w:t>
      </w:r>
      <w:r>
        <w:t>justicia ordinaria de un árbitro -sin especificar si se trata de un árbitro en derecho, arbitrador o mixto- para la substanciación de la causa</w:t>
      </w:r>
    </w:p>
    <w:p w:rsidR="00C92331" w:rsidRDefault="00C92331">
      <w:pPr>
        <w:pStyle w:val="Textoindependiente"/>
        <w:spacing w:before="5"/>
        <w:rPr>
          <w:sz w:val="35"/>
        </w:rPr>
      </w:pPr>
    </w:p>
    <w:p w:rsidR="00C92331" w:rsidRDefault="00097B85">
      <w:pPr>
        <w:pStyle w:val="Ttulo1"/>
        <w:ind w:left="480"/>
      </w:pP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TANTO</w:t>
      </w:r>
      <w:r>
        <w:rPr>
          <w:spacing w:val="-2"/>
        </w:rPr>
        <w:t>,</w:t>
      </w:r>
    </w:p>
    <w:p w:rsidR="00C92331" w:rsidRDefault="00C92331">
      <w:pPr>
        <w:pStyle w:val="Textoindependiente"/>
        <w:rPr>
          <w:sz w:val="28"/>
        </w:rPr>
      </w:pPr>
    </w:p>
    <w:p w:rsidR="00C92331" w:rsidRDefault="00097B85">
      <w:pPr>
        <w:pStyle w:val="Textoindependiente"/>
        <w:spacing w:before="235" w:line="360" w:lineRule="auto"/>
        <w:ind w:left="119" w:right="118" w:firstLine="360"/>
        <w:jc w:val="both"/>
      </w:pPr>
      <w:r>
        <w:t>Y en virtud de nuestras atribuciones constitucionales venimos en proponer el siguiente:</w:t>
      </w:r>
    </w:p>
    <w:p w:rsidR="00C92331" w:rsidRDefault="00C92331">
      <w:pPr>
        <w:pStyle w:val="Textoindependiente"/>
        <w:spacing w:before="11"/>
        <w:rPr>
          <w:sz w:val="35"/>
        </w:rPr>
      </w:pPr>
    </w:p>
    <w:p w:rsidR="00C92331" w:rsidRDefault="00097B85">
      <w:pPr>
        <w:pStyle w:val="Ttulo1"/>
        <w:ind w:right="240"/>
        <w:jc w:val="center"/>
        <w:rPr>
          <w:b/>
        </w:rPr>
      </w:pPr>
      <w:r>
        <w:rPr>
          <w:b/>
          <w:u w:val="single"/>
        </w:rPr>
        <w:t>PROYECTO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REFORMA</w:t>
      </w:r>
      <w:r>
        <w:rPr>
          <w:b/>
          <w:spacing w:val="-2"/>
          <w:u w:val="single"/>
        </w:rPr>
        <w:t xml:space="preserve"> CONSTITUCIONAL</w:t>
      </w:r>
    </w:p>
    <w:p w:rsidR="00C92331" w:rsidRDefault="00C92331">
      <w:pPr>
        <w:pStyle w:val="Textoindependiente"/>
        <w:rPr>
          <w:b/>
          <w:sz w:val="20"/>
        </w:rPr>
      </w:pPr>
    </w:p>
    <w:p w:rsidR="00C92331" w:rsidRDefault="00C92331">
      <w:pPr>
        <w:pStyle w:val="Textoindependiente"/>
        <w:spacing w:before="6"/>
        <w:rPr>
          <w:b/>
          <w:sz w:val="19"/>
        </w:rPr>
      </w:pPr>
    </w:p>
    <w:p w:rsidR="00C92331" w:rsidRDefault="00097B85">
      <w:pPr>
        <w:pStyle w:val="Textoindependiente"/>
        <w:spacing w:before="100" w:line="360" w:lineRule="auto"/>
        <w:ind w:left="119" w:right="127"/>
        <w:jc w:val="both"/>
      </w:pPr>
      <w:r>
        <w:rPr>
          <w:b/>
        </w:rPr>
        <w:t>ARTÍCULO ÚNICO</w:t>
      </w:r>
      <w:r>
        <w:t>: Para agregar una nueva disposición transitoria a la Constitución Política de la República, del siguiente tenor:</w:t>
      </w:r>
    </w:p>
    <w:p w:rsidR="00C92331" w:rsidRDefault="00C92331">
      <w:pPr>
        <w:pStyle w:val="Textoindependiente"/>
        <w:spacing w:before="11"/>
        <w:rPr>
          <w:sz w:val="35"/>
        </w:rPr>
      </w:pPr>
    </w:p>
    <w:p w:rsidR="00C92331" w:rsidRDefault="00097B85">
      <w:pPr>
        <w:spacing w:line="360" w:lineRule="auto"/>
        <w:ind w:left="119" w:right="118"/>
        <w:jc w:val="both"/>
        <w:rPr>
          <w:i/>
          <w:sz w:val="24"/>
        </w:rPr>
      </w:pPr>
      <w:r>
        <w:rPr>
          <w:spacing w:val="-2"/>
          <w:sz w:val="24"/>
        </w:rPr>
        <w:t>“</w:t>
      </w:r>
      <w:r>
        <w:rPr>
          <w:b/>
          <w:i/>
          <w:spacing w:val="-2"/>
          <w:sz w:val="24"/>
        </w:rPr>
        <w:t>QUINCUAGÉSIMA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SEGUNDA</w:t>
      </w:r>
      <w:r>
        <w:rPr>
          <w:i/>
          <w:spacing w:val="-2"/>
          <w:sz w:val="24"/>
        </w:rPr>
        <w:t>-.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Fisco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Chile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indemnizará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toda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 xml:space="preserve">persona </w:t>
      </w:r>
      <w:r>
        <w:rPr>
          <w:i/>
          <w:sz w:val="24"/>
        </w:rPr>
        <w:t>que haya resultado dañada como consecuencia de la violencia rural que se vive en las Regiones del Biobío, La Araucanía, Los Lagos y Los Ríos. Esa indemnización comprenderá el daño emergente, lucro cesante y daño moral.</w:t>
      </w:r>
    </w:p>
    <w:p w:rsidR="00C92331" w:rsidRDefault="00C92331">
      <w:pPr>
        <w:spacing w:line="360" w:lineRule="auto"/>
        <w:jc w:val="both"/>
        <w:rPr>
          <w:sz w:val="24"/>
        </w:rPr>
        <w:sectPr w:rsidR="00C92331">
          <w:pgSz w:w="12240" w:h="15840"/>
          <w:pgMar w:top="2420" w:right="1580" w:bottom="1240" w:left="1580" w:header="823" w:footer="1041" w:gutter="0"/>
          <w:cols w:space="720"/>
        </w:sectPr>
      </w:pPr>
    </w:p>
    <w:p w:rsidR="00C92331" w:rsidRDefault="00C92331">
      <w:pPr>
        <w:pStyle w:val="Textoindependiente"/>
        <w:spacing w:before="1"/>
        <w:rPr>
          <w:i/>
          <w:sz w:val="19"/>
        </w:rPr>
      </w:pPr>
    </w:p>
    <w:p w:rsidR="00C92331" w:rsidRDefault="00097B85">
      <w:pPr>
        <w:spacing w:before="100" w:line="360" w:lineRule="auto"/>
        <w:ind w:left="119" w:right="123" w:hanging="1"/>
        <w:jc w:val="center"/>
        <w:rPr>
          <w:sz w:val="24"/>
        </w:rPr>
      </w:pPr>
      <w:r>
        <w:rPr>
          <w:i/>
          <w:sz w:val="24"/>
        </w:rPr>
        <w:t>El demandante, a su el</w:t>
      </w:r>
      <w:r>
        <w:rPr>
          <w:i/>
          <w:sz w:val="24"/>
        </w:rPr>
        <w:t>ección, podrá solicitar el nombramiento de un árbitro a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justicia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ordinaria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conocimiento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fallo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causa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trate</w:t>
      </w:r>
      <w:r>
        <w:rPr>
          <w:spacing w:val="-2"/>
          <w:sz w:val="24"/>
        </w:rPr>
        <w:t>”.</w:t>
      </w:r>
    </w:p>
    <w:p w:rsidR="00C92331" w:rsidRDefault="00C92331">
      <w:pPr>
        <w:pStyle w:val="Textoindependiente"/>
        <w:rPr>
          <w:sz w:val="28"/>
        </w:rPr>
      </w:pPr>
    </w:p>
    <w:p w:rsidR="00C92331" w:rsidRDefault="00C92331">
      <w:pPr>
        <w:pStyle w:val="Textoindependiente"/>
        <w:rPr>
          <w:sz w:val="28"/>
        </w:rPr>
      </w:pPr>
    </w:p>
    <w:p w:rsidR="00C92331" w:rsidRDefault="00C92331">
      <w:pPr>
        <w:pStyle w:val="Textoindependiente"/>
        <w:rPr>
          <w:sz w:val="28"/>
        </w:rPr>
      </w:pPr>
    </w:p>
    <w:p w:rsidR="00C92331" w:rsidRDefault="00C92331">
      <w:pPr>
        <w:pStyle w:val="Textoindependiente"/>
        <w:rPr>
          <w:sz w:val="28"/>
        </w:rPr>
      </w:pPr>
    </w:p>
    <w:p w:rsidR="00C92331" w:rsidRDefault="00C92331">
      <w:pPr>
        <w:pStyle w:val="Textoindependiente"/>
        <w:spacing w:before="10"/>
        <w:rPr>
          <w:sz w:val="31"/>
        </w:rPr>
      </w:pPr>
    </w:p>
    <w:p w:rsidR="00C92331" w:rsidRDefault="00097B85">
      <w:pPr>
        <w:spacing w:before="1"/>
        <w:ind w:left="237" w:right="239"/>
        <w:jc w:val="center"/>
        <w:rPr>
          <w:b/>
          <w:sz w:val="24"/>
        </w:rPr>
      </w:pPr>
      <w:r>
        <w:rPr>
          <w:b/>
          <w:sz w:val="24"/>
        </w:rPr>
        <w:t xml:space="preserve">CRISTÓBAL URRUTICOECHEA </w:t>
      </w:r>
      <w:r>
        <w:rPr>
          <w:b/>
          <w:spacing w:val="-4"/>
          <w:sz w:val="24"/>
        </w:rPr>
        <w:t>RÍOS</w:t>
      </w:r>
    </w:p>
    <w:p w:rsidR="00C92331" w:rsidRDefault="00097B85">
      <w:pPr>
        <w:spacing w:before="146"/>
        <w:ind w:left="2448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REPÚBLICA.</w:t>
      </w:r>
    </w:p>
    <w:sectPr w:rsidR="00C92331">
      <w:pgSz w:w="12240" w:h="15840"/>
      <w:pgMar w:top="2420" w:right="1580" w:bottom="1240" w:left="1580" w:header="823" w:footer="10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85" w:rsidRDefault="00097B85">
      <w:r>
        <w:separator/>
      </w:r>
    </w:p>
  </w:endnote>
  <w:endnote w:type="continuationSeparator" w:id="0">
    <w:p w:rsidR="00097B85" w:rsidRDefault="0009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31" w:rsidRDefault="00097B85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2.45pt;margin-top:728.95pt;width:66.95pt;height:14pt;z-index:-251658240;mso-position-horizontal-relative:page;mso-position-vertical-relative:page" filled="f" stroked="f">
          <v:textbox inset="0,0,0,0">
            <w:txbxContent>
              <w:p w:rsidR="00C92331" w:rsidRDefault="00097B85">
                <w:pPr>
                  <w:pStyle w:val="Textoindependiente"/>
                  <w:spacing w:line="26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8654A3">
                  <w:rPr>
                    <w:rFonts w:ascii="Calibri" w:hAnsi="Calibri"/>
                    <w:noProof/>
                  </w:rPr>
                  <w:t>1</w:t>
                </w:r>
                <w:r>
                  <w:rPr>
                    <w:rFonts w:ascii="Calibri" w:hAnsi="Calibri"/>
                  </w:rPr>
                  <w:fldChar w:fldCharType="end"/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spacing w:val="-10"/>
                  </w:rPr>
                  <w:fldChar w:fldCharType="begin"/>
                </w:r>
                <w:r>
                  <w:rPr>
                    <w:rFonts w:ascii="Calibri" w:hAnsi="Calibri"/>
                    <w:spacing w:val="-10"/>
                  </w:rPr>
                  <w:instrText xml:space="preserve"> NUMPAGES </w:instrText>
                </w:r>
                <w:r>
                  <w:rPr>
                    <w:rFonts w:ascii="Calibri" w:hAnsi="Calibri"/>
                    <w:spacing w:val="-10"/>
                  </w:rPr>
                  <w:fldChar w:fldCharType="separate"/>
                </w:r>
                <w:r w:rsidR="008654A3">
                  <w:rPr>
                    <w:rFonts w:ascii="Calibri" w:hAnsi="Calibri"/>
                    <w:noProof/>
                    <w:spacing w:val="-10"/>
                  </w:rPr>
                  <w:t>5</w:t>
                </w:r>
                <w:r>
                  <w:rPr>
                    <w:rFonts w:ascii="Calibri" w:hAns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85" w:rsidRDefault="00097B85">
      <w:r>
        <w:separator/>
      </w:r>
    </w:p>
  </w:footnote>
  <w:footnote w:type="continuationSeparator" w:id="0">
    <w:p w:rsidR="00097B85" w:rsidRDefault="00097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31" w:rsidRDefault="00097B85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3326765</wp:posOffset>
          </wp:positionH>
          <wp:positionV relativeFrom="page">
            <wp:posOffset>522740</wp:posOffset>
          </wp:positionV>
          <wp:extent cx="1100140" cy="10242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140" cy="1024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45AB4"/>
    <w:multiLevelType w:val="hybridMultilevel"/>
    <w:tmpl w:val="0A944BAC"/>
    <w:lvl w:ilvl="0" w:tplc="7F02E558">
      <w:start w:val="1"/>
      <w:numFmt w:val="decimal"/>
      <w:lvlText w:val="%1."/>
      <w:lvlJc w:val="left"/>
      <w:pPr>
        <w:ind w:left="840" w:hanging="36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E16EFCD6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35AA2C5C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28940C02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14846188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33A0FF2E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1436B842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326A8254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65340008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2331"/>
    <w:rsid w:val="00097B85"/>
    <w:rsid w:val="008654A3"/>
    <w:rsid w:val="00C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32A200F9-103F-4C2D-8AC5-F59BB748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1"/>
    <w:qFormat/>
    <w:pPr>
      <w:ind w:left="23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98"/>
      <w:ind w:left="237" w:right="248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cuevas</dc:creator>
  <cp:lastModifiedBy>Leonardo Lueiza Ureta</cp:lastModifiedBy>
  <cp:revision>1</cp:revision>
  <dcterms:created xsi:type="dcterms:W3CDTF">2022-07-19T16:35:00Z</dcterms:created>
  <dcterms:modified xsi:type="dcterms:W3CDTF">2022-08-30T00:28:00Z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2022-07-19T00:00:00Z</vt:filetime>
  </property>
  <property fmtid="{D5CDD505-2E9C-101B-9397-08002B2CF9AE}" pid="5" name="Producer">
    <vt:lpwstr>www.ilovepdf.com</vt:lpwstr>
  </property>
</Properties>
</file>