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44" w:rsidRDefault="006D50BA">
      <w:pPr>
        <w:pStyle w:val="Textoindependiente"/>
        <w:ind w:left="33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058799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79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44" w:rsidRDefault="00074844">
      <w:pPr>
        <w:pStyle w:val="Textoindependiente"/>
        <w:rPr>
          <w:rFonts w:ascii="Times New Roman"/>
          <w:sz w:val="20"/>
        </w:rPr>
      </w:pPr>
    </w:p>
    <w:p w:rsidR="00074844" w:rsidRDefault="00074844">
      <w:pPr>
        <w:pStyle w:val="Textoindependiente"/>
        <w:spacing w:before="6"/>
        <w:rPr>
          <w:rFonts w:ascii="Times New Roman"/>
          <w:sz w:val="16"/>
        </w:rPr>
      </w:pPr>
    </w:p>
    <w:p w:rsidR="00074844" w:rsidRDefault="006D50BA">
      <w:pPr>
        <w:spacing w:before="93" w:line="264" w:lineRule="exact"/>
        <w:ind w:left="119"/>
        <w:rPr>
          <w:rFonts w:ascii="Arial" w:hAnsi="Arial"/>
          <w:sz w:val="23"/>
        </w:rPr>
      </w:pPr>
      <w:r>
        <w:rPr>
          <w:rFonts w:ascii="Arial" w:hAnsi="Arial"/>
          <w:sz w:val="23"/>
        </w:rPr>
        <w:t>PROYECTO</w:t>
      </w:r>
      <w:r>
        <w:rPr>
          <w:rFonts w:ascii="Arial" w:hAnsi="Arial"/>
          <w:spacing w:val="20"/>
          <w:sz w:val="23"/>
        </w:rPr>
        <w:t xml:space="preserve"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22"/>
          <w:sz w:val="23"/>
        </w:rPr>
        <w:t xml:space="preserve"> </w:t>
      </w:r>
      <w:r>
        <w:rPr>
          <w:rFonts w:ascii="Arial" w:hAnsi="Arial"/>
          <w:sz w:val="23"/>
        </w:rPr>
        <w:t>REFORMA</w:t>
      </w:r>
      <w:r>
        <w:rPr>
          <w:rFonts w:ascii="Arial" w:hAnsi="Arial"/>
          <w:spacing w:val="22"/>
          <w:sz w:val="23"/>
        </w:rPr>
        <w:t xml:space="preserve"> </w:t>
      </w:r>
      <w:r>
        <w:rPr>
          <w:rFonts w:ascii="Arial" w:hAnsi="Arial"/>
          <w:sz w:val="23"/>
        </w:rPr>
        <w:t>CONSTITUCIONAL</w:t>
      </w:r>
      <w:r>
        <w:rPr>
          <w:rFonts w:ascii="Arial" w:hAnsi="Arial"/>
          <w:spacing w:val="23"/>
          <w:sz w:val="23"/>
        </w:rPr>
        <w:t xml:space="preserve"> </w:t>
      </w:r>
      <w:r>
        <w:rPr>
          <w:rFonts w:ascii="Arial" w:hAnsi="Arial"/>
          <w:sz w:val="23"/>
        </w:rPr>
        <w:t>QUE</w:t>
      </w:r>
      <w:r>
        <w:rPr>
          <w:rFonts w:ascii="Arial" w:hAnsi="Arial"/>
          <w:spacing w:val="22"/>
          <w:sz w:val="23"/>
        </w:rPr>
        <w:t xml:space="preserve"> </w:t>
      </w:r>
      <w:r>
        <w:rPr>
          <w:rFonts w:ascii="Arial" w:hAnsi="Arial"/>
          <w:sz w:val="23"/>
        </w:rPr>
        <w:t>MODIFICA</w:t>
      </w:r>
      <w:r>
        <w:rPr>
          <w:rFonts w:ascii="Arial" w:hAnsi="Arial"/>
          <w:spacing w:val="22"/>
          <w:sz w:val="23"/>
        </w:rPr>
        <w:t xml:space="preserve"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23"/>
          <w:sz w:val="23"/>
        </w:rPr>
        <w:t xml:space="preserve"> </w:t>
      </w:r>
      <w:r>
        <w:rPr>
          <w:rFonts w:ascii="Arial" w:hAnsi="Arial"/>
          <w:spacing w:val="-2"/>
          <w:sz w:val="23"/>
        </w:rPr>
        <w:t>ARTÍCULO</w:t>
      </w:r>
    </w:p>
    <w:p w:rsidR="00074844" w:rsidRDefault="006D50BA">
      <w:pPr>
        <w:ind w:left="119" w:right="114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60 DE LA CONSTITUCIÓN POLÍTICA DE LA REPÚBLICA, INCORPORANDO NUEVA CAUSAL DE CESACIÓN EN EL CARGO DE DIPUTADO O SENADOR.</w:t>
      </w:r>
    </w:p>
    <w:p w:rsidR="00074844" w:rsidRDefault="00074844">
      <w:pPr>
        <w:pStyle w:val="Textoindependiente"/>
        <w:rPr>
          <w:rFonts w:ascii="Arial"/>
          <w:sz w:val="26"/>
        </w:rPr>
      </w:pPr>
    </w:p>
    <w:p w:rsidR="00074844" w:rsidRDefault="00074844">
      <w:pPr>
        <w:pStyle w:val="Textoindependiente"/>
        <w:spacing w:before="4"/>
        <w:rPr>
          <w:rFonts w:ascii="Arial"/>
          <w:sz w:val="23"/>
        </w:rPr>
      </w:pPr>
    </w:p>
    <w:p w:rsidR="00074844" w:rsidRDefault="006D50BA">
      <w:pPr>
        <w:pStyle w:val="Prrafodelista"/>
        <w:numPr>
          <w:ilvl w:val="0"/>
          <w:numId w:val="1"/>
        </w:numPr>
        <w:tabs>
          <w:tab w:val="left" w:pos="457"/>
        </w:tabs>
        <w:spacing w:before="1"/>
        <w:ind w:firstLine="0"/>
        <w:jc w:val="both"/>
        <w:rPr>
          <w:sz w:val="28"/>
        </w:rPr>
      </w:pPr>
      <w:r>
        <w:rPr>
          <w:b/>
          <w:sz w:val="28"/>
        </w:rPr>
        <w:t xml:space="preserve">Fundamentos.- </w:t>
      </w:r>
      <w:r>
        <w:rPr>
          <w:color w:val="222222"/>
          <w:sz w:val="28"/>
        </w:rPr>
        <w:t xml:space="preserve">La Constitución de 1980 –coherente con su modelo </w:t>
      </w:r>
      <w:r>
        <w:rPr>
          <w:i/>
          <w:color w:val="222222"/>
          <w:sz w:val="28"/>
        </w:rPr>
        <w:t>presidencialista reforzado</w:t>
      </w:r>
      <w:r>
        <w:rPr>
          <w:color w:val="222222"/>
          <w:sz w:val="28"/>
        </w:rPr>
        <w:t xml:space="preserve">-, delineo un sistema de </w:t>
      </w:r>
      <w:r>
        <w:rPr>
          <w:i/>
          <w:color w:val="222222"/>
          <w:sz w:val="28"/>
        </w:rPr>
        <w:t>prohibiciones parlamentarias</w:t>
      </w:r>
      <w:r>
        <w:rPr>
          <w:color w:val="222222"/>
          <w:sz w:val="28"/>
        </w:rPr>
        <w:t>, las que “constituyen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las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limitaciones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a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que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están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sujetas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determinadas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personas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para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ser elegidos o desempeñar cargos parlamentarios en virtud de la actividad</w:t>
      </w:r>
      <w:r>
        <w:rPr>
          <w:color w:val="222222"/>
          <w:spacing w:val="40"/>
          <w:sz w:val="28"/>
        </w:rPr>
        <w:t xml:space="preserve"> </w:t>
      </w:r>
      <w:r>
        <w:rPr>
          <w:color w:val="222222"/>
          <w:sz w:val="28"/>
        </w:rPr>
        <w:t>que se encuentran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desarrollando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o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de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realizar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determinadas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labores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específicas</w:t>
      </w:r>
      <w:r>
        <w:rPr>
          <w:color w:val="222222"/>
          <w:spacing w:val="-15"/>
          <w:sz w:val="28"/>
        </w:rPr>
        <w:t xml:space="preserve"> </w:t>
      </w:r>
      <w:r>
        <w:rPr>
          <w:color w:val="222222"/>
          <w:sz w:val="28"/>
        </w:rPr>
        <w:t>cuando ya se encuentran en el ejercicio del cargo parlamentario, cuyas causales están expresamente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señaladas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en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la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Carta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Fundamental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y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son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de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derecho</w:t>
      </w:r>
      <w:r>
        <w:rPr>
          <w:color w:val="222222"/>
          <w:spacing w:val="-13"/>
          <w:sz w:val="28"/>
        </w:rPr>
        <w:t xml:space="preserve"> </w:t>
      </w:r>
      <w:r>
        <w:rPr>
          <w:color w:val="222222"/>
          <w:sz w:val="28"/>
        </w:rPr>
        <w:t>estricto,</w:t>
      </w:r>
      <w:r>
        <w:rPr>
          <w:color w:val="222222"/>
          <w:spacing w:val="-12"/>
          <w:sz w:val="28"/>
        </w:rPr>
        <w:t xml:space="preserve"> </w:t>
      </w:r>
      <w:r>
        <w:rPr>
          <w:color w:val="222222"/>
          <w:sz w:val="28"/>
        </w:rPr>
        <w:t>con el</w:t>
      </w:r>
      <w:r>
        <w:rPr>
          <w:color w:val="222222"/>
          <w:spacing w:val="-17"/>
          <w:sz w:val="28"/>
        </w:rPr>
        <w:t xml:space="preserve"> </w:t>
      </w:r>
      <w:r>
        <w:rPr>
          <w:color w:val="222222"/>
          <w:sz w:val="28"/>
        </w:rPr>
        <w:t>objeto</w:t>
      </w:r>
      <w:r>
        <w:rPr>
          <w:color w:val="222222"/>
          <w:spacing w:val="-16"/>
          <w:sz w:val="28"/>
        </w:rPr>
        <w:t xml:space="preserve"> </w:t>
      </w:r>
      <w:r>
        <w:rPr>
          <w:color w:val="222222"/>
          <w:sz w:val="28"/>
        </w:rPr>
        <w:t>de</w:t>
      </w:r>
      <w:r>
        <w:rPr>
          <w:color w:val="222222"/>
          <w:spacing w:val="-16"/>
          <w:sz w:val="28"/>
        </w:rPr>
        <w:t xml:space="preserve"> </w:t>
      </w:r>
      <w:r>
        <w:rPr>
          <w:color w:val="222222"/>
          <w:sz w:val="28"/>
        </w:rPr>
        <w:t>asegurar</w:t>
      </w:r>
      <w:r>
        <w:rPr>
          <w:color w:val="222222"/>
          <w:spacing w:val="-16"/>
          <w:sz w:val="28"/>
        </w:rPr>
        <w:t xml:space="preserve"> </w:t>
      </w:r>
      <w:r>
        <w:rPr>
          <w:color w:val="222222"/>
          <w:sz w:val="28"/>
        </w:rPr>
        <w:t>su</w:t>
      </w:r>
      <w:r>
        <w:rPr>
          <w:color w:val="222222"/>
          <w:spacing w:val="-16"/>
          <w:sz w:val="28"/>
        </w:rPr>
        <w:t xml:space="preserve"> </w:t>
      </w:r>
      <w:r>
        <w:rPr>
          <w:color w:val="222222"/>
          <w:sz w:val="28"/>
        </w:rPr>
        <w:t>probidad,</w:t>
      </w:r>
      <w:r>
        <w:rPr>
          <w:color w:val="222222"/>
          <w:spacing w:val="-17"/>
          <w:sz w:val="28"/>
        </w:rPr>
        <w:t xml:space="preserve"> </w:t>
      </w:r>
      <w:r>
        <w:rPr>
          <w:color w:val="222222"/>
          <w:sz w:val="28"/>
        </w:rPr>
        <w:t>independencia,</w:t>
      </w:r>
      <w:r>
        <w:rPr>
          <w:color w:val="222222"/>
          <w:spacing w:val="-17"/>
          <w:sz w:val="28"/>
        </w:rPr>
        <w:t xml:space="preserve"> </w:t>
      </w:r>
      <w:r>
        <w:rPr>
          <w:color w:val="222222"/>
          <w:sz w:val="28"/>
        </w:rPr>
        <w:t>y</w:t>
      </w:r>
      <w:r>
        <w:rPr>
          <w:color w:val="222222"/>
          <w:spacing w:val="-16"/>
          <w:sz w:val="28"/>
        </w:rPr>
        <w:t xml:space="preserve"> </w:t>
      </w:r>
      <w:r>
        <w:rPr>
          <w:color w:val="222222"/>
          <w:sz w:val="28"/>
        </w:rPr>
        <w:t>respetabilidad</w:t>
      </w:r>
      <w:r>
        <w:rPr>
          <w:color w:val="222222"/>
          <w:spacing w:val="-16"/>
          <w:sz w:val="28"/>
        </w:rPr>
        <w:t xml:space="preserve"> </w:t>
      </w:r>
      <w:r>
        <w:rPr>
          <w:color w:val="222222"/>
          <w:sz w:val="28"/>
        </w:rPr>
        <w:t>en</w:t>
      </w:r>
      <w:r>
        <w:rPr>
          <w:color w:val="222222"/>
          <w:spacing w:val="-16"/>
          <w:sz w:val="28"/>
        </w:rPr>
        <w:t xml:space="preserve"> </w:t>
      </w:r>
      <w:r>
        <w:rPr>
          <w:color w:val="222222"/>
          <w:sz w:val="28"/>
        </w:rPr>
        <w:t>el</w:t>
      </w:r>
      <w:r>
        <w:rPr>
          <w:color w:val="222222"/>
          <w:spacing w:val="-17"/>
          <w:sz w:val="28"/>
        </w:rPr>
        <w:t xml:space="preserve"> </w:t>
      </w:r>
      <w:r>
        <w:rPr>
          <w:color w:val="222222"/>
          <w:sz w:val="28"/>
        </w:rPr>
        <w:t>ejercicio del cargo parlamentario, cuya infracción genera la nulidad de la elección, imposibilidad de acceder a un nuevo cargo o la cesación del cargo parlamentario, según sea el caso”</w:t>
      </w:r>
      <w:r>
        <w:rPr>
          <w:color w:val="222222"/>
          <w:sz w:val="28"/>
          <w:vertAlign w:val="superscript"/>
        </w:rPr>
        <w:t>1</w:t>
      </w:r>
      <w:r>
        <w:rPr>
          <w:color w:val="222222"/>
          <w:sz w:val="28"/>
        </w:rPr>
        <w:t>.</w:t>
      </w:r>
    </w:p>
    <w:p w:rsidR="00074844" w:rsidRDefault="00074844">
      <w:pPr>
        <w:pStyle w:val="Textoindependiente"/>
        <w:spacing w:before="8"/>
        <w:rPr>
          <w:sz w:val="27"/>
        </w:rPr>
      </w:pPr>
    </w:p>
    <w:p w:rsidR="00074844" w:rsidRDefault="006D50BA">
      <w:pPr>
        <w:pStyle w:val="Textoindependiente"/>
        <w:ind w:left="119" w:right="112" w:firstLine="700"/>
        <w:jc w:val="both"/>
      </w:pPr>
      <w:r>
        <w:rPr>
          <w:color w:val="222222"/>
        </w:rPr>
        <w:t>Entre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dichas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prohibiciones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se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encuentran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las</w:t>
      </w:r>
      <w:r>
        <w:rPr>
          <w:color w:val="222222"/>
          <w:spacing w:val="-11"/>
        </w:rPr>
        <w:t xml:space="preserve"> </w:t>
      </w:r>
      <w:r>
        <w:rPr>
          <w:b/>
          <w:color w:val="222222"/>
        </w:rPr>
        <w:t>causales</w:t>
      </w:r>
      <w:r>
        <w:rPr>
          <w:b/>
          <w:color w:val="222222"/>
          <w:spacing w:val="-11"/>
        </w:rPr>
        <w:t xml:space="preserve"> </w:t>
      </w:r>
      <w:r>
        <w:rPr>
          <w:b/>
          <w:color w:val="222222"/>
        </w:rPr>
        <w:t>de</w:t>
      </w:r>
      <w:r>
        <w:rPr>
          <w:b/>
          <w:color w:val="222222"/>
          <w:spacing w:val="-11"/>
        </w:rPr>
        <w:t xml:space="preserve"> </w:t>
      </w:r>
      <w:r>
        <w:rPr>
          <w:b/>
          <w:color w:val="222222"/>
        </w:rPr>
        <w:t>cesación</w:t>
      </w:r>
      <w:r>
        <w:rPr>
          <w:color w:val="222222"/>
        </w:rPr>
        <w:t>,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 xml:space="preserve">que </w:t>
      </w:r>
      <w:r>
        <w:t>son</w:t>
      </w:r>
      <w:r>
        <w:rPr>
          <w:spacing w:val="-1"/>
        </w:rPr>
        <w:t xml:space="preserve"> </w:t>
      </w:r>
      <w:r>
        <w:t>verdaderas interdicciones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han sido</w:t>
      </w:r>
      <w:r>
        <w:rPr>
          <w:spacing w:val="-8"/>
        </w:rPr>
        <w:t xml:space="preserve"> </w:t>
      </w:r>
      <w:r>
        <w:t>elegidos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diputados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senadores</w:t>
      </w:r>
      <w:r>
        <w:rPr>
          <w:spacing w:val="-8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impiden</w:t>
      </w:r>
      <w:r>
        <w:rPr>
          <w:b/>
          <w:spacing w:val="-8"/>
        </w:rPr>
        <w:t xml:space="preserve"> </w:t>
      </w:r>
      <w:r>
        <w:rPr>
          <w:b/>
        </w:rPr>
        <w:t>su</w:t>
      </w:r>
      <w:r>
        <w:rPr>
          <w:b/>
          <w:spacing w:val="-8"/>
        </w:rPr>
        <w:t xml:space="preserve"> </w:t>
      </w:r>
      <w:r>
        <w:rPr>
          <w:b/>
        </w:rPr>
        <w:t>continuación.</w:t>
      </w:r>
      <w:r>
        <w:rPr>
          <w:b/>
          <w:spacing w:val="-8"/>
        </w:rPr>
        <w:t xml:space="preserve"> </w:t>
      </w:r>
      <w:r>
        <w:t>Generan “la interrupción o terminación del Man</w:t>
      </w:r>
      <w:r>
        <w:t>dato Parlamentario, y la pérdida de la calidad de congresista de quien lo desempeñaba, debido a alguna causa sobreviniente; o la ejecución de ciertos actos que provoquen dicha caducidad; o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término</w:t>
      </w:r>
      <w:r>
        <w:rPr>
          <w:spacing w:val="-14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plazo</w:t>
      </w:r>
      <w:r>
        <w:rPr>
          <w:spacing w:val="-14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obligaciones y poderes conferidos”</w:t>
      </w:r>
      <w:r>
        <w:rPr>
          <w:vertAlign w:val="superscript"/>
        </w:rPr>
        <w:t>2</w:t>
      </w:r>
      <w:r>
        <w:t xml:space="preserve">. </w:t>
      </w:r>
      <w:r>
        <w:rPr>
          <w:color w:val="222222"/>
        </w:rPr>
        <w:t>La jurisprudencia constitucional ha sostenido que “</w:t>
      </w:r>
      <w:r>
        <w:t>el constituyente</w:t>
      </w:r>
      <w:r>
        <w:rPr>
          <w:spacing w:val="-8"/>
        </w:rPr>
        <w:t xml:space="preserve"> </w:t>
      </w:r>
      <w:r>
        <w:t>estuvo</w:t>
      </w:r>
      <w:r>
        <w:rPr>
          <w:spacing w:val="-8"/>
        </w:rPr>
        <w:t xml:space="preserve"> </w:t>
      </w:r>
      <w:r>
        <w:t>inspirado,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parte,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deseo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deslindar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actividad parlamentaria de otros afanes sociales y económicos y por cierto políticos, conside</w:t>
      </w:r>
      <w:r>
        <w:t>rados en ese momento de nuestra historia como ajenos a ella y excluyentes para sus ejecutores; y, por la otra, de sancionar severamente toda conducta que excediera el patrón democrático y de respeto por la institucionalidad que los parlamentarios deben a s</w:t>
      </w:r>
      <w:r>
        <w:t>u propia investidura de representantes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voluntad</w:t>
      </w:r>
      <w:r>
        <w:rPr>
          <w:spacing w:val="-17"/>
        </w:rPr>
        <w:t xml:space="preserve"> </w:t>
      </w:r>
      <w:r>
        <w:t>soberana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marco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2"/>
        </w:rPr>
        <w:t>Derecho”</w:t>
      </w:r>
      <w:r>
        <w:rPr>
          <w:spacing w:val="-2"/>
          <w:vertAlign w:val="superscript"/>
        </w:rPr>
        <w:t>3</w:t>
      </w:r>
      <w:r>
        <w:rPr>
          <w:spacing w:val="-2"/>
        </w:rPr>
        <w:t>.</w:t>
      </w:r>
    </w:p>
    <w:p w:rsidR="00074844" w:rsidRDefault="00074844">
      <w:pPr>
        <w:pStyle w:val="Textoindependiente"/>
        <w:rPr>
          <w:sz w:val="20"/>
        </w:rPr>
      </w:pPr>
    </w:p>
    <w:p w:rsidR="00074844" w:rsidRDefault="006D50BA">
      <w:pPr>
        <w:pStyle w:val="Textoindependiente"/>
        <w:spacing w:before="9"/>
        <w:rPr>
          <w:sz w:val="15"/>
        </w:rPr>
      </w:pPr>
      <w:r>
        <w:pict>
          <v:rect id="docshape1" o:spid="_x0000_s1026" style="position:absolute;margin-left:84.95pt;margin-top:10.1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74844" w:rsidRDefault="006D50BA">
      <w:pPr>
        <w:spacing w:before="112"/>
        <w:ind w:left="119"/>
        <w:rPr>
          <w:sz w:val="21"/>
        </w:rPr>
      </w:pPr>
      <w:r>
        <w:rPr>
          <w:position w:val="5"/>
          <w:sz w:val="14"/>
        </w:rPr>
        <w:t>1</w:t>
      </w:r>
      <w:r>
        <w:rPr>
          <w:spacing w:val="40"/>
          <w:position w:val="5"/>
          <w:sz w:val="14"/>
        </w:rPr>
        <w:t xml:space="preserve"> </w:t>
      </w:r>
      <w:r>
        <w:rPr>
          <w:sz w:val="21"/>
        </w:rPr>
        <w:t>Cfr.</w:t>
      </w:r>
      <w:r>
        <w:rPr>
          <w:spacing w:val="40"/>
          <w:sz w:val="21"/>
        </w:rPr>
        <w:t xml:space="preserve"> </w:t>
      </w:r>
      <w:r>
        <w:rPr>
          <w:sz w:val="21"/>
        </w:rPr>
        <w:t>con</w:t>
      </w:r>
      <w:r>
        <w:rPr>
          <w:spacing w:val="40"/>
          <w:sz w:val="21"/>
        </w:rPr>
        <w:t xml:space="preserve"> </w:t>
      </w:r>
      <w:r>
        <w:rPr>
          <w:sz w:val="21"/>
        </w:rPr>
        <w:t>detalle</w:t>
      </w:r>
      <w:r>
        <w:rPr>
          <w:spacing w:val="40"/>
          <w:sz w:val="21"/>
        </w:rPr>
        <w:t xml:space="preserve"> </w:t>
      </w:r>
      <w:r>
        <w:rPr>
          <w:sz w:val="21"/>
        </w:rPr>
        <w:t>Nogueira,</w:t>
      </w:r>
      <w:r>
        <w:rPr>
          <w:spacing w:val="40"/>
          <w:sz w:val="21"/>
        </w:rPr>
        <w:t xml:space="preserve"> </w:t>
      </w:r>
      <w:r>
        <w:rPr>
          <w:sz w:val="21"/>
        </w:rPr>
        <w:t>Humberto.</w:t>
      </w:r>
      <w:r>
        <w:rPr>
          <w:spacing w:val="40"/>
          <w:sz w:val="21"/>
        </w:rPr>
        <w:t xml:space="preserve"> </w:t>
      </w:r>
      <w:r>
        <w:rPr>
          <w:i/>
          <w:sz w:val="21"/>
        </w:rPr>
        <w:t>Derecho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Constitucional.</w:t>
      </w:r>
      <w:r>
        <w:rPr>
          <w:i/>
          <w:spacing w:val="40"/>
          <w:sz w:val="21"/>
        </w:rPr>
        <w:t xml:space="preserve"> </w:t>
      </w:r>
      <w:r>
        <w:rPr>
          <w:sz w:val="21"/>
        </w:rPr>
        <w:t>Tomo</w:t>
      </w:r>
      <w:r>
        <w:rPr>
          <w:spacing w:val="40"/>
          <w:sz w:val="21"/>
        </w:rPr>
        <w:t xml:space="preserve"> </w:t>
      </w:r>
      <w:r>
        <w:rPr>
          <w:sz w:val="21"/>
        </w:rPr>
        <w:t>II.</w:t>
      </w:r>
      <w:r>
        <w:rPr>
          <w:spacing w:val="40"/>
          <w:sz w:val="21"/>
        </w:rPr>
        <w:t xml:space="preserve"> </w:t>
      </w:r>
      <w:r>
        <w:rPr>
          <w:sz w:val="21"/>
        </w:rPr>
        <w:t>Legal</w:t>
      </w:r>
      <w:r>
        <w:rPr>
          <w:spacing w:val="40"/>
          <w:sz w:val="21"/>
        </w:rPr>
        <w:t xml:space="preserve"> </w:t>
      </w:r>
      <w:r>
        <w:rPr>
          <w:sz w:val="21"/>
        </w:rPr>
        <w:t>Publishing,</w:t>
      </w:r>
      <w:r>
        <w:rPr>
          <w:spacing w:val="40"/>
          <w:sz w:val="21"/>
        </w:rPr>
        <w:t xml:space="preserve"> </w:t>
      </w:r>
      <w:r>
        <w:rPr>
          <w:sz w:val="21"/>
        </w:rPr>
        <w:t>Thomson Reuters, 2013: p. 486.</w:t>
      </w:r>
    </w:p>
    <w:p w:rsidR="00074844" w:rsidRDefault="006D50BA">
      <w:pPr>
        <w:spacing w:line="234" w:lineRule="exact"/>
        <w:ind w:left="119"/>
        <w:rPr>
          <w:sz w:val="21"/>
        </w:rPr>
      </w:pPr>
      <w:r>
        <w:rPr>
          <w:position w:val="5"/>
          <w:sz w:val="14"/>
        </w:rPr>
        <w:t>2</w:t>
      </w:r>
      <w:r>
        <w:rPr>
          <w:spacing w:val="15"/>
          <w:position w:val="5"/>
          <w:sz w:val="14"/>
        </w:rPr>
        <w:t xml:space="preserve"> </w:t>
      </w:r>
      <w:r>
        <w:rPr>
          <w:sz w:val="21"/>
        </w:rPr>
        <w:t>STC</w:t>
      </w:r>
      <w:r>
        <w:rPr>
          <w:spacing w:val="-4"/>
          <w:sz w:val="21"/>
        </w:rPr>
        <w:t xml:space="preserve"> </w:t>
      </w:r>
      <w:r>
        <w:rPr>
          <w:sz w:val="21"/>
        </w:rPr>
        <w:t>Rol</w:t>
      </w:r>
      <w:r>
        <w:rPr>
          <w:spacing w:val="-4"/>
          <w:sz w:val="21"/>
        </w:rPr>
        <w:t xml:space="preserve"> </w:t>
      </w:r>
      <w:r>
        <w:rPr>
          <w:sz w:val="21"/>
        </w:rPr>
        <w:t>8123-</w:t>
      </w:r>
      <w:r>
        <w:rPr>
          <w:spacing w:val="-4"/>
          <w:sz w:val="21"/>
        </w:rPr>
        <w:t>2020</w:t>
      </w:r>
    </w:p>
    <w:p w:rsidR="00074844" w:rsidRDefault="006D50BA">
      <w:pPr>
        <w:spacing w:line="236" w:lineRule="exact"/>
        <w:ind w:left="119"/>
        <w:rPr>
          <w:sz w:val="21"/>
        </w:rPr>
      </w:pPr>
      <w:r>
        <w:rPr>
          <w:position w:val="5"/>
          <w:sz w:val="14"/>
        </w:rPr>
        <w:t>3</w:t>
      </w:r>
      <w:r>
        <w:rPr>
          <w:spacing w:val="16"/>
          <w:position w:val="5"/>
          <w:sz w:val="14"/>
        </w:rPr>
        <w:t xml:space="preserve"> </w:t>
      </w:r>
      <w:r>
        <w:rPr>
          <w:sz w:val="21"/>
        </w:rPr>
        <w:t>STC</w:t>
      </w:r>
      <w:r>
        <w:rPr>
          <w:spacing w:val="-4"/>
          <w:sz w:val="21"/>
        </w:rPr>
        <w:t xml:space="preserve"> </w:t>
      </w:r>
      <w:r>
        <w:rPr>
          <w:sz w:val="21"/>
        </w:rPr>
        <w:t>Rol</w:t>
      </w:r>
      <w:r>
        <w:rPr>
          <w:spacing w:val="-4"/>
          <w:sz w:val="21"/>
        </w:rPr>
        <w:t xml:space="preserve"> </w:t>
      </w:r>
      <w:r>
        <w:rPr>
          <w:sz w:val="21"/>
        </w:rPr>
        <w:t>970-</w:t>
      </w:r>
      <w:r>
        <w:rPr>
          <w:spacing w:val="-2"/>
          <w:sz w:val="21"/>
        </w:rPr>
        <w:t>2007.</w:t>
      </w:r>
    </w:p>
    <w:p w:rsidR="00074844" w:rsidRDefault="00074844">
      <w:pPr>
        <w:spacing w:line="236" w:lineRule="exact"/>
        <w:rPr>
          <w:sz w:val="21"/>
        </w:rPr>
        <w:sectPr w:rsidR="00074844">
          <w:type w:val="continuous"/>
          <w:pgSz w:w="11900" w:h="16840"/>
          <w:pgMar w:top="1940" w:right="1580" w:bottom="280" w:left="1580" w:header="720" w:footer="720" w:gutter="0"/>
          <w:cols w:space="720"/>
        </w:sectPr>
      </w:pPr>
    </w:p>
    <w:p w:rsidR="00074844" w:rsidRDefault="006D50BA">
      <w:pPr>
        <w:pStyle w:val="Textoindependiente"/>
        <w:spacing w:before="71"/>
        <w:ind w:left="119" w:right="113" w:firstLine="708"/>
        <w:jc w:val="both"/>
      </w:pPr>
      <w:r>
        <w:lastRenderedPageBreak/>
        <w:t>A mayor abundamiento, el Tribunal Constitucional en Sentencia Rol 970-2007, ha precisado el alcance señalando que:</w:t>
      </w:r>
    </w:p>
    <w:p w:rsidR="00074844" w:rsidRDefault="006D50BA">
      <w:pPr>
        <w:spacing w:before="268"/>
        <w:ind w:left="686" w:right="114"/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“...DECIMOPRIMERO</w:t>
      </w:r>
      <w:r>
        <w:rPr>
          <w:rFonts w:ascii="Courier New" w:hAnsi="Courier New"/>
        </w:rPr>
        <w:t>.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Igualmente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evidente,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empero,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es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atender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a que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actividad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parlamentaria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  <w:b/>
        </w:rPr>
        <w:t>no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se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reduce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su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labor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dentro del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hemiciclo,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en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las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comisiones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en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el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marco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sus</w:t>
      </w:r>
      <w:r>
        <w:rPr>
          <w:rFonts w:ascii="Courier New" w:hAnsi="Courier New"/>
          <w:b/>
          <w:spacing w:val="-14"/>
        </w:rPr>
        <w:t xml:space="preserve"> </w:t>
      </w:r>
      <w:r>
        <w:rPr>
          <w:rFonts w:ascii="Courier New" w:hAnsi="Courier New"/>
          <w:b/>
        </w:rPr>
        <w:t>deberes protocolares</w:t>
      </w:r>
      <w:r>
        <w:rPr>
          <w:rFonts w:ascii="Courier New" w:hAnsi="Courier New"/>
        </w:rPr>
        <w:t>. Por el contrario, la participación de los parlamentarios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proceso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17"/>
        </w:rPr>
        <w:t xml:space="preserve"> </w:t>
      </w:r>
      <w:r>
        <w:rPr>
          <w:rFonts w:ascii="Courier New" w:hAnsi="Courier New"/>
        </w:rPr>
        <w:t>elaboración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las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leyes,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así como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labor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fiscalizadora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le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compete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a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Cámara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de Diputados,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supone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representar,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ambos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casos,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opinión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de sus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mandantes: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los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ciudadanos;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y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conocer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su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opinión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incluye participar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aquellas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modalidades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aquellos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tratan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sus asuntos comunes en goce de las libertades y derechos que la Constit</w:t>
      </w:r>
      <w:r>
        <w:rPr>
          <w:rFonts w:ascii="Courier New" w:hAnsi="Courier New"/>
        </w:rPr>
        <w:t>ución reconoce [...]</w:t>
      </w:r>
    </w:p>
    <w:p w:rsidR="00074844" w:rsidRDefault="00074844">
      <w:pPr>
        <w:pStyle w:val="Textoindependiente"/>
        <w:rPr>
          <w:rFonts w:ascii="Courier New"/>
          <w:sz w:val="22"/>
        </w:rPr>
      </w:pPr>
    </w:p>
    <w:p w:rsidR="00074844" w:rsidRDefault="006D50BA">
      <w:pPr>
        <w:ind w:left="686" w:right="115"/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DECIMOSEGUNDO</w:t>
      </w:r>
      <w:r>
        <w:rPr>
          <w:rFonts w:ascii="Courier New" w:hAnsi="Courier New"/>
        </w:rPr>
        <w:t>. Que, a la armonía que debe obtenerse de la interpretación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constitucional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los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textos,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su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espíritu, de su historia fidedigna y de la práctica institucional descrita, respecto de los asuntos que nos ocupan en autos, debe agregarse a las causales de cesación en el cargo parlamentario requeridas, la extensión de los límites constitucionales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a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se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ven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expuestas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las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conductas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sujetas a sanción. Las causales de cesación en los cargos parlamentarios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no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son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hechos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relevancia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penal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estrictos términos,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sentido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acogido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para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entender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reserva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</w:rPr>
        <w:t>legal del inciso octavo del numeral 3º del artíc</w:t>
      </w:r>
      <w:r>
        <w:rPr>
          <w:rFonts w:ascii="Courier New" w:hAnsi="Courier New"/>
        </w:rPr>
        <w:t>ulo 19 de la Constitución, sino que son parte de la categoría ilícitos constitucionales empleada para calificar las causales de acusación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constitucional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no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son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constitutivas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delito. Sin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embargo,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sí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son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conductas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se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sancionan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y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lo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tanto su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descripción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debe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encontrarse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expresamente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ley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o,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en este caso, en la propia normativa constitucional;...”.</w:t>
      </w:r>
    </w:p>
    <w:p w:rsidR="00074844" w:rsidRDefault="00074844">
      <w:pPr>
        <w:pStyle w:val="Textoindependiente"/>
        <w:spacing w:before="3"/>
        <w:rPr>
          <w:rFonts w:ascii="Courier New"/>
          <w:sz w:val="24"/>
        </w:rPr>
      </w:pPr>
    </w:p>
    <w:p w:rsidR="00074844" w:rsidRDefault="006D50BA">
      <w:pPr>
        <w:pStyle w:val="Textoindependiente"/>
        <w:ind w:left="119" w:right="114" w:firstLine="708"/>
        <w:jc w:val="both"/>
      </w:pPr>
      <w:r>
        <w:t>En este contexto, las causales actualmente vigentes en el art. 60 deben ser objeto de revisión, pues, si se asume que se busca sancionar sever</w:t>
      </w:r>
      <w:r>
        <w:t xml:space="preserve">amente toda conducta que excediera el patrón democrático y de respeto por la institucionalidad que los parlamentarios deben a su propia investidura, indudablemente el </w:t>
      </w:r>
      <w:r>
        <w:rPr>
          <w:i/>
        </w:rPr>
        <w:t xml:space="preserve">ejercicio de la violencia </w:t>
      </w:r>
      <w:r>
        <w:t>no es un medio idóneo en la función pública parlamentaria. Lo a</w:t>
      </w:r>
      <w:r>
        <w:t>nterior, es una contradicción, si los representantes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</w:t>
      </w:r>
      <w:r>
        <w:rPr>
          <w:spacing w:val="-3"/>
        </w:rPr>
        <w:t xml:space="preserve"> </w:t>
      </w:r>
      <w:r>
        <w:t>muestran</w:t>
      </w:r>
      <w:r>
        <w:rPr>
          <w:spacing w:val="-3"/>
        </w:rPr>
        <w:t xml:space="preserve"> </w:t>
      </w:r>
      <w:r>
        <w:t>preocupación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violencia en la sociedad, y esta se transforma al mismo tiempo en una práctica política.</w:t>
      </w:r>
    </w:p>
    <w:p w:rsidR="00074844" w:rsidRDefault="00074844">
      <w:pPr>
        <w:pStyle w:val="Textoindependiente"/>
        <w:rPr>
          <w:sz w:val="30"/>
        </w:rPr>
      </w:pPr>
    </w:p>
    <w:p w:rsidR="00074844" w:rsidRDefault="00074844">
      <w:pPr>
        <w:pStyle w:val="Textoindependiente"/>
        <w:spacing w:before="10"/>
        <w:rPr>
          <w:sz w:val="25"/>
        </w:rPr>
      </w:pPr>
    </w:p>
    <w:p w:rsidR="00074844" w:rsidRDefault="006D50BA">
      <w:pPr>
        <w:pStyle w:val="Prrafodelista"/>
        <w:numPr>
          <w:ilvl w:val="0"/>
          <w:numId w:val="1"/>
        </w:numPr>
        <w:tabs>
          <w:tab w:val="left" w:pos="407"/>
        </w:tabs>
        <w:ind w:right="114" w:firstLine="0"/>
        <w:jc w:val="both"/>
        <w:rPr>
          <w:sz w:val="28"/>
        </w:rPr>
      </w:pPr>
      <w:r>
        <w:rPr>
          <w:b/>
          <w:sz w:val="28"/>
        </w:rPr>
        <w:t xml:space="preserve">Ideas Matrices. </w:t>
      </w:r>
      <w:r>
        <w:rPr>
          <w:sz w:val="28"/>
        </w:rPr>
        <w:t>El presente proyecto de re</w:t>
      </w:r>
      <w:r>
        <w:rPr>
          <w:sz w:val="28"/>
        </w:rPr>
        <w:t>forma constitucional incorpora una</w:t>
      </w:r>
      <w:r>
        <w:rPr>
          <w:spacing w:val="-2"/>
          <w:sz w:val="28"/>
        </w:rPr>
        <w:t xml:space="preserve"> </w:t>
      </w:r>
      <w:r>
        <w:rPr>
          <w:sz w:val="28"/>
        </w:rPr>
        <w:t>nueva</w:t>
      </w:r>
      <w:r>
        <w:rPr>
          <w:spacing w:val="-2"/>
          <w:sz w:val="28"/>
        </w:rPr>
        <w:t xml:space="preserve"> </w:t>
      </w:r>
      <w:r>
        <w:rPr>
          <w:sz w:val="28"/>
        </w:rPr>
        <w:t>causal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cesación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cargo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diputado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senador</w:t>
      </w:r>
      <w:r>
        <w:rPr>
          <w:spacing w:val="-2"/>
          <w:sz w:val="28"/>
        </w:rPr>
        <w:t xml:space="preserve"> </w:t>
      </w:r>
      <w:r>
        <w:rPr>
          <w:sz w:val="28"/>
        </w:rPr>
        <w:t>consistente</w:t>
      </w:r>
      <w:r>
        <w:rPr>
          <w:spacing w:val="-2"/>
          <w:sz w:val="28"/>
        </w:rPr>
        <w:t xml:space="preserve"> </w:t>
      </w:r>
      <w:r>
        <w:rPr>
          <w:sz w:val="28"/>
        </w:rPr>
        <w:t>en el</w:t>
      </w:r>
      <w:r>
        <w:rPr>
          <w:spacing w:val="-9"/>
          <w:sz w:val="28"/>
        </w:rPr>
        <w:t xml:space="preserve"> </w:t>
      </w:r>
      <w:r>
        <w:rPr>
          <w:sz w:val="28"/>
        </w:rPr>
        <w:t>empleo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actos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violencia,</w:t>
      </w:r>
      <w:r>
        <w:rPr>
          <w:spacing w:val="-9"/>
          <w:sz w:val="28"/>
        </w:rPr>
        <w:t xml:space="preserve"> </w:t>
      </w:r>
      <w:r>
        <w:rPr>
          <w:sz w:val="28"/>
        </w:rPr>
        <w:t>es</w:t>
      </w:r>
      <w:r>
        <w:rPr>
          <w:spacing w:val="-8"/>
          <w:sz w:val="28"/>
        </w:rPr>
        <w:t xml:space="preserve"> </w:t>
      </w:r>
      <w:r>
        <w:rPr>
          <w:sz w:val="28"/>
        </w:rPr>
        <w:t>decir,</w:t>
      </w:r>
      <w:r>
        <w:rPr>
          <w:spacing w:val="-9"/>
          <w:sz w:val="28"/>
        </w:rPr>
        <w:t xml:space="preserve"> </w:t>
      </w:r>
      <w:r>
        <w:rPr>
          <w:sz w:val="28"/>
        </w:rPr>
        <w:t>como</w:t>
      </w:r>
      <w:r>
        <w:rPr>
          <w:spacing w:val="-8"/>
          <w:sz w:val="28"/>
        </w:rPr>
        <w:t xml:space="preserve"> </w:t>
      </w:r>
      <w:r>
        <w:rPr>
          <w:sz w:val="28"/>
        </w:rPr>
        <w:t>energía</w:t>
      </w:r>
      <w:r>
        <w:rPr>
          <w:spacing w:val="-9"/>
          <w:sz w:val="28"/>
        </w:rPr>
        <w:t xml:space="preserve"> </w:t>
      </w:r>
      <w:r>
        <w:rPr>
          <w:sz w:val="28"/>
        </w:rPr>
        <w:t>o</w:t>
      </w:r>
      <w:r>
        <w:rPr>
          <w:spacing w:val="-9"/>
          <w:sz w:val="28"/>
        </w:rPr>
        <w:t xml:space="preserve"> </w:t>
      </w:r>
      <w:r>
        <w:rPr>
          <w:sz w:val="28"/>
        </w:rPr>
        <w:t>fuerza</w:t>
      </w:r>
      <w:r>
        <w:rPr>
          <w:spacing w:val="-8"/>
          <w:sz w:val="28"/>
        </w:rPr>
        <w:t xml:space="preserve"> </w:t>
      </w:r>
      <w:r>
        <w:rPr>
          <w:sz w:val="28"/>
        </w:rPr>
        <w:t>física</w:t>
      </w:r>
      <w:r>
        <w:rPr>
          <w:spacing w:val="-8"/>
          <w:sz w:val="28"/>
        </w:rPr>
        <w:t xml:space="preserve"> </w:t>
      </w:r>
      <w:r>
        <w:rPr>
          <w:sz w:val="28"/>
        </w:rPr>
        <w:t>grave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que se despliega, en este contexto, durante el ejercicio del cargo, respecto de sus colegas </w:t>
      </w:r>
      <w:proofErr w:type="gramStart"/>
      <w:r>
        <w:rPr>
          <w:sz w:val="28"/>
        </w:rPr>
        <w:t>parlamentarias o parlamentarios</w:t>
      </w:r>
      <w:proofErr w:type="gramEnd"/>
      <w:r>
        <w:rPr>
          <w:sz w:val="28"/>
        </w:rPr>
        <w:t>. Se trata de un nuevo ilícito constitucional</w:t>
      </w:r>
      <w:r>
        <w:rPr>
          <w:spacing w:val="33"/>
          <w:sz w:val="28"/>
        </w:rPr>
        <w:t xml:space="preserve"> </w:t>
      </w:r>
      <w:r>
        <w:rPr>
          <w:sz w:val="28"/>
        </w:rPr>
        <w:t>que</w:t>
      </w:r>
      <w:r>
        <w:rPr>
          <w:spacing w:val="33"/>
          <w:sz w:val="28"/>
        </w:rPr>
        <w:t xml:space="preserve"> </w:t>
      </w:r>
      <w:r>
        <w:rPr>
          <w:sz w:val="28"/>
        </w:rPr>
        <w:t>castiga</w:t>
      </w:r>
      <w:r>
        <w:rPr>
          <w:spacing w:val="33"/>
          <w:sz w:val="28"/>
        </w:rPr>
        <w:t xml:space="preserve"> </w:t>
      </w:r>
      <w:r>
        <w:rPr>
          <w:sz w:val="28"/>
        </w:rPr>
        <w:t>severamente</w:t>
      </w:r>
      <w:r>
        <w:rPr>
          <w:spacing w:val="33"/>
          <w:sz w:val="28"/>
        </w:rPr>
        <w:t xml:space="preserve"> </w:t>
      </w:r>
      <w:r>
        <w:rPr>
          <w:sz w:val="28"/>
        </w:rPr>
        <w:t>el</w:t>
      </w:r>
      <w:r>
        <w:rPr>
          <w:spacing w:val="33"/>
          <w:sz w:val="28"/>
        </w:rPr>
        <w:t xml:space="preserve"> </w:t>
      </w:r>
      <w:r>
        <w:rPr>
          <w:sz w:val="28"/>
        </w:rPr>
        <w:t>empleo</w:t>
      </w:r>
      <w:r>
        <w:rPr>
          <w:spacing w:val="33"/>
          <w:sz w:val="28"/>
        </w:rPr>
        <w:t xml:space="preserve"> </w:t>
      </w:r>
      <w:r>
        <w:rPr>
          <w:sz w:val="28"/>
        </w:rPr>
        <w:t>de</w:t>
      </w:r>
      <w:r>
        <w:rPr>
          <w:spacing w:val="33"/>
          <w:sz w:val="28"/>
        </w:rPr>
        <w:t xml:space="preserve"> </w:t>
      </w:r>
      <w:r>
        <w:rPr>
          <w:sz w:val="28"/>
        </w:rPr>
        <w:t>la</w:t>
      </w:r>
      <w:r>
        <w:rPr>
          <w:spacing w:val="33"/>
          <w:sz w:val="28"/>
        </w:rPr>
        <w:t xml:space="preserve"> </w:t>
      </w:r>
      <w:r>
        <w:rPr>
          <w:sz w:val="28"/>
        </w:rPr>
        <w:t>violencia</w:t>
      </w:r>
      <w:r>
        <w:rPr>
          <w:spacing w:val="33"/>
          <w:sz w:val="28"/>
        </w:rPr>
        <w:t xml:space="preserve"> </w:t>
      </w:r>
      <w:r>
        <w:rPr>
          <w:sz w:val="28"/>
        </w:rPr>
        <w:t>intencional</w:t>
      </w:r>
    </w:p>
    <w:p w:rsidR="00074844" w:rsidRDefault="00074844">
      <w:pPr>
        <w:jc w:val="both"/>
        <w:rPr>
          <w:sz w:val="28"/>
        </w:rPr>
        <w:sectPr w:rsidR="00074844">
          <w:pgSz w:w="11900" w:h="16840"/>
          <w:pgMar w:top="1660" w:right="1580" w:bottom="280" w:left="1580" w:header="720" w:footer="720" w:gutter="0"/>
          <w:cols w:space="720"/>
        </w:sectPr>
      </w:pPr>
    </w:p>
    <w:p w:rsidR="00074844" w:rsidRDefault="006D50BA">
      <w:pPr>
        <w:pStyle w:val="Textoindependiente"/>
        <w:spacing w:before="79"/>
        <w:ind w:left="119" w:right="113"/>
        <w:jc w:val="both"/>
      </w:pPr>
      <w:proofErr w:type="gramStart"/>
      <w:r>
        <w:lastRenderedPageBreak/>
        <w:t>como</w:t>
      </w:r>
      <w:proofErr w:type="gramEnd"/>
      <w:r>
        <w:t xml:space="preserve"> forma </w:t>
      </w:r>
      <w:r>
        <w:t>de coacción en la actividad parlamentaria. Lo anterior, en virtud de las reglas contenidas en el art. 60 y cuya competencia para su conocimiento corresponde al Tribunal Constitucional conforme a las reglas generales previstas en el art. 93 ordinal 14 de la</w:t>
      </w:r>
      <w:r>
        <w:t xml:space="preserve"> Carta Fundamental.</w:t>
      </w:r>
    </w:p>
    <w:p w:rsidR="00074844" w:rsidRDefault="00074844">
      <w:pPr>
        <w:pStyle w:val="Textoindependiente"/>
        <w:spacing w:before="11"/>
        <w:rPr>
          <w:sz w:val="27"/>
        </w:rPr>
      </w:pPr>
    </w:p>
    <w:p w:rsidR="00074844" w:rsidRDefault="006D50BA">
      <w:pPr>
        <w:pStyle w:val="Textoindependiente"/>
        <w:ind w:left="119" w:right="114" w:firstLine="708"/>
        <w:jc w:val="both"/>
      </w:pPr>
      <w:r>
        <w:t xml:space="preserve">Es sobre la base de estos antecedentes que venimos en proponer el </w:t>
      </w:r>
      <w:r>
        <w:rPr>
          <w:spacing w:val="-2"/>
        </w:rPr>
        <w:t>siguiente:</w:t>
      </w:r>
    </w:p>
    <w:p w:rsidR="00074844" w:rsidRDefault="00074844">
      <w:pPr>
        <w:pStyle w:val="Textoindependiente"/>
      </w:pPr>
    </w:p>
    <w:p w:rsidR="00074844" w:rsidRDefault="006D50BA">
      <w:pPr>
        <w:ind w:left="2703" w:right="2702"/>
        <w:jc w:val="center"/>
        <w:rPr>
          <w:i/>
          <w:sz w:val="28"/>
        </w:rPr>
      </w:pPr>
      <w:r>
        <w:rPr>
          <w:i/>
          <w:sz w:val="28"/>
        </w:rPr>
        <w:t>Proyecto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Reforma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Constitucional.</w:t>
      </w:r>
    </w:p>
    <w:p w:rsidR="00074844" w:rsidRDefault="00074844">
      <w:pPr>
        <w:pStyle w:val="Textoindependiente"/>
        <w:rPr>
          <w:i/>
          <w:sz w:val="30"/>
        </w:rPr>
      </w:pPr>
    </w:p>
    <w:p w:rsidR="00074844" w:rsidRDefault="00074844">
      <w:pPr>
        <w:pStyle w:val="Textoindependiente"/>
        <w:spacing w:before="2"/>
        <w:rPr>
          <w:i/>
          <w:sz w:val="26"/>
        </w:rPr>
      </w:pPr>
    </w:p>
    <w:p w:rsidR="00074844" w:rsidRDefault="006D50BA">
      <w:pPr>
        <w:spacing w:line="232" w:lineRule="auto"/>
        <w:ind w:left="119" w:right="115"/>
        <w:jc w:val="both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Artículo Único.- Para intercalar en el artículo 60 de la Constitución Política de la República, el siguiente inciso octavo nuevo, pasando a ser el actual noveno y así correlativamente:</w:t>
      </w:r>
    </w:p>
    <w:p w:rsidR="00074844" w:rsidRDefault="00074844">
      <w:pPr>
        <w:pStyle w:val="Textoindependiente"/>
        <w:spacing w:before="9"/>
        <w:rPr>
          <w:rFonts w:ascii="Courier New"/>
          <w:b/>
          <w:sz w:val="27"/>
        </w:rPr>
      </w:pPr>
    </w:p>
    <w:p w:rsidR="00074844" w:rsidRDefault="006D50BA">
      <w:pPr>
        <w:pStyle w:val="Textoindependiente"/>
        <w:spacing w:line="232" w:lineRule="auto"/>
        <w:ind w:left="119" w:right="114" w:firstLine="708"/>
        <w:jc w:val="both"/>
        <w:rPr>
          <w:rFonts w:ascii="Courier New" w:hAnsi="Courier New"/>
        </w:rPr>
      </w:pPr>
      <w:r>
        <w:rPr>
          <w:rFonts w:ascii="Courier New" w:hAnsi="Courier New"/>
        </w:rPr>
        <w:t>“Cesará en el cargo el diputado o senador, que ejerciere actos de viol</w:t>
      </w:r>
      <w:r>
        <w:rPr>
          <w:rFonts w:ascii="Courier New" w:hAnsi="Courier New"/>
        </w:rPr>
        <w:t>encia respecto de otro parlamentario en el desarrollo de sus funciones.”.</w:t>
      </w:r>
    </w:p>
    <w:sectPr w:rsidR="00074844">
      <w:pgSz w:w="1190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7676"/>
    <w:multiLevelType w:val="hybridMultilevel"/>
    <w:tmpl w:val="AB2E9D52"/>
    <w:lvl w:ilvl="0" w:tplc="D8780EFC">
      <w:start w:val="1"/>
      <w:numFmt w:val="decimal"/>
      <w:lvlText w:val="%1."/>
      <w:lvlJc w:val="left"/>
      <w:pPr>
        <w:ind w:left="119" w:hanging="338"/>
        <w:jc w:val="left"/>
      </w:pPr>
      <w:rPr>
        <w:rFonts w:ascii="Garamond" w:eastAsia="Garamond" w:hAnsi="Garamond" w:cs="Garamond" w:hint="default"/>
        <w:b/>
        <w:bCs/>
        <w:i w:val="0"/>
        <w:iCs w:val="0"/>
        <w:w w:val="99"/>
        <w:sz w:val="28"/>
        <w:szCs w:val="28"/>
        <w:lang w:val="es-ES" w:eastAsia="en-US" w:bidi="ar-SA"/>
      </w:rPr>
    </w:lvl>
    <w:lvl w:ilvl="1" w:tplc="33C8DDB8">
      <w:numFmt w:val="bullet"/>
      <w:lvlText w:val="•"/>
      <w:lvlJc w:val="left"/>
      <w:pPr>
        <w:ind w:left="982" w:hanging="338"/>
      </w:pPr>
      <w:rPr>
        <w:rFonts w:hint="default"/>
        <w:lang w:val="es-ES" w:eastAsia="en-US" w:bidi="ar-SA"/>
      </w:rPr>
    </w:lvl>
    <w:lvl w:ilvl="2" w:tplc="97148580">
      <w:numFmt w:val="bullet"/>
      <w:lvlText w:val="•"/>
      <w:lvlJc w:val="left"/>
      <w:pPr>
        <w:ind w:left="1844" w:hanging="338"/>
      </w:pPr>
      <w:rPr>
        <w:rFonts w:hint="default"/>
        <w:lang w:val="es-ES" w:eastAsia="en-US" w:bidi="ar-SA"/>
      </w:rPr>
    </w:lvl>
    <w:lvl w:ilvl="3" w:tplc="F25A0814">
      <w:numFmt w:val="bullet"/>
      <w:lvlText w:val="•"/>
      <w:lvlJc w:val="left"/>
      <w:pPr>
        <w:ind w:left="2706" w:hanging="338"/>
      </w:pPr>
      <w:rPr>
        <w:rFonts w:hint="default"/>
        <w:lang w:val="es-ES" w:eastAsia="en-US" w:bidi="ar-SA"/>
      </w:rPr>
    </w:lvl>
    <w:lvl w:ilvl="4" w:tplc="42901D4E">
      <w:numFmt w:val="bullet"/>
      <w:lvlText w:val="•"/>
      <w:lvlJc w:val="left"/>
      <w:pPr>
        <w:ind w:left="3568" w:hanging="338"/>
      </w:pPr>
      <w:rPr>
        <w:rFonts w:hint="default"/>
        <w:lang w:val="es-ES" w:eastAsia="en-US" w:bidi="ar-SA"/>
      </w:rPr>
    </w:lvl>
    <w:lvl w:ilvl="5" w:tplc="8E143898">
      <w:numFmt w:val="bullet"/>
      <w:lvlText w:val="•"/>
      <w:lvlJc w:val="left"/>
      <w:pPr>
        <w:ind w:left="4430" w:hanging="338"/>
      </w:pPr>
      <w:rPr>
        <w:rFonts w:hint="default"/>
        <w:lang w:val="es-ES" w:eastAsia="en-US" w:bidi="ar-SA"/>
      </w:rPr>
    </w:lvl>
    <w:lvl w:ilvl="6" w:tplc="92DA2202">
      <w:numFmt w:val="bullet"/>
      <w:lvlText w:val="•"/>
      <w:lvlJc w:val="left"/>
      <w:pPr>
        <w:ind w:left="5292" w:hanging="338"/>
      </w:pPr>
      <w:rPr>
        <w:rFonts w:hint="default"/>
        <w:lang w:val="es-ES" w:eastAsia="en-US" w:bidi="ar-SA"/>
      </w:rPr>
    </w:lvl>
    <w:lvl w:ilvl="7" w:tplc="EBA0030C">
      <w:numFmt w:val="bullet"/>
      <w:lvlText w:val="•"/>
      <w:lvlJc w:val="left"/>
      <w:pPr>
        <w:ind w:left="6154" w:hanging="338"/>
      </w:pPr>
      <w:rPr>
        <w:rFonts w:hint="default"/>
        <w:lang w:val="es-ES" w:eastAsia="en-US" w:bidi="ar-SA"/>
      </w:rPr>
    </w:lvl>
    <w:lvl w:ilvl="8" w:tplc="3DB00F0C">
      <w:numFmt w:val="bullet"/>
      <w:lvlText w:val="•"/>
      <w:lvlJc w:val="left"/>
      <w:pPr>
        <w:ind w:left="7016" w:hanging="33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4844"/>
    <w:rsid w:val="00074844"/>
    <w:rsid w:val="006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68D4ADEF-D334-432E-8C37-48624A7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9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PRC.cesacioncargo.violencia.v2</dc:title>
  <dc:creator>Enrique Aldunate Esquivel</dc:creator>
  <cp:lastModifiedBy>Leonardo Lueiza Ureta</cp:lastModifiedBy>
  <cp:revision>1</cp:revision>
  <dcterms:created xsi:type="dcterms:W3CDTF">2022-08-31T13:53:00Z</dcterms:created>
  <dcterms:modified xsi:type="dcterms:W3CDTF">2022-09-05T22:58:00Z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Word</vt:lpwstr>
  </property>
  <property fmtid="{D5CDD505-2E9C-101B-9397-08002B2CF9AE}" pid="4" name="LastSaved">
    <vt:filetime>2022-08-31T00:00:00Z</vt:filetime>
  </property>
  <property fmtid="{D5CDD505-2E9C-101B-9397-08002B2CF9AE}" pid="5" name="Producer">
    <vt:lpwstr>macOS Versión 12.5.1 (Compilación 21G83) Quartz PDFContext</vt:lpwstr>
  </property>
</Properties>
</file>