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E3B" w:rsidRDefault="00586128">
      <w:pPr>
        <w:pStyle w:val="Textoindependiente"/>
        <w:ind w:left="151"/>
        <w:rPr>
          <w:sz w:val="20"/>
        </w:rPr>
      </w:pPr>
      <w:bookmarkStart w:id="0" w:name="_GoBack"/>
      <w:bookmarkEnd w:id="0"/>
      <w:r>
        <w:rPr>
          <w:noProof/>
          <w:sz w:val="20"/>
          <w:lang w:val="es-CL" w:eastAsia="es-CL"/>
        </w:rPr>
        <w:drawing>
          <wp:inline distT="0" distB="0" distL="0" distR="0">
            <wp:extent cx="1028894" cy="100984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028894" cy="1009840"/>
                    </a:xfrm>
                    <a:prstGeom prst="rect">
                      <a:avLst/>
                    </a:prstGeom>
                  </pic:spPr>
                </pic:pic>
              </a:graphicData>
            </a:graphic>
          </wp:inline>
        </w:drawing>
      </w:r>
    </w:p>
    <w:p w:rsidR="00B84E3B" w:rsidRDefault="00B84E3B">
      <w:pPr>
        <w:pStyle w:val="Textoindependiente"/>
        <w:spacing w:before="8"/>
        <w:rPr>
          <w:sz w:val="14"/>
        </w:rPr>
      </w:pPr>
    </w:p>
    <w:p w:rsidR="00B84E3B" w:rsidRDefault="00586128">
      <w:pPr>
        <w:pStyle w:val="Ttulo1"/>
        <w:spacing w:before="90" w:line="276" w:lineRule="auto"/>
        <w:ind w:right="278" w:firstLine="2"/>
        <w:jc w:val="center"/>
        <w:rPr>
          <w:u w:val="none"/>
        </w:rPr>
      </w:pPr>
      <w:r>
        <w:t>PROYECTO DE LEY</w:t>
      </w:r>
      <w:r>
        <w:rPr>
          <w:spacing w:val="-9"/>
        </w:rPr>
        <w:t xml:space="preserve"> </w:t>
      </w:r>
      <w:r>
        <w:t>QUE</w:t>
      </w:r>
      <w:r>
        <w:rPr>
          <w:spacing w:val="-14"/>
        </w:rPr>
        <w:t xml:space="preserve"> </w:t>
      </w:r>
      <w:r>
        <w:t>AGREGA</w:t>
      </w:r>
      <w:r>
        <w:rPr>
          <w:spacing w:val="-14"/>
        </w:rPr>
        <w:t xml:space="preserve"> </w:t>
      </w:r>
      <w:r>
        <w:t>CIRCUNSTANCIA</w:t>
      </w:r>
      <w:r>
        <w:rPr>
          <w:spacing w:val="-27"/>
        </w:rPr>
        <w:t xml:space="preserve"> </w:t>
      </w:r>
      <w:r>
        <w:t xml:space="preserve">AGRAVANTE </w:t>
      </w:r>
      <w:r>
        <w:rPr>
          <w:u w:val="none"/>
        </w:rPr>
        <w:t xml:space="preserve"> </w:t>
      </w:r>
      <w:r>
        <w:t>RESPECTO</w:t>
      </w:r>
      <w:r>
        <w:rPr>
          <w:spacing w:val="-15"/>
        </w:rPr>
        <w:t xml:space="preserve"> </w:t>
      </w:r>
      <w:r>
        <w:t>DEL</w:t>
      </w:r>
      <w:r>
        <w:rPr>
          <w:spacing w:val="-15"/>
        </w:rPr>
        <w:t xml:space="preserve"> </w:t>
      </w:r>
      <w:r>
        <w:t>DELITO</w:t>
      </w:r>
      <w:r>
        <w:rPr>
          <w:spacing w:val="-15"/>
        </w:rPr>
        <w:t xml:space="preserve"> </w:t>
      </w:r>
      <w:r>
        <w:t>DE</w:t>
      </w:r>
      <w:r>
        <w:rPr>
          <w:spacing w:val="-15"/>
        </w:rPr>
        <w:t xml:space="preserve"> </w:t>
      </w:r>
      <w:r>
        <w:t>AMENAZAS</w:t>
      </w:r>
      <w:r>
        <w:rPr>
          <w:spacing w:val="-12"/>
        </w:rPr>
        <w:t xml:space="preserve"> </w:t>
      </w:r>
      <w:r>
        <w:t>IMPUTABLE</w:t>
      </w:r>
      <w:r>
        <w:rPr>
          <w:spacing w:val="-15"/>
        </w:rPr>
        <w:t xml:space="preserve"> </w:t>
      </w:r>
      <w:r>
        <w:t>A</w:t>
      </w:r>
      <w:r>
        <w:rPr>
          <w:spacing w:val="-15"/>
        </w:rPr>
        <w:t xml:space="preserve"> </w:t>
      </w:r>
      <w:r>
        <w:t>UN</w:t>
      </w:r>
      <w:r>
        <w:rPr>
          <w:spacing w:val="-7"/>
        </w:rPr>
        <w:t xml:space="preserve"> </w:t>
      </w:r>
      <w:r>
        <w:t>INTEGRANTE</w:t>
      </w:r>
      <w:r>
        <w:rPr>
          <w:spacing w:val="-10"/>
        </w:rPr>
        <w:t xml:space="preserve"> </w:t>
      </w:r>
      <w:r>
        <w:rPr>
          <w:spacing w:val="-10"/>
          <w:u w:val="none"/>
        </w:rPr>
        <w:t xml:space="preserve"> </w:t>
      </w:r>
      <w:r>
        <w:t>DE BANDA DE CRIMEN ORGANIZADO</w:t>
      </w:r>
    </w:p>
    <w:p w:rsidR="00B84E3B" w:rsidRDefault="00B84E3B">
      <w:pPr>
        <w:pStyle w:val="Textoindependiente"/>
        <w:rPr>
          <w:b/>
          <w:sz w:val="26"/>
        </w:rPr>
      </w:pPr>
    </w:p>
    <w:p w:rsidR="00B84E3B" w:rsidRDefault="00B84E3B">
      <w:pPr>
        <w:pStyle w:val="Textoindependiente"/>
        <w:spacing w:before="5"/>
        <w:rPr>
          <w:b/>
          <w:sz w:val="29"/>
        </w:rPr>
      </w:pPr>
    </w:p>
    <w:p w:rsidR="00B84E3B" w:rsidRDefault="00586128">
      <w:pPr>
        <w:pStyle w:val="Textoindependiente"/>
        <w:spacing w:line="276" w:lineRule="auto"/>
        <w:ind w:left="121" w:right="99" w:firstLine="705"/>
        <w:jc w:val="both"/>
        <w:rPr>
          <w:b/>
        </w:rPr>
      </w:pPr>
      <w:r>
        <w:t>La crisis migratoria ha traído diversas consecuencias en Chile, siendo la más importante en materia de seguridad pública, la instauración del crimen organizado en nuestro territorio. Actualmente, existen tres organizaciones</w:t>
      </w:r>
      <w:r>
        <w:rPr>
          <w:spacing w:val="-5"/>
        </w:rPr>
        <w:t xml:space="preserve"> </w:t>
      </w:r>
      <w:r>
        <w:t>criminales,</w:t>
      </w:r>
      <w:r>
        <w:rPr>
          <w:spacing w:val="-5"/>
        </w:rPr>
        <w:t xml:space="preserve"> </w:t>
      </w:r>
      <w:r>
        <w:t>consideradas</w:t>
      </w:r>
      <w:r>
        <w:rPr>
          <w:spacing w:val="-5"/>
        </w:rPr>
        <w:t xml:space="preserve"> </w:t>
      </w:r>
      <w:r>
        <w:t xml:space="preserve">dentro </w:t>
      </w:r>
      <w:r>
        <w:t xml:space="preserve">de las más peligrosas del mundo, que se encuentran asentadas en nuestro país: </w:t>
      </w:r>
      <w:r>
        <w:rPr>
          <w:b/>
        </w:rPr>
        <w:t xml:space="preserve">Tren de Aragua, Jalisco Nueva Generación </w:t>
      </w:r>
      <w:r>
        <w:t xml:space="preserve">y </w:t>
      </w:r>
      <w:r>
        <w:rPr>
          <w:b/>
        </w:rPr>
        <w:t>Cartel de Sinaloa.</w:t>
      </w:r>
      <w:r>
        <w:rPr>
          <w:b/>
          <w:vertAlign w:val="superscript"/>
        </w:rPr>
        <w:t>1</w:t>
      </w:r>
    </w:p>
    <w:p w:rsidR="00B84E3B" w:rsidRDefault="00586128">
      <w:pPr>
        <w:pStyle w:val="Textoindependiente"/>
        <w:spacing w:before="160" w:line="276" w:lineRule="auto"/>
        <w:ind w:left="121" w:right="99" w:firstLine="705"/>
        <w:jc w:val="both"/>
      </w:pPr>
      <w:r>
        <w:t>Estas bandas de crimen organizado</w:t>
      </w:r>
      <w:r>
        <w:rPr>
          <w:spacing w:val="-3"/>
        </w:rPr>
        <w:t xml:space="preserve"> </w:t>
      </w:r>
      <w:r>
        <w:t>han</w:t>
      </w:r>
      <w:r>
        <w:rPr>
          <w:spacing w:val="-3"/>
        </w:rPr>
        <w:t xml:space="preserve"> </w:t>
      </w:r>
      <w:r>
        <w:t>ocasionado</w:t>
      </w:r>
      <w:r>
        <w:rPr>
          <w:spacing w:val="-3"/>
        </w:rPr>
        <w:t xml:space="preserve"> </w:t>
      </w:r>
      <w:r>
        <w:t>el</w:t>
      </w:r>
      <w:r>
        <w:rPr>
          <w:spacing w:val="-3"/>
        </w:rPr>
        <w:t xml:space="preserve"> </w:t>
      </w:r>
      <w:r>
        <w:t>aumento</w:t>
      </w:r>
      <w:r>
        <w:rPr>
          <w:spacing w:val="-3"/>
        </w:rPr>
        <w:t xml:space="preserve"> </w:t>
      </w:r>
      <w:r>
        <w:t>de</w:t>
      </w:r>
      <w:r>
        <w:rPr>
          <w:spacing w:val="-3"/>
        </w:rPr>
        <w:t xml:space="preserve"> </w:t>
      </w:r>
      <w:r>
        <w:t>diversos</w:t>
      </w:r>
      <w:r>
        <w:rPr>
          <w:spacing w:val="-3"/>
        </w:rPr>
        <w:t xml:space="preserve"> </w:t>
      </w:r>
      <w:r>
        <w:t>delitos</w:t>
      </w:r>
      <w:r>
        <w:rPr>
          <w:spacing w:val="-3"/>
        </w:rPr>
        <w:t xml:space="preserve"> </w:t>
      </w:r>
      <w:r>
        <w:t>y crímenes: homicidio, narcotráfico,</w:t>
      </w:r>
      <w:r>
        <w:rPr>
          <w:spacing w:val="-3"/>
        </w:rPr>
        <w:t xml:space="preserve"> </w:t>
      </w:r>
      <w:r>
        <w:t>secuestro,</w:t>
      </w:r>
      <w:r>
        <w:rPr>
          <w:spacing w:val="-3"/>
        </w:rPr>
        <w:t xml:space="preserve"> </w:t>
      </w:r>
      <w:r>
        <w:t>robo,</w:t>
      </w:r>
      <w:r>
        <w:rPr>
          <w:spacing w:val="-3"/>
        </w:rPr>
        <w:t xml:space="preserve"> </w:t>
      </w:r>
      <w:r>
        <w:t>trata</w:t>
      </w:r>
      <w:r>
        <w:rPr>
          <w:spacing w:val="-3"/>
        </w:rPr>
        <w:t xml:space="preserve"> </w:t>
      </w:r>
      <w:r>
        <w:t>de</w:t>
      </w:r>
      <w:r>
        <w:rPr>
          <w:spacing w:val="-3"/>
        </w:rPr>
        <w:t xml:space="preserve"> </w:t>
      </w:r>
      <w:r>
        <w:t>personas</w:t>
      </w:r>
      <w:r>
        <w:rPr>
          <w:spacing w:val="-3"/>
        </w:rPr>
        <w:t xml:space="preserve"> </w:t>
      </w:r>
      <w:r>
        <w:t>y</w:t>
      </w:r>
      <w:r>
        <w:rPr>
          <w:spacing w:val="-3"/>
        </w:rPr>
        <w:t xml:space="preserve"> </w:t>
      </w:r>
      <w:r>
        <w:t>amenazas</w:t>
      </w:r>
      <w:r>
        <w:rPr>
          <w:spacing w:val="-3"/>
        </w:rPr>
        <w:t xml:space="preserve"> </w:t>
      </w:r>
      <w:r>
        <w:t>de</w:t>
      </w:r>
      <w:r>
        <w:rPr>
          <w:spacing w:val="-3"/>
        </w:rPr>
        <w:t xml:space="preserve"> </w:t>
      </w:r>
      <w:r>
        <w:t>muerte. Respecto de este último delito, es dable detenerse, pues han</w:t>
      </w:r>
      <w:r>
        <w:rPr>
          <w:spacing w:val="-3"/>
        </w:rPr>
        <w:t xml:space="preserve"> </w:t>
      </w:r>
      <w:r>
        <w:t>aumentado</w:t>
      </w:r>
      <w:r>
        <w:rPr>
          <w:spacing w:val="-3"/>
        </w:rPr>
        <w:t xml:space="preserve"> </w:t>
      </w:r>
      <w:r>
        <w:t>considerablemente el número de denuncias por el delito de amenazas y, en este último tiempo</w:t>
      </w:r>
      <w:r>
        <w:t>, se ha tomado conocimiento público a través de los medios de comunicación y de las redes sociales, amenazas efectuadas por integrantes de estas bandas de crimen organizado dirigidas principalmente a dueños de tiendas comerciales</w:t>
      </w:r>
      <w:r>
        <w:rPr>
          <w:spacing w:val="-3"/>
        </w:rPr>
        <w:t xml:space="preserve"> </w:t>
      </w:r>
      <w:r>
        <w:t>y</w:t>
      </w:r>
      <w:r>
        <w:rPr>
          <w:spacing w:val="-3"/>
        </w:rPr>
        <w:t xml:space="preserve"> </w:t>
      </w:r>
      <w:r>
        <w:t>emprendimientos.</w:t>
      </w:r>
      <w:r>
        <w:rPr>
          <w:spacing w:val="-3"/>
        </w:rPr>
        <w:t xml:space="preserve"> </w:t>
      </w:r>
      <w:r>
        <w:t>Estas</w:t>
      </w:r>
      <w:r>
        <w:rPr>
          <w:spacing w:val="-3"/>
        </w:rPr>
        <w:t xml:space="preserve"> </w:t>
      </w:r>
      <w:r>
        <w:t>a</w:t>
      </w:r>
      <w:r>
        <w:t>menazas</w:t>
      </w:r>
      <w:r>
        <w:rPr>
          <w:spacing w:val="-3"/>
        </w:rPr>
        <w:t xml:space="preserve"> </w:t>
      </w:r>
      <w:r>
        <w:t>tienen por finalidad que la víctima entregue una cantidad de dinero bajo la advertencia de “sufrir las consecuencias” en caso de negarse.</w:t>
      </w:r>
    </w:p>
    <w:p w:rsidR="00B84E3B" w:rsidRDefault="00586128">
      <w:pPr>
        <w:pStyle w:val="Textoindependiente"/>
        <w:spacing w:before="160" w:line="276" w:lineRule="auto"/>
        <w:ind w:left="121" w:right="100" w:firstLine="705"/>
        <w:jc w:val="both"/>
      </w:pPr>
      <w:r>
        <w:t>Esta problemática se</w:t>
      </w:r>
      <w:r>
        <w:rPr>
          <w:spacing w:val="-3"/>
        </w:rPr>
        <w:t xml:space="preserve"> </w:t>
      </w:r>
      <w:r>
        <w:t>ha</w:t>
      </w:r>
      <w:r>
        <w:rPr>
          <w:spacing w:val="-3"/>
        </w:rPr>
        <w:t xml:space="preserve"> </w:t>
      </w:r>
      <w:r>
        <w:t>presentado</w:t>
      </w:r>
      <w:r>
        <w:rPr>
          <w:spacing w:val="-3"/>
        </w:rPr>
        <w:t xml:space="preserve"> </w:t>
      </w:r>
      <w:r>
        <w:t>a</w:t>
      </w:r>
      <w:r>
        <w:rPr>
          <w:spacing w:val="-3"/>
        </w:rPr>
        <w:t xml:space="preserve"> </w:t>
      </w:r>
      <w:r>
        <w:t>lo</w:t>
      </w:r>
      <w:r>
        <w:rPr>
          <w:spacing w:val="-3"/>
        </w:rPr>
        <w:t xml:space="preserve"> </w:t>
      </w:r>
      <w:r>
        <w:t>largo</w:t>
      </w:r>
      <w:r>
        <w:rPr>
          <w:spacing w:val="-3"/>
        </w:rPr>
        <w:t xml:space="preserve"> </w:t>
      </w:r>
      <w:r>
        <w:t>de</w:t>
      </w:r>
      <w:r>
        <w:rPr>
          <w:spacing w:val="-3"/>
        </w:rPr>
        <w:t xml:space="preserve"> </w:t>
      </w:r>
      <w:r>
        <w:t>todo</w:t>
      </w:r>
      <w:r>
        <w:rPr>
          <w:spacing w:val="-3"/>
        </w:rPr>
        <w:t xml:space="preserve"> </w:t>
      </w:r>
      <w:r>
        <w:t>el</w:t>
      </w:r>
      <w:r>
        <w:rPr>
          <w:spacing w:val="-3"/>
        </w:rPr>
        <w:t xml:space="preserve"> </w:t>
      </w:r>
      <w:r>
        <w:t>país.</w:t>
      </w:r>
      <w:r>
        <w:rPr>
          <w:spacing w:val="-3"/>
        </w:rPr>
        <w:t xml:space="preserve"> </w:t>
      </w:r>
      <w:r>
        <w:t>Sin</w:t>
      </w:r>
      <w:r>
        <w:rPr>
          <w:spacing w:val="-3"/>
        </w:rPr>
        <w:t xml:space="preserve"> </w:t>
      </w:r>
      <w:r>
        <w:t>embargo,</w:t>
      </w:r>
      <w:r>
        <w:rPr>
          <w:spacing w:val="-3"/>
        </w:rPr>
        <w:t xml:space="preserve"> </w:t>
      </w:r>
      <w:r>
        <w:t>la</w:t>
      </w:r>
      <w:r>
        <w:rPr>
          <w:spacing w:val="-3"/>
        </w:rPr>
        <w:t xml:space="preserve"> </w:t>
      </w:r>
      <w:r>
        <w:t>región de Arica y Parinacota su</w:t>
      </w:r>
      <w:r>
        <w:t>fre actualmente el asentamiento de la banda organizada “Tren de Aragua” integrada</w:t>
      </w:r>
      <w:r>
        <w:rPr>
          <w:spacing w:val="-3"/>
        </w:rPr>
        <w:t xml:space="preserve"> </w:t>
      </w:r>
      <w:r>
        <w:t>por</w:t>
      </w:r>
      <w:r>
        <w:rPr>
          <w:spacing w:val="-3"/>
        </w:rPr>
        <w:t xml:space="preserve"> </w:t>
      </w:r>
      <w:r>
        <w:t>migrantes</w:t>
      </w:r>
      <w:r>
        <w:rPr>
          <w:spacing w:val="-3"/>
        </w:rPr>
        <w:t xml:space="preserve"> </w:t>
      </w:r>
      <w:r>
        <w:t>de</w:t>
      </w:r>
      <w:r>
        <w:rPr>
          <w:spacing w:val="-3"/>
        </w:rPr>
        <w:t xml:space="preserve"> </w:t>
      </w:r>
      <w:r>
        <w:t>nacionalidad</w:t>
      </w:r>
      <w:r>
        <w:rPr>
          <w:spacing w:val="-3"/>
        </w:rPr>
        <w:t xml:space="preserve"> </w:t>
      </w:r>
      <w:r>
        <w:t>venezolana</w:t>
      </w:r>
      <w:r>
        <w:rPr>
          <w:spacing w:val="-3"/>
        </w:rPr>
        <w:t xml:space="preserve"> </w:t>
      </w:r>
      <w:r>
        <w:t>y</w:t>
      </w:r>
      <w:r>
        <w:rPr>
          <w:spacing w:val="-3"/>
        </w:rPr>
        <w:t xml:space="preserve"> </w:t>
      </w:r>
      <w:r>
        <w:t>que</w:t>
      </w:r>
      <w:r>
        <w:rPr>
          <w:spacing w:val="-3"/>
        </w:rPr>
        <w:t xml:space="preserve"> </w:t>
      </w:r>
      <w:r>
        <w:t>han</w:t>
      </w:r>
      <w:r>
        <w:rPr>
          <w:spacing w:val="-3"/>
        </w:rPr>
        <w:t xml:space="preserve"> </w:t>
      </w:r>
      <w:r>
        <w:t>instaurado</w:t>
      </w:r>
      <w:r>
        <w:rPr>
          <w:spacing w:val="-3"/>
        </w:rPr>
        <w:t xml:space="preserve"> </w:t>
      </w:r>
      <w:r>
        <w:t>un</w:t>
      </w:r>
      <w:r>
        <w:rPr>
          <w:spacing w:val="-3"/>
        </w:rPr>
        <w:t xml:space="preserve"> </w:t>
      </w:r>
      <w:r>
        <w:t>grave y fundado temor en la ciudadanía,</w:t>
      </w:r>
      <w:r>
        <w:rPr>
          <w:spacing w:val="-3"/>
        </w:rPr>
        <w:t xml:space="preserve"> </w:t>
      </w:r>
      <w:r>
        <w:t>debido</w:t>
      </w:r>
      <w:r>
        <w:rPr>
          <w:spacing w:val="-3"/>
        </w:rPr>
        <w:t xml:space="preserve"> </w:t>
      </w:r>
      <w:r>
        <w:t>a</w:t>
      </w:r>
      <w:r>
        <w:rPr>
          <w:spacing w:val="-3"/>
        </w:rPr>
        <w:t xml:space="preserve"> </w:t>
      </w:r>
      <w:r>
        <w:t>que</w:t>
      </w:r>
      <w:r>
        <w:rPr>
          <w:spacing w:val="-3"/>
        </w:rPr>
        <w:t xml:space="preserve"> </w:t>
      </w:r>
      <w:r>
        <w:t>los</w:t>
      </w:r>
      <w:r>
        <w:rPr>
          <w:spacing w:val="-3"/>
        </w:rPr>
        <w:t xml:space="preserve"> </w:t>
      </w:r>
      <w:r>
        <w:t>entornos</w:t>
      </w:r>
      <w:r>
        <w:rPr>
          <w:spacing w:val="-3"/>
        </w:rPr>
        <w:t xml:space="preserve"> </w:t>
      </w:r>
      <w:r>
        <w:t>y</w:t>
      </w:r>
      <w:r>
        <w:rPr>
          <w:spacing w:val="-3"/>
        </w:rPr>
        <w:t xml:space="preserve"> </w:t>
      </w:r>
      <w:r>
        <w:t>espacios</w:t>
      </w:r>
      <w:r>
        <w:rPr>
          <w:spacing w:val="-3"/>
        </w:rPr>
        <w:t xml:space="preserve"> </w:t>
      </w:r>
      <w:r>
        <w:t>públicos</w:t>
      </w:r>
      <w:r>
        <w:rPr>
          <w:spacing w:val="-3"/>
        </w:rPr>
        <w:t xml:space="preserve"> </w:t>
      </w:r>
      <w:r>
        <w:t>están</w:t>
      </w:r>
      <w:r>
        <w:rPr>
          <w:spacing w:val="-3"/>
        </w:rPr>
        <w:t xml:space="preserve"> </w:t>
      </w:r>
      <w:r>
        <w:t xml:space="preserve">cada vez más inseguros y vulnerables. Una de las manifestaciones de esta inseguridad son las amenazas y extorsiones realizadas por la banda perteneciente al Tren de Aragua llamada “Los Gallegos” tendientes a obtener de comerciantes y emprendedores el pago </w:t>
      </w:r>
      <w:r>
        <w:t>de una cantidad</w:t>
      </w:r>
      <w:r>
        <w:rPr>
          <w:spacing w:val="28"/>
        </w:rPr>
        <w:t xml:space="preserve"> </w:t>
      </w:r>
      <w:r>
        <w:t>de</w:t>
      </w:r>
      <w:r>
        <w:rPr>
          <w:spacing w:val="28"/>
        </w:rPr>
        <w:t xml:space="preserve"> </w:t>
      </w:r>
      <w:r>
        <w:t>dinero</w:t>
      </w:r>
      <w:r>
        <w:rPr>
          <w:spacing w:val="28"/>
        </w:rPr>
        <w:t xml:space="preserve"> </w:t>
      </w:r>
      <w:r>
        <w:t>a</w:t>
      </w:r>
      <w:r>
        <w:rPr>
          <w:spacing w:val="28"/>
        </w:rPr>
        <w:t xml:space="preserve"> </w:t>
      </w:r>
      <w:r>
        <w:t>cambio</w:t>
      </w:r>
      <w:r>
        <w:rPr>
          <w:spacing w:val="28"/>
        </w:rPr>
        <w:t xml:space="preserve"> </w:t>
      </w:r>
      <w:r>
        <w:t>de</w:t>
      </w:r>
      <w:r>
        <w:rPr>
          <w:spacing w:val="28"/>
        </w:rPr>
        <w:t xml:space="preserve"> </w:t>
      </w:r>
      <w:r>
        <w:t>no sufrir ataques que pongan en riesgo sus vidas y las de sus familias.</w:t>
      </w:r>
    </w:p>
    <w:p w:rsidR="00B84E3B" w:rsidRDefault="00586128">
      <w:pPr>
        <w:pStyle w:val="Textoindependiente"/>
        <w:spacing w:before="160" w:line="276" w:lineRule="auto"/>
        <w:ind w:left="121" w:right="100" w:firstLine="705"/>
        <w:jc w:val="both"/>
      </w:pPr>
      <w:r>
        <w:t>Lo que ocurre en la región de Arica y Parinacota y en todo el país requiere que el Gobierno adopte medidas permanentes de seguridad y, a su vez, q</w:t>
      </w:r>
      <w:r>
        <w:t>ue se adopten medidas legislativas específicas que aborden estas</w:t>
      </w:r>
      <w:r>
        <w:rPr>
          <w:spacing w:val="-4"/>
        </w:rPr>
        <w:t xml:space="preserve"> </w:t>
      </w:r>
      <w:r>
        <w:t>manifestaciones</w:t>
      </w:r>
      <w:r>
        <w:rPr>
          <w:spacing w:val="-4"/>
        </w:rPr>
        <w:t xml:space="preserve"> </w:t>
      </w:r>
      <w:r>
        <w:t>puntuales</w:t>
      </w:r>
      <w:r>
        <w:rPr>
          <w:spacing w:val="-4"/>
        </w:rPr>
        <w:t xml:space="preserve"> </w:t>
      </w:r>
      <w:r>
        <w:t>de</w:t>
      </w:r>
      <w:r>
        <w:rPr>
          <w:spacing w:val="-4"/>
        </w:rPr>
        <w:t xml:space="preserve"> </w:t>
      </w:r>
      <w:r>
        <w:t>inseguridad</w:t>
      </w:r>
      <w:r>
        <w:rPr>
          <w:spacing w:val="-4"/>
        </w:rPr>
        <w:t xml:space="preserve"> </w:t>
      </w:r>
      <w:r>
        <w:t>pública ocasionada</w:t>
      </w:r>
      <w:r>
        <w:rPr>
          <w:spacing w:val="14"/>
        </w:rPr>
        <w:t xml:space="preserve"> </w:t>
      </w:r>
      <w:r>
        <w:t>por el</w:t>
      </w:r>
      <w:r>
        <w:rPr>
          <w:spacing w:val="-1"/>
        </w:rPr>
        <w:t xml:space="preserve"> </w:t>
      </w:r>
      <w:r>
        <w:t>asentamiento del</w:t>
      </w:r>
      <w:r>
        <w:rPr>
          <w:spacing w:val="-1"/>
        </w:rPr>
        <w:t xml:space="preserve"> </w:t>
      </w:r>
      <w:r>
        <w:t>crimen organizado</w:t>
      </w:r>
      <w:r>
        <w:rPr>
          <w:spacing w:val="-1"/>
        </w:rPr>
        <w:t xml:space="preserve"> </w:t>
      </w:r>
      <w:r>
        <w:t>en Chile.</w:t>
      </w:r>
      <w:r>
        <w:rPr>
          <w:spacing w:val="-1"/>
        </w:rPr>
        <w:t xml:space="preserve"> </w:t>
      </w:r>
      <w:r>
        <w:t xml:space="preserve">Actualmente, la </w:t>
      </w:r>
      <w:r>
        <w:rPr>
          <w:spacing w:val="-2"/>
        </w:rPr>
        <w:t>legislación</w:t>
      </w:r>
    </w:p>
    <w:p w:rsidR="00B84E3B" w:rsidRDefault="00586128">
      <w:pPr>
        <w:pStyle w:val="Textoindependiente"/>
        <w:spacing w:before="1"/>
        <w:rPr>
          <w:sz w:val="10"/>
        </w:rPr>
      </w:pPr>
      <w:r>
        <w:pict>
          <v:shape id="docshape1" o:spid="_x0000_s1026" style="position:absolute;margin-left:84.75pt;margin-top:7.05pt;width:2in;height:.1pt;z-index:-251658240;mso-wrap-distance-left:0;mso-wrap-distance-right:0;mso-position-horizontal-relative:page" coordorigin="1695,141" coordsize="2880,0" path="m1695,141r2880,e" filled="f">
            <v:path arrowok="t"/>
            <w10:wrap type="topAndBottom" anchorx="page"/>
          </v:shape>
        </w:pict>
      </w:r>
    </w:p>
    <w:p w:rsidR="00B84E3B" w:rsidRDefault="00586128">
      <w:pPr>
        <w:spacing w:before="105"/>
        <w:ind w:left="121"/>
        <w:rPr>
          <w:rFonts w:ascii="Calibri" w:hAnsi="Calibri"/>
          <w:sz w:val="20"/>
        </w:rPr>
      </w:pPr>
      <w:r>
        <w:rPr>
          <w:rFonts w:ascii="Calibri" w:hAnsi="Calibri"/>
          <w:sz w:val="20"/>
          <w:vertAlign w:val="superscript"/>
        </w:rPr>
        <w:t>1</w:t>
      </w:r>
      <w:r>
        <w:rPr>
          <w:rFonts w:ascii="Calibri" w:hAnsi="Calibri"/>
          <w:spacing w:val="-10"/>
          <w:sz w:val="20"/>
        </w:rPr>
        <w:t xml:space="preserve"> </w:t>
      </w:r>
      <w:r>
        <w:rPr>
          <w:rFonts w:ascii="Calibri" w:hAnsi="Calibri"/>
          <w:sz w:val="20"/>
        </w:rPr>
        <w:t>Información</w:t>
      </w:r>
      <w:r>
        <w:rPr>
          <w:rFonts w:ascii="Calibri" w:hAnsi="Calibri"/>
          <w:spacing w:val="-9"/>
          <w:sz w:val="20"/>
        </w:rPr>
        <w:t xml:space="preserve"> </w:t>
      </w:r>
      <w:r>
        <w:rPr>
          <w:rFonts w:ascii="Calibri" w:hAnsi="Calibri"/>
          <w:sz w:val="20"/>
        </w:rPr>
        <w:t>entregada</w:t>
      </w:r>
      <w:r>
        <w:rPr>
          <w:rFonts w:ascii="Calibri" w:hAnsi="Calibri"/>
          <w:spacing w:val="-10"/>
          <w:sz w:val="20"/>
        </w:rPr>
        <w:t xml:space="preserve"> </w:t>
      </w:r>
      <w:r>
        <w:rPr>
          <w:rFonts w:ascii="Calibri" w:hAnsi="Calibri"/>
          <w:sz w:val="20"/>
        </w:rPr>
        <w:t>por</w:t>
      </w:r>
      <w:r>
        <w:rPr>
          <w:rFonts w:ascii="Calibri" w:hAnsi="Calibri"/>
          <w:spacing w:val="-9"/>
          <w:sz w:val="20"/>
        </w:rPr>
        <w:t xml:space="preserve"> </w:t>
      </w:r>
      <w:r>
        <w:rPr>
          <w:rFonts w:ascii="Calibri" w:hAnsi="Calibri"/>
          <w:sz w:val="20"/>
        </w:rPr>
        <w:t>el</w:t>
      </w:r>
      <w:r>
        <w:rPr>
          <w:rFonts w:ascii="Calibri" w:hAnsi="Calibri"/>
          <w:spacing w:val="-10"/>
          <w:sz w:val="20"/>
        </w:rPr>
        <w:t xml:space="preserve"> </w:t>
      </w:r>
      <w:r>
        <w:rPr>
          <w:rFonts w:ascii="Calibri" w:hAnsi="Calibri"/>
          <w:sz w:val="20"/>
        </w:rPr>
        <w:t>Subsecretario</w:t>
      </w:r>
      <w:r>
        <w:rPr>
          <w:rFonts w:ascii="Calibri" w:hAnsi="Calibri"/>
          <w:spacing w:val="-9"/>
          <w:sz w:val="20"/>
        </w:rPr>
        <w:t xml:space="preserve"> </w:t>
      </w:r>
      <w:r>
        <w:rPr>
          <w:rFonts w:ascii="Calibri" w:hAnsi="Calibri"/>
          <w:sz w:val="20"/>
        </w:rPr>
        <w:t>del</w:t>
      </w:r>
      <w:r>
        <w:rPr>
          <w:rFonts w:ascii="Calibri" w:hAnsi="Calibri"/>
          <w:spacing w:val="-10"/>
          <w:sz w:val="20"/>
        </w:rPr>
        <w:t xml:space="preserve"> </w:t>
      </w:r>
      <w:r>
        <w:rPr>
          <w:rFonts w:ascii="Calibri" w:hAnsi="Calibri"/>
          <w:sz w:val="20"/>
        </w:rPr>
        <w:t>Interior,</w:t>
      </w:r>
      <w:r>
        <w:rPr>
          <w:rFonts w:ascii="Calibri" w:hAnsi="Calibri"/>
          <w:spacing w:val="-9"/>
          <w:sz w:val="20"/>
        </w:rPr>
        <w:t xml:space="preserve"> </w:t>
      </w:r>
      <w:r>
        <w:rPr>
          <w:rFonts w:ascii="Calibri" w:hAnsi="Calibri"/>
          <w:sz w:val="20"/>
        </w:rPr>
        <w:t>Manuel</w:t>
      </w:r>
      <w:r>
        <w:rPr>
          <w:rFonts w:ascii="Calibri" w:hAnsi="Calibri"/>
          <w:spacing w:val="-10"/>
          <w:sz w:val="20"/>
        </w:rPr>
        <w:t xml:space="preserve"> </w:t>
      </w:r>
      <w:r>
        <w:rPr>
          <w:rFonts w:ascii="Calibri" w:hAnsi="Calibri"/>
          <w:sz w:val="20"/>
        </w:rPr>
        <w:t>Monsalve,</w:t>
      </w:r>
      <w:r>
        <w:rPr>
          <w:rFonts w:ascii="Calibri" w:hAnsi="Calibri"/>
          <w:spacing w:val="-9"/>
          <w:sz w:val="20"/>
        </w:rPr>
        <w:t xml:space="preserve"> </w:t>
      </w:r>
      <w:r>
        <w:rPr>
          <w:rFonts w:ascii="Calibri" w:hAnsi="Calibri"/>
          <w:sz w:val="20"/>
        </w:rPr>
        <w:t>en</w:t>
      </w:r>
      <w:r>
        <w:rPr>
          <w:rFonts w:ascii="Calibri" w:hAnsi="Calibri"/>
          <w:spacing w:val="-9"/>
          <w:sz w:val="20"/>
        </w:rPr>
        <w:t xml:space="preserve"> </w:t>
      </w:r>
      <w:r>
        <w:rPr>
          <w:rFonts w:ascii="Calibri" w:hAnsi="Calibri"/>
          <w:sz w:val="20"/>
        </w:rPr>
        <w:t>junio</w:t>
      </w:r>
      <w:r>
        <w:rPr>
          <w:rFonts w:ascii="Calibri" w:hAnsi="Calibri"/>
          <w:spacing w:val="-10"/>
          <w:sz w:val="20"/>
        </w:rPr>
        <w:t xml:space="preserve"> </w:t>
      </w:r>
      <w:r>
        <w:rPr>
          <w:rFonts w:ascii="Calibri" w:hAnsi="Calibri"/>
          <w:sz w:val="20"/>
        </w:rPr>
        <w:t>del</w:t>
      </w:r>
      <w:r>
        <w:rPr>
          <w:rFonts w:ascii="Calibri" w:hAnsi="Calibri"/>
          <w:spacing w:val="-9"/>
          <w:sz w:val="20"/>
        </w:rPr>
        <w:t xml:space="preserve"> </w:t>
      </w:r>
      <w:r>
        <w:rPr>
          <w:rFonts w:ascii="Calibri" w:hAnsi="Calibri"/>
          <w:sz w:val="20"/>
        </w:rPr>
        <w:t>presente</w:t>
      </w:r>
      <w:r>
        <w:rPr>
          <w:rFonts w:ascii="Calibri" w:hAnsi="Calibri"/>
          <w:spacing w:val="-10"/>
          <w:sz w:val="20"/>
        </w:rPr>
        <w:t xml:space="preserve"> </w:t>
      </w:r>
      <w:r>
        <w:rPr>
          <w:rFonts w:ascii="Calibri" w:hAnsi="Calibri"/>
          <w:spacing w:val="-4"/>
          <w:sz w:val="20"/>
        </w:rPr>
        <w:t>año.</w:t>
      </w:r>
    </w:p>
    <w:p w:rsidR="00B84E3B" w:rsidRDefault="00B84E3B">
      <w:pPr>
        <w:rPr>
          <w:rFonts w:ascii="Calibri" w:hAnsi="Calibri"/>
          <w:sz w:val="20"/>
        </w:rPr>
        <w:sectPr w:rsidR="00B84E3B">
          <w:type w:val="continuous"/>
          <w:pgSz w:w="12240" w:h="15840"/>
          <w:pgMar w:top="1440" w:right="1600" w:bottom="280" w:left="1580" w:header="720" w:footer="720" w:gutter="0"/>
          <w:cols w:space="720"/>
        </w:sectPr>
      </w:pPr>
    </w:p>
    <w:p w:rsidR="00B84E3B" w:rsidRDefault="00586128">
      <w:pPr>
        <w:pStyle w:val="Textoindependiente"/>
        <w:spacing w:before="77" w:line="276" w:lineRule="auto"/>
        <w:ind w:left="120" w:right="101"/>
        <w:jc w:val="both"/>
      </w:pPr>
      <w:proofErr w:type="gramStart"/>
      <w:r>
        <w:lastRenderedPageBreak/>
        <w:t>penal</w:t>
      </w:r>
      <w:proofErr w:type="gramEnd"/>
      <w:r>
        <w:t xml:space="preserve"> no entrega una solución</w:t>
      </w:r>
      <w:r>
        <w:rPr>
          <w:spacing w:val="-3"/>
        </w:rPr>
        <w:t xml:space="preserve"> </w:t>
      </w:r>
      <w:r>
        <w:t>concreta</w:t>
      </w:r>
      <w:r>
        <w:rPr>
          <w:spacing w:val="-3"/>
        </w:rPr>
        <w:t xml:space="preserve"> </w:t>
      </w:r>
      <w:r>
        <w:t>a</w:t>
      </w:r>
      <w:r>
        <w:rPr>
          <w:spacing w:val="-3"/>
        </w:rPr>
        <w:t xml:space="preserve"> </w:t>
      </w:r>
      <w:r>
        <w:t>esta</w:t>
      </w:r>
      <w:r>
        <w:rPr>
          <w:spacing w:val="-3"/>
        </w:rPr>
        <w:t xml:space="preserve"> </w:t>
      </w:r>
      <w:r>
        <w:t>problemática,</w:t>
      </w:r>
      <w:r>
        <w:rPr>
          <w:spacing w:val="-3"/>
        </w:rPr>
        <w:t xml:space="preserve"> </w:t>
      </w:r>
      <w:r>
        <w:t>pues</w:t>
      </w:r>
      <w:r>
        <w:rPr>
          <w:spacing w:val="-2"/>
        </w:rPr>
        <w:t xml:space="preserve"> </w:t>
      </w:r>
      <w:r>
        <w:t>el</w:t>
      </w:r>
      <w:r>
        <w:rPr>
          <w:spacing w:val="-3"/>
        </w:rPr>
        <w:t xml:space="preserve"> </w:t>
      </w:r>
      <w:r>
        <w:t>artículo</w:t>
      </w:r>
      <w:r>
        <w:rPr>
          <w:spacing w:val="-3"/>
        </w:rPr>
        <w:t xml:space="preserve"> </w:t>
      </w:r>
      <w:r>
        <w:t>296</w:t>
      </w:r>
      <w:r>
        <w:rPr>
          <w:spacing w:val="-2"/>
        </w:rPr>
        <w:t xml:space="preserve"> </w:t>
      </w:r>
      <w:r>
        <w:t>del</w:t>
      </w:r>
      <w:r>
        <w:rPr>
          <w:spacing w:val="-3"/>
        </w:rPr>
        <w:t xml:space="preserve"> </w:t>
      </w:r>
      <w:r>
        <w:t xml:space="preserve">Código Penal establece los requisitos del delito de amenazas, el cual debe ser serio y que por los antecedentes aparezca verosímil la consumación del hecho y, posteriormente, prescribe las distintas penas del tipo penal, las cuales variarán dependiendo si </w:t>
      </w:r>
      <w:r>
        <w:t>el hechor hubiere conseguido su propósito o no.</w:t>
      </w:r>
    </w:p>
    <w:p w:rsidR="00B84E3B" w:rsidRDefault="00586128">
      <w:pPr>
        <w:pStyle w:val="Textoindependiente"/>
        <w:spacing w:before="160" w:line="276" w:lineRule="auto"/>
        <w:ind w:left="120" w:right="102" w:firstLine="705"/>
        <w:jc w:val="both"/>
      </w:pPr>
      <w:r>
        <w:t>Ahora bien, llevando el tipo penal a la práctica, el Código Penal prescribe igual sanción</w:t>
      </w:r>
      <w:r>
        <w:rPr>
          <w:spacing w:val="26"/>
        </w:rPr>
        <w:t xml:space="preserve"> </w:t>
      </w:r>
      <w:r>
        <w:t>para</w:t>
      </w:r>
      <w:r>
        <w:rPr>
          <w:spacing w:val="26"/>
        </w:rPr>
        <w:t xml:space="preserve"> </w:t>
      </w:r>
      <w:r>
        <w:t>una persona común y corriente que amenazare de muerte a otro para obtener un determinado propósito y a un integrante de una banda de crimen organizado que amenazare de muerte otro con el mismo fin. Por lo tanto, no</w:t>
      </w:r>
      <w:r>
        <w:rPr>
          <w:spacing w:val="-2"/>
        </w:rPr>
        <w:t xml:space="preserve"> </w:t>
      </w:r>
      <w:r>
        <w:t>existe</w:t>
      </w:r>
      <w:r>
        <w:rPr>
          <w:spacing w:val="-3"/>
        </w:rPr>
        <w:t xml:space="preserve"> </w:t>
      </w:r>
      <w:r>
        <w:t>una</w:t>
      </w:r>
      <w:r>
        <w:rPr>
          <w:spacing w:val="-3"/>
        </w:rPr>
        <w:t xml:space="preserve"> </w:t>
      </w:r>
      <w:r>
        <w:t>distinción</w:t>
      </w:r>
      <w:r>
        <w:rPr>
          <w:spacing w:val="-3"/>
        </w:rPr>
        <w:t xml:space="preserve"> </w:t>
      </w:r>
      <w:r>
        <w:t>en</w:t>
      </w:r>
      <w:r>
        <w:rPr>
          <w:spacing w:val="-3"/>
        </w:rPr>
        <w:t xml:space="preserve"> </w:t>
      </w:r>
      <w:r>
        <w:t>la</w:t>
      </w:r>
      <w:r>
        <w:rPr>
          <w:spacing w:val="-3"/>
        </w:rPr>
        <w:t xml:space="preserve"> </w:t>
      </w:r>
      <w:r>
        <w:t>ley en cuanto</w:t>
      </w:r>
      <w:r>
        <w:t xml:space="preserve"> a si la amenaza proviene o no de una banda de crimen organizado, pues, si ello ocurriere, la probabilidad de que se cause en la víctima un mal que constituya delito es mucho más alta que si una persona no perteneciente a esta banda incurriera en este hech</w:t>
      </w:r>
      <w:r>
        <w:t xml:space="preserve">o </w:t>
      </w:r>
      <w:r>
        <w:rPr>
          <w:spacing w:val="-2"/>
        </w:rPr>
        <w:t>ilícito.</w:t>
      </w:r>
    </w:p>
    <w:p w:rsidR="00B84E3B" w:rsidRDefault="00586128">
      <w:pPr>
        <w:pStyle w:val="Textoindependiente"/>
        <w:spacing w:before="160" w:line="276" w:lineRule="auto"/>
        <w:ind w:left="120" w:right="102" w:firstLine="705"/>
        <w:jc w:val="both"/>
      </w:pPr>
      <w:r>
        <w:t>Por</w:t>
      </w:r>
      <w:r>
        <w:rPr>
          <w:spacing w:val="-3"/>
        </w:rPr>
        <w:t xml:space="preserve"> </w:t>
      </w:r>
      <w:r>
        <w:t>lo</w:t>
      </w:r>
      <w:r>
        <w:rPr>
          <w:spacing w:val="-4"/>
        </w:rPr>
        <w:t xml:space="preserve"> </w:t>
      </w:r>
      <w:r>
        <w:t>anterior,</w:t>
      </w:r>
      <w:r>
        <w:rPr>
          <w:spacing w:val="-3"/>
        </w:rPr>
        <w:t xml:space="preserve"> </w:t>
      </w:r>
      <w:r>
        <w:t>se</w:t>
      </w:r>
      <w:r>
        <w:rPr>
          <w:spacing w:val="-3"/>
        </w:rPr>
        <w:t xml:space="preserve"> </w:t>
      </w:r>
      <w:r>
        <w:t>hace</w:t>
      </w:r>
      <w:r>
        <w:rPr>
          <w:spacing w:val="-4"/>
        </w:rPr>
        <w:t xml:space="preserve"> </w:t>
      </w:r>
      <w:r>
        <w:t>necesario</w:t>
      </w:r>
      <w:r>
        <w:rPr>
          <w:spacing w:val="-4"/>
        </w:rPr>
        <w:t xml:space="preserve"> </w:t>
      </w:r>
      <w:r>
        <w:t>la</w:t>
      </w:r>
      <w:r>
        <w:rPr>
          <w:spacing w:val="-4"/>
        </w:rPr>
        <w:t xml:space="preserve"> </w:t>
      </w:r>
      <w:r>
        <w:t>modificación</w:t>
      </w:r>
      <w:r>
        <w:rPr>
          <w:spacing w:val="-4"/>
        </w:rPr>
        <w:t xml:space="preserve"> </w:t>
      </w:r>
      <w:r>
        <w:t>del</w:t>
      </w:r>
      <w:r>
        <w:rPr>
          <w:spacing w:val="-4"/>
        </w:rPr>
        <w:t xml:space="preserve"> </w:t>
      </w:r>
      <w:r>
        <w:t>Artículo</w:t>
      </w:r>
      <w:r>
        <w:rPr>
          <w:spacing w:val="-4"/>
        </w:rPr>
        <w:t xml:space="preserve"> </w:t>
      </w:r>
      <w:r>
        <w:t>296</w:t>
      </w:r>
      <w:r>
        <w:rPr>
          <w:spacing w:val="-3"/>
        </w:rPr>
        <w:t xml:space="preserve"> </w:t>
      </w:r>
      <w:r>
        <w:t>del</w:t>
      </w:r>
      <w:r>
        <w:rPr>
          <w:spacing w:val="-4"/>
        </w:rPr>
        <w:t xml:space="preserve"> </w:t>
      </w:r>
      <w:r>
        <w:t>Código</w:t>
      </w:r>
      <w:r>
        <w:rPr>
          <w:spacing w:val="-4"/>
        </w:rPr>
        <w:t xml:space="preserve"> </w:t>
      </w:r>
      <w:r>
        <w:t>Penal, de tal manera que la pena asignada al delito de amenazas se vea agravada si el delito</w:t>
      </w:r>
      <w:r>
        <w:rPr>
          <w:spacing w:val="-3"/>
        </w:rPr>
        <w:t xml:space="preserve"> </w:t>
      </w:r>
      <w:r>
        <w:t>se</w:t>
      </w:r>
      <w:r>
        <w:rPr>
          <w:spacing w:val="-2"/>
        </w:rPr>
        <w:t xml:space="preserve"> </w:t>
      </w:r>
      <w:r>
        <w:t>le imputa a un integrante de una banda de crimen organizado.</w:t>
      </w:r>
    </w:p>
    <w:p w:rsidR="00B84E3B" w:rsidRDefault="00586128">
      <w:pPr>
        <w:pStyle w:val="Textoindependiente"/>
        <w:spacing w:before="160" w:line="276" w:lineRule="auto"/>
        <w:ind w:left="120" w:right="110" w:firstLine="705"/>
        <w:jc w:val="both"/>
      </w:pPr>
      <w:r>
        <w:t>Los Diputados y Diputadas que suscribimos, venimos en presentar el siguiente Proyecto de Ley.</w:t>
      </w:r>
    </w:p>
    <w:p w:rsidR="00B84E3B" w:rsidRDefault="00B84E3B">
      <w:pPr>
        <w:pStyle w:val="Textoindependiente"/>
        <w:rPr>
          <w:sz w:val="26"/>
        </w:rPr>
      </w:pPr>
    </w:p>
    <w:p w:rsidR="00B84E3B" w:rsidRDefault="00B84E3B">
      <w:pPr>
        <w:pStyle w:val="Textoindependiente"/>
        <w:spacing w:before="4"/>
        <w:rPr>
          <w:sz w:val="29"/>
        </w:rPr>
      </w:pPr>
    </w:p>
    <w:p w:rsidR="00B84E3B" w:rsidRDefault="00586128">
      <w:pPr>
        <w:pStyle w:val="Ttulo1"/>
        <w:ind w:left="3741"/>
        <w:rPr>
          <w:u w:val="none"/>
        </w:rPr>
      </w:pPr>
      <w:r>
        <w:t>PROYECTO</w:t>
      </w:r>
      <w:r>
        <w:rPr>
          <w:spacing w:val="-3"/>
        </w:rPr>
        <w:t xml:space="preserve"> </w:t>
      </w:r>
      <w:r>
        <w:t>DE</w:t>
      </w:r>
      <w:r>
        <w:rPr>
          <w:spacing w:val="-2"/>
        </w:rPr>
        <w:t xml:space="preserve"> </w:t>
      </w:r>
      <w:r>
        <w:rPr>
          <w:spacing w:val="-5"/>
        </w:rPr>
        <w:t>LEY</w:t>
      </w:r>
    </w:p>
    <w:p w:rsidR="00B84E3B" w:rsidRDefault="00B84E3B">
      <w:pPr>
        <w:pStyle w:val="Textoindependiente"/>
        <w:rPr>
          <w:b/>
          <w:sz w:val="26"/>
        </w:rPr>
      </w:pPr>
    </w:p>
    <w:p w:rsidR="00B84E3B" w:rsidRDefault="00B84E3B">
      <w:pPr>
        <w:pStyle w:val="Textoindependiente"/>
        <w:rPr>
          <w:b/>
          <w:sz w:val="33"/>
        </w:rPr>
      </w:pPr>
    </w:p>
    <w:p w:rsidR="00B84E3B" w:rsidRDefault="00586128">
      <w:pPr>
        <w:pStyle w:val="Textoindependiente"/>
        <w:spacing w:line="276" w:lineRule="auto"/>
        <w:ind w:left="121" w:right="113" w:firstLine="705"/>
        <w:jc w:val="both"/>
      </w:pPr>
      <w:r>
        <w:rPr>
          <w:b/>
        </w:rPr>
        <w:t xml:space="preserve">Artículo Único: </w:t>
      </w:r>
      <w:r>
        <w:t>Sustitúyase el inciso segundo del Artículo 296 del Código Penal por el siguiente:</w:t>
      </w:r>
    </w:p>
    <w:p w:rsidR="00B84E3B" w:rsidRDefault="00B84E3B">
      <w:pPr>
        <w:pStyle w:val="Textoindependiente"/>
        <w:rPr>
          <w:sz w:val="26"/>
        </w:rPr>
      </w:pPr>
    </w:p>
    <w:p w:rsidR="00B84E3B" w:rsidRDefault="00586128">
      <w:pPr>
        <w:pStyle w:val="Textoindependiente"/>
        <w:spacing w:before="178" w:line="276" w:lineRule="auto"/>
        <w:ind w:left="121" w:right="104" w:firstLine="705"/>
        <w:jc w:val="both"/>
      </w:pPr>
      <w:r>
        <w:rPr>
          <w:noProof/>
          <w:lang w:val="es-CL" w:eastAsia="es-CL"/>
        </w:rPr>
        <w:drawing>
          <wp:anchor distT="0" distB="0" distL="0" distR="0" simplePos="0" relativeHeight="251657216" behindDoc="0" locked="0" layoutInCell="1" allowOverlap="1">
            <wp:simplePos x="0" y="0"/>
            <wp:positionH relativeFrom="page">
              <wp:posOffset>1862059</wp:posOffset>
            </wp:positionH>
            <wp:positionV relativeFrom="paragraph">
              <wp:posOffset>529774</wp:posOffset>
            </wp:positionV>
            <wp:extent cx="3404685" cy="160344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 cstate="print"/>
                    <a:stretch>
                      <a:fillRect/>
                    </a:stretch>
                  </pic:blipFill>
                  <pic:spPr>
                    <a:xfrm>
                      <a:off x="0" y="0"/>
                      <a:ext cx="3404685" cy="1603444"/>
                    </a:xfrm>
                    <a:prstGeom prst="rect">
                      <a:avLst/>
                    </a:prstGeom>
                  </pic:spPr>
                </pic:pic>
              </a:graphicData>
            </a:graphic>
          </wp:anchor>
        </w:drawing>
      </w:r>
      <w:r>
        <w:t>“Cuando las amenazas se hicieren por escri</w:t>
      </w:r>
      <w:r>
        <w:t>to, por medio de emisario o cuando la amenaza provenga de alguien que pertenezca o simule pertenecer a una banda de crimen organizado, éstas se estimarán como circunstancias agravantes.”</w:t>
      </w:r>
    </w:p>
    <w:p w:rsidR="00B84E3B" w:rsidRDefault="00B84E3B">
      <w:pPr>
        <w:pStyle w:val="Textoindependiente"/>
        <w:rPr>
          <w:sz w:val="26"/>
        </w:rPr>
      </w:pPr>
    </w:p>
    <w:p w:rsidR="00B84E3B" w:rsidRDefault="00B84E3B">
      <w:pPr>
        <w:pStyle w:val="Textoindependiente"/>
        <w:rPr>
          <w:sz w:val="26"/>
        </w:rPr>
      </w:pPr>
    </w:p>
    <w:p w:rsidR="00B84E3B" w:rsidRDefault="00B84E3B">
      <w:pPr>
        <w:pStyle w:val="Textoindependiente"/>
        <w:rPr>
          <w:sz w:val="26"/>
        </w:rPr>
      </w:pPr>
    </w:p>
    <w:p w:rsidR="00B84E3B" w:rsidRDefault="00B84E3B">
      <w:pPr>
        <w:pStyle w:val="Textoindependiente"/>
        <w:rPr>
          <w:sz w:val="26"/>
        </w:rPr>
      </w:pPr>
    </w:p>
    <w:p w:rsidR="00B84E3B" w:rsidRDefault="00B84E3B">
      <w:pPr>
        <w:pStyle w:val="Textoindependiente"/>
        <w:spacing w:before="5"/>
        <w:rPr>
          <w:sz w:val="34"/>
        </w:rPr>
      </w:pPr>
    </w:p>
    <w:p w:rsidR="00B84E3B" w:rsidRDefault="00586128">
      <w:pPr>
        <w:spacing w:before="1"/>
        <w:ind w:left="2090"/>
        <w:rPr>
          <w:b/>
          <w:sz w:val="24"/>
        </w:rPr>
      </w:pPr>
      <w:r>
        <w:rPr>
          <w:b/>
          <w:sz w:val="24"/>
        </w:rPr>
        <w:t>H.</w:t>
      </w:r>
      <w:r>
        <w:rPr>
          <w:b/>
          <w:spacing w:val="-11"/>
          <w:sz w:val="24"/>
        </w:rPr>
        <w:t xml:space="preserve"> </w:t>
      </w:r>
      <w:r>
        <w:rPr>
          <w:b/>
          <w:sz w:val="24"/>
        </w:rPr>
        <w:t>DIPUTADO</w:t>
      </w:r>
      <w:r>
        <w:rPr>
          <w:b/>
          <w:spacing w:val="-5"/>
          <w:sz w:val="24"/>
        </w:rPr>
        <w:t xml:space="preserve"> </w:t>
      </w:r>
      <w:r>
        <w:rPr>
          <w:b/>
          <w:sz w:val="24"/>
        </w:rPr>
        <w:t>LUIS</w:t>
      </w:r>
      <w:r>
        <w:rPr>
          <w:b/>
          <w:spacing w:val="-4"/>
          <w:sz w:val="24"/>
        </w:rPr>
        <w:t xml:space="preserve"> </w:t>
      </w:r>
      <w:r>
        <w:rPr>
          <w:b/>
          <w:sz w:val="24"/>
        </w:rPr>
        <w:t>MALLA</w:t>
      </w:r>
      <w:r>
        <w:rPr>
          <w:b/>
          <w:spacing w:val="-18"/>
          <w:sz w:val="24"/>
        </w:rPr>
        <w:t xml:space="preserve"> </w:t>
      </w:r>
      <w:r>
        <w:rPr>
          <w:b/>
          <w:spacing w:val="-2"/>
          <w:sz w:val="24"/>
        </w:rPr>
        <w:t>VALENZUELA.</w:t>
      </w:r>
    </w:p>
    <w:sectPr w:rsidR="00B84E3B">
      <w:pgSz w:w="12240" w:h="15840"/>
      <w:pgMar w:top="1340" w:right="160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B84E3B"/>
    <w:rsid w:val="00586128"/>
    <w:rsid w:val="00B84E3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ADC85CA-1863-487D-8AF4-6A42E701E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rPr>
  </w:style>
  <w:style w:type="paragraph" w:styleId="Ttulo1">
    <w:name w:val="heading 1"/>
    <w:basedOn w:val="Normal"/>
    <w:uiPriority w:val="1"/>
    <w:qFormat/>
    <w:pPr>
      <w:spacing w:before="1"/>
      <w:ind w:left="305"/>
      <w:outlineLvl w:val="0"/>
    </w:pPr>
    <w:rPr>
      <w:b/>
      <w:bCs/>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642</Words>
  <Characters>3537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INFORME DE JUSTIFICACIÓN DE PROYECTO DE LEY QUE BUSCA AGREGAR CIRCUNSTANCIA AGRAVANTE RESPECTO DEL DELITO DE AMENAZAS IMPUTABLE A UN INTEGRANTE DE BANDA DE CRIMEN ORGANIZADO.docx</vt:lpstr>
    </vt:vector>
  </TitlesOfParts>
  <Company/>
  <LinksUpToDate>false</LinksUpToDate>
  <CharactersWithSpaces>4171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JUSTIFICACIÓN DE PROYECTO DE LEY QUE BUSCA AGREGAR CIRCUNSTANCIA AGRAVANTE RESPECTO DEL DELITO DE AMENAZAS IMPUTABLE A UN INTEGRANTE DE BANDA DE CRIMEN ORGANIZADO.docx</dc:title>
  <dc:creator>Leonardo Lueiza Ureta</dc:creator>
  <cp:lastModifiedBy>Leonardo Lueiza Ureta</cp:lastModifiedBy>
  <cp:revision>1</cp:revision>
  <dcterms:created xsi:type="dcterms:W3CDTF">2022-08-30T13:45:00Z</dcterms:created>
  <dcterms:modified xsi:type="dcterms:W3CDTF">2022-09-05T22:54:00Z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2022-08-29T00:00:00Z</vt:filetime>
  </property>
  <property fmtid="{D5CDD505-2E9C-101B-9397-08002B2CF9AE}" pid="3" name="LastSaved">
    <vt:filetime>2022-08-30T00:00:00Z</vt:filetime>
  </property>
  <property fmtid="{D5CDD505-2E9C-101B-9397-08002B2CF9AE}" pid="4" name="Producer">
    <vt:lpwstr>Skia/PDF m106 Google Docs Renderer</vt:lpwstr>
  </property>
</Properties>
</file>