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09" w:rsidRDefault="001454AA">
      <w:pPr>
        <w:spacing w:before="66" w:line="259" w:lineRule="auto"/>
        <w:ind w:left="1578" w:right="1572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PROYECTO DE LEY QUE ESTABLECE UNA MODIFICACIÓN A LOS ARTÍCULOS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3° y 4° DE LA LEY 20.158. EN MATERIA QUE ESTABLECE REQUISITOS PARA ACCEDER A BONIFICACIÓN DE RECONOCIMIENTO </w:t>
      </w:r>
      <w:r>
        <w:rPr>
          <w:b/>
          <w:spacing w:val="-2"/>
          <w:sz w:val="24"/>
        </w:rPr>
        <w:t>PROFESIONAL</w:t>
      </w:r>
    </w:p>
    <w:p w:rsidR="008D1409" w:rsidRDefault="008D1409">
      <w:pPr>
        <w:pStyle w:val="Textoindependiente"/>
        <w:rPr>
          <w:b/>
          <w:sz w:val="26"/>
        </w:rPr>
      </w:pPr>
    </w:p>
    <w:p w:rsidR="008D1409" w:rsidRDefault="008D1409">
      <w:pPr>
        <w:pStyle w:val="Textoindependiente"/>
        <w:rPr>
          <w:b/>
          <w:sz w:val="26"/>
        </w:rPr>
      </w:pPr>
    </w:p>
    <w:p w:rsidR="008D1409" w:rsidRDefault="001454AA">
      <w:pPr>
        <w:pStyle w:val="Ttulo1"/>
        <w:numPr>
          <w:ilvl w:val="0"/>
          <w:numId w:val="1"/>
        </w:numPr>
        <w:tabs>
          <w:tab w:val="left" w:pos="1849"/>
        </w:tabs>
        <w:ind w:hanging="271"/>
      </w:pPr>
      <w:r>
        <w:rPr>
          <w:spacing w:val="-2"/>
        </w:rPr>
        <w:t>ANTECEDENTES</w:t>
      </w:r>
    </w:p>
    <w:p w:rsidR="008D1409" w:rsidRDefault="008D1409">
      <w:pPr>
        <w:pStyle w:val="Textoindependiente"/>
        <w:spacing w:before="1"/>
        <w:rPr>
          <w:b/>
          <w:sz w:val="26"/>
        </w:rPr>
      </w:pPr>
    </w:p>
    <w:p w:rsidR="008D1409" w:rsidRDefault="001454AA">
      <w:pPr>
        <w:pStyle w:val="Textoindependiente"/>
        <w:spacing w:line="360" w:lineRule="auto"/>
        <w:ind w:left="1578" w:right="1576"/>
        <w:jc w:val="both"/>
      </w:pPr>
      <w:r>
        <w:t>En las últimas décadas se ha priorizado a la primera infancia como un periodo de esencial desarrollo del ser humano, lo cual mantiene directa relación con las funciones</w:t>
      </w:r>
      <w:r>
        <w:rPr>
          <w:spacing w:val="-8"/>
        </w:rPr>
        <w:t xml:space="preserve"> </w:t>
      </w:r>
      <w:r>
        <w:t>cognitivas,</w:t>
      </w:r>
      <w:r>
        <w:rPr>
          <w:spacing w:val="-10"/>
        </w:rPr>
        <w:t xml:space="preserve"> </w:t>
      </w:r>
      <w:r>
        <w:t>desarrollándose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lenguaje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cerebro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 xml:space="preserve">los </w:t>
      </w:r>
      <w:r>
        <w:rPr>
          <w:spacing w:val="-2"/>
        </w:rPr>
        <w:t>niños/as.</w:t>
      </w:r>
    </w:p>
    <w:p w:rsidR="008D1409" w:rsidRDefault="001454AA">
      <w:pPr>
        <w:pStyle w:val="Textoindependiente"/>
        <w:spacing w:before="159" w:line="360" w:lineRule="auto"/>
        <w:ind w:left="1578" w:right="1575"/>
        <w:jc w:val="both"/>
      </w:pPr>
      <w:r>
        <w:t>A es</w:t>
      </w:r>
      <w:r>
        <w:t>to, se agrega que las primeras experiencias de los niños/as son las que los definirán en un futuro, principalmente en la sociabilidad que deberán mantener en sus relaciones interpersonales, y no solo en las familiares o de amistad, sino que sociales, cultu</w:t>
      </w:r>
      <w:r>
        <w:t>rales, laborales, etc.</w:t>
      </w:r>
    </w:p>
    <w:p w:rsidR="008D1409" w:rsidRDefault="001454AA">
      <w:pPr>
        <w:pStyle w:val="Textoindependiente"/>
        <w:spacing w:before="161" w:line="357" w:lineRule="auto"/>
        <w:ind w:left="1578" w:right="1576"/>
        <w:jc w:val="both"/>
        <w:rPr>
          <w:sz w:val="16"/>
        </w:rPr>
      </w:pPr>
      <w:r>
        <w:t>Diversos estudios, a nivel internacional, han demostrado la eficiencia y eficacia de los</w:t>
      </w:r>
      <w:r>
        <w:rPr>
          <w:spacing w:val="-15"/>
        </w:rPr>
        <w:t xml:space="preserve"> </w:t>
      </w:r>
      <w:r>
        <w:t>efectos</w:t>
      </w:r>
      <w:r>
        <w:rPr>
          <w:spacing w:val="-15"/>
        </w:rPr>
        <w:t xml:space="preserve"> </w:t>
      </w:r>
      <w:r>
        <w:t>positivos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niños/as</w:t>
      </w:r>
      <w:r>
        <w:rPr>
          <w:spacing w:val="-15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educación</w:t>
      </w:r>
      <w:r>
        <w:rPr>
          <w:spacing w:val="-14"/>
        </w:rPr>
        <w:t xml:space="preserve"> </w:t>
      </w:r>
      <w:proofErr w:type="spellStart"/>
      <w:r>
        <w:t>parvularia</w:t>
      </w:r>
      <w:proofErr w:type="spellEnd"/>
      <w:r>
        <w:t xml:space="preserve"> de calidad, principalmente en los resultados académicos y su ada</w:t>
      </w:r>
      <w:r>
        <w:t>ptación socioemocional durante la adolescencia y adultez.</w:t>
      </w:r>
      <w:r>
        <w:rPr>
          <w:position w:val="8"/>
          <w:sz w:val="16"/>
        </w:rPr>
        <w:t>1</w:t>
      </w:r>
    </w:p>
    <w:p w:rsidR="008D1409" w:rsidRDefault="001454AA">
      <w:pPr>
        <w:pStyle w:val="Textoindependiente"/>
        <w:spacing w:before="165" w:line="360" w:lineRule="auto"/>
        <w:ind w:left="1578" w:right="1575"/>
        <w:jc w:val="both"/>
      </w:pPr>
      <w:r>
        <w:t>La educación inicial en Chile se divide en: Sala Cuna (tres meses a un año 11 meses),</w:t>
      </w:r>
      <w:r>
        <w:rPr>
          <w:spacing w:val="-11"/>
        </w:rPr>
        <w:t xml:space="preserve"> </w:t>
      </w:r>
      <w:r>
        <w:t>Medios</w:t>
      </w:r>
      <w:r>
        <w:rPr>
          <w:spacing w:val="-7"/>
        </w:rPr>
        <w:t xml:space="preserve"> </w:t>
      </w:r>
      <w:r>
        <w:t>(dos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tres</w:t>
      </w:r>
      <w:r>
        <w:rPr>
          <w:spacing w:val="-9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meses)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Transición</w:t>
      </w:r>
      <w:r>
        <w:rPr>
          <w:spacing w:val="-7"/>
        </w:rPr>
        <w:t xml:space="preserve"> </w:t>
      </w:r>
      <w:r>
        <w:t>(cuatro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 xml:space="preserve">11 </w:t>
      </w:r>
      <w:proofErr w:type="gramStart"/>
      <w:r>
        <w:t>meses</w:t>
      </w:r>
      <w:proofErr w:type="gramEnd"/>
      <w:r>
        <w:t xml:space="preserve">). Los niveles de Transición se dividen entre Nivel Transición 1 y Nivel Transición 2. Los programas de educación </w:t>
      </w:r>
      <w:proofErr w:type="spellStart"/>
      <w:r>
        <w:t>parvularia</w:t>
      </w:r>
      <w:proofErr w:type="spellEnd"/>
      <w:r>
        <w:t xml:space="preserve"> pueden ser financiados pública o privadamente. Los programas públicos entregan educación gratis de tiempo completo.</w:t>
      </w:r>
    </w:p>
    <w:p w:rsidR="008D1409" w:rsidRDefault="001454AA">
      <w:pPr>
        <w:spacing w:before="161" w:line="360" w:lineRule="auto"/>
        <w:ind w:left="1578" w:right="1575"/>
        <w:jc w:val="both"/>
        <w:rPr>
          <w:i/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esto,</w:t>
      </w:r>
      <w:r>
        <w:rPr>
          <w:spacing w:val="-12"/>
          <w:sz w:val="24"/>
        </w:rPr>
        <w:t xml:space="preserve"> </w:t>
      </w:r>
      <w:r>
        <w:rPr>
          <w:sz w:val="24"/>
        </w:rPr>
        <w:t>debemos</w:t>
      </w:r>
      <w:r>
        <w:rPr>
          <w:spacing w:val="-9"/>
          <w:sz w:val="24"/>
        </w:rPr>
        <w:t xml:space="preserve"> </w:t>
      </w:r>
      <w:r>
        <w:rPr>
          <w:sz w:val="24"/>
        </w:rPr>
        <w:t>recordar</w:t>
      </w:r>
      <w:r>
        <w:rPr>
          <w:spacing w:val="-9"/>
          <w:sz w:val="24"/>
        </w:rPr>
        <w:t xml:space="preserve"> </w:t>
      </w: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propuestas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programa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gobierno</w:t>
      </w:r>
      <w:r>
        <w:rPr>
          <w:spacing w:val="-12"/>
          <w:sz w:val="24"/>
        </w:rPr>
        <w:t xml:space="preserve"> </w:t>
      </w:r>
      <w:r>
        <w:rPr>
          <w:sz w:val="24"/>
        </w:rPr>
        <w:t>del actual presidente de la República, don Gabriel Boric Font, era reducir las desigualdades</w:t>
      </w:r>
      <w:r>
        <w:rPr>
          <w:spacing w:val="-3"/>
          <w:sz w:val="24"/>
        </w:rPr>
        <w:t xml:space="preserve"> </w:t>
      </w:r>
      <w:r>
        <w:rPr>
          <w:sz w:val="24"/>
        </w:rPr>
        <w:t>educativas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disminuir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brecha de</w:t>
      </w:r>
      <w:r>
        <w:rPr>
          <w:spacing w:val="-1"/>
          <w:sz w:val="24"/>
        </w:rPr>
        <w:t xml:space="preserve"> </w:t>
      </w:r>
      <w:r>
        <w:rPr>
          <w:sz w:val="24"/>
        </w:rPr>
        <w:t>logro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niños/as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vulnerables y aquellos/as de mayores</w:t>
      </w:r>
      <w:r>
        <w:rPr>
          <w:sz w:val="24"/>
        </w:rPr>
        <w:t xml:space="preserve"> recursos, priorizando una educación inclusiva, libre de todo tipo de discriminaciones, lo cual se extiende también a las Educadoras/es de Párvulos en el ámbito laboral, expresando: </w:t>
      </w:r>
      <w:r>
        <w:rPr>
          <w:i/>
          <w:sz w:val="24"/>
        </w:rPr>
        <w:t>“…</w:t>
      </w:r>
      <w:r>
        <w:rPr>
          <w:b/>
          <w:i/>
          <w:sz w:val="24"/>
        </w:rPr>
        <w:t xml:space="preserve">La Educación </w:t>
      </w:r>
      <w:proofErr w:type="spellStart"/>
      <w:r>
        <w:rPr>
          <w:b/>
          <w:i/>
          <w:sz w:val="24"/>
        </w:rPr>
        <w:t>Parvularia</w:t>
      </w:r>
      <w:proofErr w:type="spellEnd"/>
      <w:r>
        <w:rPr>
          <w:b/>
          <w:i/>
          <w:sz w:val="24"/>
        </w:rPr>
        <w:t xml:space="preserve"> pública mantiene inequidades que requieren ser s</w:t>
      </w:r>
      <w:r>
        <w:rPr>
          <w:b/>
          <w:i/>
          <w:sz w:val="24"/>
        </w:rPr>
        <w:t>uperadas con urgencia. Nuestro compromiso es avanzar en equiparar el financiamiento de los establecimientos que reciben aportes del Estado</w:t>
      </w:r>
      <w:r>
        <w:rPr>
          <w:i/>
          <w:sz w:val="24"/>
        </w:rPr>
        <w:t>. Ello permitirá mejorar las condiciones de funcionamiento y la calidad pedagógica, sumado a un plan para la obtención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Reconocimiento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Oficial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establecimientos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públicos.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22"/>
          <w:sz w:val="24"/>
        </w:rPr>
        <w:t xml:space="preserve"> </w:t>
      </w:r>
      <w:r>
        <w:rPr>
          <w:i/>
          <w:spacing w:val="-5"/>
          <w:sz w:val="24"/>
        </w:rPr>
        <w:t>hoy</w:t>
      </w:r>
    </w:p>
    <w:p w:rsidR="008D1409" w:rsidRDefault="001454AA">
      <w:pPr>
        <w:pStyle w:val="Textoindependiente"/>
        <w:spacing w:before="1"/>
        <w:rPr>
          <w:i/>
        </w:rPr>
      </w:pPr>
      <w:r>
        <w:pict>
          <v:rect id="docshape1" o:spid="_x0000_s1027" style="position:absolute;margin-left:199.9pt;margin-top:15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D1409" w:rsidRDefault="001454AA">
      <w:pPr>
        <w:spacing w:before="102" w:line="243" w:lineRule="exact"/>
        <w:ind w:left="15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Estudio</w:t>
      </w:r>
      <w:r>
        <w:rPr>
          <w:rFonts w:ascii="Calibri" w:hAnsi="Calibri"/>
          <w:color w:val="0562C1"/>
          <w:spacing w:val="-3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Internacional</w:t>
      </w:r>
      <w:r>
        <w:rPr>
          <w:rFonts w:ascii="Calibri" w:hAnsi="Calibri"/>
          <w:color w:val="0562C1"/>
          <w:spacing w:val="-6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OCDE</w:t>
      </w:r>
      <w:r>
        <w:rPr>
          <w:rFonts w:ascii="Calibri" w:hAnsi="Calibri"/>
          <w:color w:val="0562C1"/>
          <w:spacing w:val="-4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-</w:t>
      </w:r>
      <w:r>
        <w:rPr>
          <w:rFonts w:ascii="Calibri" w:hAnsi="Calibri"/>
          <w:color w:val="0562C1"/>
          <w:spacing w:val="-6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TALIS</w:t>
      </w:r>
      <w:r>
        <w:rPr>
          <w:rFonts w:ascii="Calibri" w:hAnsi="Calibri"/>
          <w:color w:val="0562C1"/>
          <w:spacing w:val="-3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-</w:t>
      </w:r>
      <w:r>
        <w:rPr>
          <w:rFonts w:ascii="Calibri" w:hAnsi="Calibri"/>
          <w:color w:val="0562C1"/>
          <w:spacing w:val="-6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Subsecretaría</w:t>
      </w:r>
      <w:r>
        <w:rPr>
          <w:rFonts w:ascii="Calibri" w:hAnsi="Calibri"/>
          <w:color w:val="0562C1"/>
          <w:spacing w:val="-5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de</w:t>
      </w:r>
      <w:r>
        <w:rPr>
          <w:rFonts w:ascii="Calibri" w:hAnsi="Calibri"/>
          <w:color w:val="0562C1"/>
          <w:spacing w:val="-5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z w:val="20"/>
          <w:u w:val="single" w:color="0562C1"/>
        </w:rPr>
        <w:t>Educación</w:t>
      </w:r>
      <w:r>
        <w:rPr>
          <w:rFonts w:ascii="Calibri" w:hAnsi="Calibri"/>
          <w:color w:val="0562C1"/>
          <w:spacing w:val="-6"/>
          <w:sz w:val="20"/>
          <w:u w:val="single" w:color="0562C1"/>
        </w:rPr>
        <w:t xml:space="preserve"> </w:t>
      </w:r>
      <w:proofErr w:type="spellStart"/>
      <w:r>
        <w:rPr>
          <w:rFonts w:ascii="Calibri" w:hAnsi="Calibri"/>
          <w:color w:val="0562C1"/>
          <w:sz w:val="20"/>
          <w:u w:val="single" w:color="0562C1"/>
        </w:rPr>
        <w:t>Parvularia</w:t>
      </w:r>
      <w:proofErr w:type="spellEnd"/>
      <w:r>
        <w:rPr>
          <w:rFonts w:ascii="Calibri" w:hAnsi="Calibri"/>
          <w:color w:val="0562C1"/>
          <w:spacing w:val="-5"/>
          <w:sz w:val="20"/>
          <w:u w:val="single" w:color="0562C1"/>
        </w:rPr>
        <w:t xml:space="preserve"> </w:t>
      </w:r>
      <w:r>
        <w:rPr>
          <w:rFonts w:ascii="Calibri" w:hAnsi="Calibri"/>
          <w:color w:val="0562C1"/>
          <w:spacing w:val="-2"/>
          <w:sz w:val="20"/>
          <w:u w:val="single" w:color="0562C1"/>
        </w:rPr>
        <w:t>(mineduc.cl)</w:t>
      </w:r>
    </w:p>
    <w:p w:rsidR="008D1409" w:rsidRDefault="001454AA">
      <w:pPr>
        <w:spacing w:line="229" w:lineRule="exact"/>
        <w:ind w:right="2"/>
        <w:jc w:val="center"/>
        <w:rPr>
          <w:sz w:val="20"/>
        </w:rPr>
      </w:pPr>
      <w:r>
        <w:rPr>
          <w:w w:val="99"/>
          <w:sz w:val="20"/>
        </w:rPr>
        <w:t>1</w:t>
      </w:r>
    </w:p>
    <w:p w:rsidR="008D1409" w:rsidRDefault="008D1409">
      <w:pPr>
        <w:spacing w:line="229" w:lineRule="exact"/>
        <w:jc w:val="center"/>
        <w:rPr>
          <w:sz w:val="20"/>
        </w:rPr>
        <w:sectPr w:rsidR="008D1409">
          <w:type w:val="continuous"/>
          <w:pgSz w:w="16840" w:h="23820"/>
          <w:pgMar w:top="1340" w:right="2420" w:bottom="280" w:left="2420" w:header="720" w:footer="720" w:gutter="0"/>
          <w:cols w:space="720"/>
        </w:sectPr>
      </w:pPr>
    </w:p>
    <w:p w:rsidR="008D1409" w:rsidRDefault="001454AA">
      <w:pPr>
        <w:spacing w:before="66" w:line="360" w:lineRule="auto"/>
        <w:ind w:left="1578" w:right="1572"/>
        <w:jc w:val="both"/>
        <w:rPr>
          <w:i/>
          <w:sz w:val="16"/>
        </w:rPr>
      </w:pPr>
      <w:proofErr w:type="gramStart"/>
      <w:r>
        <w:rPr>
          <w:i/>
          <w:sz w:val="24"/>
        </w:rPr>
        <w:lastRenderedPageBreak/>
        <w:t>las</w:t>
      </w:r>
      <w:proofErr w:type="gramEnd"/>
      <w:r>
        <w:rPr>
          <w:i/>
          <w:sz w:val="24"/>
        </w:rPr>
        <w:t xml:space="preserve"> salas cunas y jardines “Vía transferencia de fondos” (VTF) representan la modalidad pública que atiende mayor número de bebés y niños/as de 0 a 4 años, no obstante, son los establecimientos que reciben menor financiamiento. Lo propuesto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anteriormente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z w:val="24"/>
        </w:rPr>
        <w:t>mplicará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figura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establecimientos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(VTF),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como tal, se transforma. Pasarán a ser salas cunas y jardines de la educación pública, supervisadas y asesoradas a nivel local, con un financiamiento estable y significativamente mayor…</w:t>
      </w:r>
      <w:r>
        <w:rPr>
          <w:b/>
          <w:i/>
          <w:color w:val="231F1F"/>
          <w:sz w:val="24"/>
        </w:rPr>
        <w:t>Fortalecimiento d</w:t>
      </w:r>
      <w:r>
        <w:rPr>
          <w:b/>
          <w:i/>
          <w:color w:val="231F1F"/>
          <w:sz w:val="24"/>
        </w:rPr>
        <w:t xml:space="preserve">e las directoras, educadoras y técnicos. </w:t>
      </w:r>
      <w:r>
        <w:rPr>
          <w:i/>
          <w:color w:val="231F1F"/>
          <w:sz w:val="24"/>
        </w:rPr>
        <w:t>Iniciaremos un proceso de diálogo por una nueva Carrera Directiva en salas cunas y jardines infantiles públicos asociado a un sistema de evaluación, formación</w:t>
      </w:r>
      <w:r>
        <w:rPr>
          <w:i/>
          <w:color w:val="231F1F"/>
          <w:spacing w:val="-8"/>
          <w:sz w:val="24"/>
        </w:rPr>
        <w:t xml:space="preserve"> </w:t>
      </w:r>
      <w:r>
        <w:rPr>
          <w:i/>
          <w:color w:val="231F1F"/>
          <w:sz w:val="24"/>
        </w:rPr>
        <w:t>continua</w:t>
      </w:r>
      <w:r>
        <w:rPr>
          <w:i/>
          <w:color w:val="231F1F"/>
          <w:spacing w:val="-8"/>
          <w:sz w:val="24"/>
        </w:rPr>
        <w:t xml:space="preserve"> </w:t>
      </w:r>
      <w:r>
        <w:rPr>
          <w:i/>
          <w:color w:val="231F1F"/>
          <w:sz w:val="24"/>
        </w:rPr>
        <w:t>y</w:t>
      </w:r>
      <w:r>
        <w:rPr>
          <w:i/>
          <w:color w:val="231F1F"/>
          <w:spacing w:val="-9"/>
          <w:sz w:val="24"/>
        </w:rPr>
        <w:t xml:space="preserve"> </w:t>
      </w:r>
      <w:r>
        <w:rPr>
          <w:i/>
          <w:color w:val="231F1F"/>
          <w:sz w:val="24"/>
        </w:rPr>
        <w:t>beneficios</w:t>
      </w:r>
      <w:r>
        <w:rPr>
          <w:i/>
          <w:color w:val="231F1F"/>
          <w:spacing w:val="-9"/>
          <w:sz w:val="24"/>
        </w:rPr>
        <w:t xml:space="preserve"> </w:t>
      </w:r>
      <w:r>
        <w:rPr>
          <w:i/>
          <w:color w:val="231F1F"/>
          <w:sz w:val="24"/>
        </w:rPr>
        <w:t>salariales.</w:t>
      </w:r>
      <w:r>
        <w:rPr>
          <w:i/>
          <w:color w:val="231F1F"/>
          <w:spacing w:val="-6"/>
          <w:sz w:val="24"/>
        </w:rPr>
        <w:t xml:space="preserve"> </w:t>
      </w:r>
      <w:r>
        <w:rPr>
          <w:i/>
          <w:color w:val="231F1F"/>
          <w:sz w:val="24"/>
        </w:rPr>
        <w:t>Así</w:t>
      </w:r>
      <w:r>
        <w:rPr>
          <w:i/>
          <w:color w:val="231F1F"/>
          <w:spacing w:val="-6"/>
          <w:sz w:val="24"/>
        </w:rPr>
        <w:t xml:space="preserve"> </w:t>
      </w:r>
      <w:r>
        <w:rPr>
          <w:i/>
          <w:color w:val="231F1F"/>
          <w:sz w:val="24"/>
        </w:rPr>
        <w:t>también,</w:t>
      </w:r>
      <w:r>
        <w:rPr>
          <w:i/>
          <w:color w:val="231F1F"/>
          <w:spacing w:val="-8"/>
          <w:sz w:val="24"/>
        </w:rPr>
        <w:t xml:space="preserve"> </w:t>
      </w:r>
      <w:r>
        <w:rPr>
          <w:i/>
          <w:color w:val="231F1F"/>
          <w:sz w:val="24"/>
        </w:rPr>
        <w:t>trabajaremos</w:t>
      </w:r>
      <w:r>
        <w:rPr>
          <w:i/>
          <w:color w:val="231F1F"/>
          <w:spacing w:val="-6"/>
          <w:sz w:val="24"/>
        </w:rPr>
        <w:t xml:space="preserve"> </w:t>
      </w:r>
      <w:r>
        <w:rPr>
          <w:i/>
          <w:color w:val="231F1F"/>
          <w:sz w:val="24"/>
        </w:rPr>
        <w:t>por</w:t>
      </w:r>
      <w:r>
        <w:rPr>
          <w:i/>
          <w:color w:val="231F1F"/>
          <w:spacing w:val="-9"/>
          <w:sz w:val="24"/>
        </w:rPr>
        <w:t xml:space="preserve"> </w:t>
      </w:r>
      <w:r>
        <w:rPr>
          <w:i/>
          <w:color w:val="231F1F"/>
          <w:sz w:val="24"/>
        </w:rPr>
        <w:t>equiparar las condiciones de la red de jardines públicos -JUNJI, VTF e Integra. La definición de las</w:t>
      </w:r>
      <w:r>
        <w:rPr>
          <w:i/>
          <w:color w:val="231F1F"/>
          <w:spacing w:val="-3"/>
          <w:sz w:val="24"/>
        </w:rPr>
        <w:t xml:space="preserve"> </w:t>
      </w:r>
      <w:r>
        <w:rPr>
          <w:i/>
          <w:color w:val="231F1F"/>
          <w:sz w:val="24"/>
        </w:rPr>
        <w:t>horas</w:t>
      </w:r>
      <w:r>
        <w:rPr>
          <w:i/>
          <w:color w:val="231F1F"/>
          <w:spacing w:val="-3"/>
          <w:sz w:val="24"/>
        </w:rPr>
        <w:t xml:space="preserve"> </w:t>
      </w:r>
      <w:r>
        <w:rPr>
          <w:i/>
          <w:color w:val="231F1F"/>
          <w:sz w:val="24"/>
        </w:rPr>
        <w:t>no lectivas</w:t>
      </w:r>
      <w:r>
        <w:rPr>
          <w:i/>
          <w:color w:val="231F1F"/>
          <w:spacing w:val="-1"/>
          <w:sz w:val="24"/>
        </w:rPr>
        <w:t xml:space="preserve"> </w:t>
      </w:r>
      <w:r>
        <w:rPr>
          <w:i/>
          <w:color w:val="231F1F"/>
          <w:sz w:val="24"/>
        </w:rPr>
        <w:t>de las</w:t>
      </w:r>
      <w:r>
        <w:rPr>
          <w:i/>
          <w:color w:val="231F1F"/>
          <w:spacing w:val="-3"/>
          <w:sz w:val="24"/>
        </w:rPr>
        <w:t xml:space="preserve"> </w:t>
      </w:r>
      <w:r>
        <w:rPr>
          <w:i/>
          <w:color w:val="231F1F"/>
          <w:sz w:val="24"/>
        </w:rPr>
        <w:t>educadoras/es</w:t>
      </w:r>
      <w:r>
        <w:rPr>
          <w:i/>
          <w:color w:val="231F1F"/>
          <w:spacing w:val="-1"/>
          <w:sz w:val="24"/>
        </w:rPr>
        <w:t xml:space="preserve"> </w:t>
      </w:r>
      <w:r>
        <w:rPr>
          <w:i/>
          <w:color w:val="231F1F"/>
          <w:sz w:val="24"/>
        </w:rPr>
        <w:t>de</w:t>
      </w:r>
      <w:r>
        <w:rPr>
          <w:i/>
          <w:color w:val="231F1F"/>
          <w:spacing w:val="-1"/>
          <w:sz w:val="24"/>
        </w:rPr>
        <w:t xml:space="preserve"> </w:t>
      </w:r>
      <w:r>
        <w:rPr>
          <w:i/>
          <w:color w:val="231F1F"/>
          <w:sz w:val="24"/>
        </w:rPr>
        <w:t>párvulos</w:t>
      </w:r>
      <w:r>
        <w:rPr>
          <w:i/>
          <w:color w:val="231F1F"/>
          <w:spacing w:val="-1"/>
          <w:sz w:val="24"/>
        </w:rPr>
        <w:t xml:space="preserve"> </w:t>
      </w:r>
      <w:r>
        <w:rPr>
          <w:i/>
          <w:color w:val="231F1F"/>
          <w:sz w:val="24"/>
        </w:rPr>
        <w:t>no</w:t>
      </w:r>
      <w:r>
        <w:rPr>
          <w:i/>
          <w:color w:val="231F1F"/>
          <w:spacing w:val="-1"/>
          <w:sz w:val="24"/>
        </w:rPr>
        <w:t xml:space="preserve"> </w:t>
      </w:r>
      <w:r>
        <w:rPr>
          <w:i/>
          <w:color w:val="231F1F"/>
          <w:sz w:val="24"/>
        </w:rPr>
        <w:t>está</w:t>
      </w:r>
      <w:r>
        <w:rPr>
          <w:i/>
          <w:color w:val="231F1F"/>
          <w:spacing w:val="-1"/>
          <w:sz w:val="24"/>
        </w:rPr>
        <w:t xml:space="preserve"> </w:t>
      </w:r>
      <w:r>
        <w:rPr>
          <w:i/>
          <w:color w:val="231F1F"/>
          <w:sz w:val="24"/>
        </w:rPr>
        <w:t>regulado</w:t>
      </w:r>
      <w:r>
        <w:rPr>
          <w:i/>
          <w:color w:val="231F1F"/>
          <w:spacing w:val="-1"/>
          <w:sz w:val="24"/>
        </w:rPr>
        <w:t xml:space="preserve"> </w:t>
      </w:r>
      <w:r>
        <w:rPr>
          <w:i/>
          <w:color w:val="231F1F"/>
          <w:sz w:val="24"/>
        </w:rPr>
        <w:t>por ley para quienes se desempeñan en la red pública de jardines infan</w:t>
      </w:r>
      <w:r>
        <w:rPr>
          <w:i/>
          <w:color w:val="231F1F"/>
          <w:sz w:val="24"/>
        </w:rPr>
        <w:t>tiles y salas cuna, lo</w:t>
      </w:r>
      <w:r>
        <w:rPr>
          <w:i/>
          <w:color w:val="231F1F"/>
          <w:spacing w:val="-2"/>
          <w:sz w:val="24"/>
        </w:rPr>
        <w:t xml:space="preserve"> </w:t>
      </w:r>
      <w:r>
        <w:rPr>
          <w:i/>
          <w:color w:val="231F1F"/>
          <w:sz w:val="24"/>
        </w:rPr>
        <w:t>que las</w:t>
      </w:r>
      <w:r>
        <w:rPr>
          <w:i/>
          <w:color w:val="231F1F"/>
          <w:spacing w:val="-5"/>
          <w:sz w:val="24"/>
        </w:rPr>
        <w:t xml:space="preserve"> </w:t>
      </w:r>
      <w:r>
        <w:rPr>
          <w:i/>
          <w:color w:val="231F1F"/>
          <w:sz w:val="24"/>
        </w:rPr>
        <w:t>deja</w:t>
      </w:r>
      <w:r>
        <w:rPr>
          <w:i/>
          <w:color w:val="231F1F"/>
          <w:spacing w:val="-2"/>
          <w:sz w:val="24"/>
        </w:rPr>
        <w:t xml:space="preserve"> </w:t>
      </w:r>
      <w:r>
        <w:rPr>
          <w:i/>
          <w:color w:val="231F1F"/>
          <w:sz w:val="24"/>
        </w:rPr>
        <w:t>en</w:t>
      </w:r>
      <w:r>
        <w:rPr>
          <w:i/>
          <w:color w:val="231F1F"/>
          <w:spacing w:val="-4"/>
          <w:sz w:val="24"/>
        </w:rPr>
        <w:t xml:space="preserve"> </w:t>
      </w:r>
      <w:r>
        <w:rPr>
          <w:i/>
          <w:color w:val="231F1F"/>
          <w:sz w:val="24"/>
        </w:rPr>
        <w:t>una</w:t>
      </w:r>
      <w:r>
        <w:rPr>
          <w:i/>
          <w:color w:val="231F1F"/>
          <w:spacing w:val="-6"/>
          <w:sz w:val="24"/>
        </w:rPr>
        <w:t xml:space="preserve"> </w:t>
      </w:r>
      <w:r>
        <w:rPr>
          <w:i/>
          <w:color w:val="231F1F"/>
          <w:sz w:val="24"/>
        </w:rPr>
        <w:t>situación</w:t>
      </w:r>
      <w:r>
        <w:rPr>
          <w:i/>
          <w:color w:val="231F1F"/>
          <w:spacing w:val="-4"/>
          <w:sz w:val="24"/>
        </w:rPr>
        <w:t xml:space="preserve"> </w:t>
      </w:r>
      <w:r>
        <w:rPr>
          <w:i/>
          <w:color w:val="231F1F"/>
          <w:sz w:val="24"/>
        </w:rPr>
        <w:t>de</w:t>
      </w:r>
      <w:r>
        <w:rPr>
          <w:i/>
          <w:color w:val="231F1F"/>
          <w:spacing w:val="-2"/>
          <w:sz w:val="24"/>
        </w:rPr>
        <w:t xml:space="preserve"> </w:t>
      </w:r>
      <w:r>
        <w:rPr>
          <w:i/>
          <w:color w:val="231F1F"/>
          <w:sz w:val="24"/>
        </w:rPr>
        <w:t>desmedro</w:t>
      </w:r>
      <w:r>
        <w:rPr>
          <w:i/>
          <w:color w:val="231F1F"/>
          <w:spacing w:val="-4"/>
          <w:sz w:val="24"/>
        </w:rPr>
        <w:t xml:space="preserve"> </w:t>
      </w:r>
      <w:r>
        <w:rPr>
          <w:i/>
          <w:color w:val="231F1F"/>
          <w:sz w:val="24"/>
        </w:rPr>
        <w:t>en</w:t>
      </w:r>
      <w:r>
        <w:rPr>
          <w:i/>
          <w:color w:val="231F1F"/>
          <w:spacing w:val="-4"/>
          <w:sz w:val="24"/>
        </w:rPr>
        <w:t xml:space="preserve"> </w:t>
      </w:r>
      <w:r>
        <w:rPr>
          <w:i/>
          <w:color w:val="231F1F"/>
          <w:sz w:val="24"/>
        </w:rPr>
        <w:t>comparación con</w:t>
      </w:r>
      <w:r>
        <w:rPr>
          <w:i/>
          <w:color w:val="231F1F"/>
          <w:spacing w:val="-4"/>
          <w:sz w:val="24"/>
        </w:rPr>
        <w:t xml:space="preserve"> </w:t>
      </w:r>
      <w:r>
        <w:rPr>
          <w:i/>
          <w:color w:val="231F1F"/>
          <w:sz w:val="24"/>
        </w:rPr>
        <w:t>educadoras</w:t>
      </w:r>
      <w:r>
        <w:rPr>
          <w:i/>
          <w:color w:val="231F1F"/>
          <w:spacing w:val="-2"/>
          <w:sz w:val="24"/>
        </w:rPr>
        <w:t xml:space="preserve"> </w:t>
      </w:r>
      <w:r>
        <w:rPr>
          <w:i/>
          <w:color w:val="231F1F"/>
          <w:sz w:val="24"/>
        </w:rPr>
        <w:t>que se desempeñan en escuelas. Por ello, propondremos una normativa para que puedan</w:t>
      </w:r>
      <w:r>
        <w:rPr>
          <w:i/>
          <w:color w:val="231F1F"/>
          <w:spacing w:val="-10"/>
          <w:sz w:val="24"/>
        </w:rPr>
        <w:t xml:space="preserve"> </w:t>
      </w:r>
      <w:r>
        <w:rPr>
          <w:i/>
          <w:color w:val="231F1F"/>
          <w:sz w:val="24"/>
        </w:rPr>
        <w:t>progresivamente</w:t>
      </w:r>
      <w:r>
        <w:rPr>
          <w:i/>
          <w:color w:val="231F1F"/>
          <w:spacing w:val="-5"/>
          <w:sz w:val="24"/>
        </w:rPr>
        <w:t xml:space="preserve"> </w:t>
      </w:r>
      <w:r>
        <w:rPr>
          <w:i/>
          <w:color w:val="231F1F"/>
          <w:sz w:val="24"/>
        </w:rPr>
        <w:t>acceder</w:t>
      </w:r>
      <w:r>
        <w:rPr>
          <w:i/>
          <w:color w:val="231F1F"/>
          <w:spacing w:val="-6"/>
          <w:sz w:val="24"/>
        </w:rPr>
        <w:t xml:space="preserve"> </w:t>
      </w:r>
      <w:r>
        <w:rPr>
          <w:i/>
          <w:color w:val="231F1F"/>
          <w:sz w:val="24"/>
        </w:rPr>
        <w:t>a</w:t>
      </w:r>
      <w:r>
        <w:rPr>
          <w:i/>
          <w:color w:val="231F1F"/>
          <w:spacing w:val="-8"/>
          <w:sz w:val="24"/>
        </w:rPr>
        <w:t xml:space="preserve"> </w:t>
      </w:r>
      <w:r>
        <w:rPr>
          <w:i/>
          <w:color w:val="231F1F"/>
          <w:sz w:val="24"/>
        </w:rPr>
        <w:t>un</w:t>
      </w:r>
      <w:r>
        <w:rPr>
          <w:i/>
          <w:color w:val="231F1F"/>
          <w:spacing w:val="-5"/>
          <w:sz w:val="24"/>
        </w:rPr>
        <w:t xml:space="preserve"> </w:t>
      </w:r>
      <w:r>
        <w:rPr>
          <w:i/>
          <w:color w:val="231F1F"/>
          <w:sz w:val="24"/>
        </w:rPr>
        <w:t>mayor</w:t>
      </w:r>
      <w:r>
        <w:rPr>
          <w:i/>
          <w:color w:val="231F1F"/>
          <w:spacing w:val="-8"/>
          <w:sz w:val="24"/>
        </w:rPr>
        <w:t xml:space="preserve"> </w:t>
      </w:r>
      <w:r>
        <w:rPr>
          <w:i/>
          <w:color w:val="231F1F"/>
          <w:sz w:val="24"/>
        </w:rPr>
        <w:t>porcentaje</w:t>
      </w:r>
      <w:r>
        <w:rPr>
          <w:i/>
          <w:color w:val="231F1F"/>
          <w:spacing w:val="-5"/>
          <w:sz w:val="24"/>
        </w:rPr>
        <w:t xml:space="preserve"> </w:t>
      </w:r>
      <w:r>
        <w:rPr>
          <w:i/>
          <w:color w:val="231F1F"/>
          <w:sz w:val="24"/>
        </w:rPr>
        <w:t>de</w:t>
      </w:r>
      <w:r>
        <w:rPr>
          <w:i/>
          <w:color w:val="231F1F"/>
          <w:spacing w:val="-8"/>
          <w:sz w:val="24"/>
        </w:rPr>
        <w:t xml:space="preserve"> </w:t>
      </w:r>
      <w:r>
        <w:rPr>
          <w:i/>
          <w:color w:val="231F1F"/>
          <w:sz w:val="24"/>
        </w:rPr>
        <w:t>horas</w:t>
      </w:r>
      <w:r>
        <w:rPr>
          <w:i/>
          <w:color w:val="231F1F"/>
          <w:spacing w:val="-10"/>
          <w:sz w:val="24"/>
        </w:rPr>
        <w:t xml:space="preserve"> </w:t>
      </w:r>
      <w:r>
        <w:rPr>
          <w:i/>
          <w:color w:val="231F1F"/>
          <w:sz w:val="24"/>
        </w:rPr>
        <w:t>no</w:t>
      </w:r>
      <w:r>
        <w:rPr>
          <w:i/>
          <w:color w:val="231F1F"/>
          <w:spacing w:val="-8"/>
          <w:sz w:val="24"/>
        </w:rPr>
        <w:t xml:space="preserve"> </w:t>
      </w:r>
      <w:r>
        <w:rPr>
          <w:i/>
          <w:color w:val="231F1F"/>
          <w:sz w:val="24"/>
        </w:rPr>
        <w:t>lectivas,</w:t>
      </w:r>
      <w:r>
        <w:rPr>
          <w:i/>
          <w:color w:val="231F1F"/>
          <w:spacing w:val="-5"/>
          <w:sz w:val="24"/>
        </w:rPr>
        <w:t xml:space="preserve"> </w:t>
      </w:r>
      <w:r>
        <w:rPr>
          <w:i/>
          <w:color w:val="231F1F"/>
          <w:sz w:val="24"/>
        </w:rPr>
        <w:t>pues significa tiempo esencial para la preparación del trabajo pedagógico</w:t>
      </w:r>
      <w:r>
        <w:rPr>
          <w:rFonts w:ascii="Cambria" w:hAnsi="Cambria"/>
          <w:i/>
          <w:color w:val="231F1F"/>
        </w:rPr>
        <w:t>…</w:t>
      </w:r>
      <w:r>
        <w:rPr>
          <w:b/>
          <w:i/>
          <w:sz w:val="24"/>
        </w:rPr>
        <w:t>Plan de fortalecimiento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las/los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técnicos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párvulos.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párvulos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 sustento clave del trabajo pedagógico diario con los niños y niñas en las aulas, desempeñando</w:t>
      </w:r>
      <w:r>
        <w:rPr>
          <w:i/>
          <w:sz w:val="24"/>
        </w:rPr>
        <w:t xml:space="preserve"> una labor que trasciende lo asistencial, pese a ello, el gremio técnico ha sido históricamente </w:t>
      </w:r>
      <w:proofErr w:type="spellStart"/>
      <w:r>
        <w:rPr>
          <w:i/>
          <w:sz w:val="24"/>
        </w:rPr>
        <w:t>invisibilizado</w:t>
      </w:r>
      <w:proofErr w:type="spellEnd"/>
      <w:r>
        <w:rPr>
          <w:i/>
          <w:sz w:val="24"/>
        </w:rPr>
        <w:t xml:space="preserve"> por las políticas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públicas. Con el fin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cambiar esta situación crearemos un Plan de Fortalecimiento de las Técnicos de Párvulos, lo que incluir</w:t>
      </w:r>
      <w:r>
        <w:rPr>
          <w:i/>
          <w:sz w:val="24"/>
        </w:rPr>
        <w:t>á: fortalecer su formación inicial por medio de instrumentos, orientaciones y recursos de apoyo, garantizar horas no lectivas para participar en procesos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planificación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reflexión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pedagógica,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equiparar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laborales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 de sueldos en la red pública, entre otros.”</w:t>
      </w:r>
      <w:r>
        <w:rPr>
          <w:i/>
          <w:position w:val="7"/>
          <w:sz w:val="16"/>
        </w:rPr>
        <w:t>2</w:t>
      </w:r>
    </w:p>
    <w:p w:rsidR="008D1409" w:rsidRDefault="001454AA">
      <w:pPr>
        <w:pStyle w:val="Textoindependiente"/>
        <w:spacing w:before="161" w:line="360" w:lineRule="auto"/>
        <w:ind w:left="1578" w:right="1575"/>
        <w:jc w:val="both"/>
      </w:pPr>
      <w:r>
        <w:t>Debemos</w:t>
      </w:r>
      <w:r>
        <w:rPr>
          <w:spacing w:val="-17"/>
        </w:rPr>
        <w:t xml:space="preserve"> </w:t>
      </w:r>
      <w:r>
        <w:t>considerar</w:t>
      </w:r>
      <w:r>
        <w:rPr>
          <w:spacing w:val="-17"/>
        </w:rPr>
        <w:t xml:space="preserve"> </w:t>
      </w:r>
      <w:r>
        <w:t>también,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sostenido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N°20.903</w:t>
      </w:r>
      <w:r>
        <w:rPr>
          <w:spacing w:val="-17"/>
        </w:rPr>
        <w:t xml:space="preserve"> </w:t>
      </w:r>
      <w:r>
        <w:t>publicada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Diario oficial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01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2016,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crea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Profesional Docente, justamente en esta norma legal s</w:t>
      </w:r>
      <w:r>
        <w:t>e definieron las bases para potenciar y orientar el desarrollo y reconocimiento profesional de</w:t>
      </w:r>
      <w:r>
        <w:rPr>
          <w:spacing w:val="-1"/>
        </w:rPr>
        <w:t xml:space="preserve"> </w:t>
      </w:r>
      <w:r>
        <w:t>educadoras como elementos centrales de un sistema educativo de calidad.</w:t>
      </w:r>
    </w:p>
    <w:p w:rsidR="008D1409" w:rsidRDefault="001454AA">
      <w:pPr>
        <w:pStyle w:val="Ttulo1"/>
        <w:numPr>
          <w:ilvl w:val="0"/>
          <w:numId w:val="1"/>
        </w:numPr>
        <w:tabs>
          <w:tab w:val="left" w:pos="1915"/>
        </w:tabs>
        <w:spacing w:before="161"/>
        <w:ind w:left="1914" w:hanging="337"/>
        <w:rPr>
          <w:rFonts w:ascii="Verdana"/>
        </w:rPr>
      </w:pPr>
      <w:r>
        <w:rPr>
          <w:rFonts w:ascii="Verdana"/>
          <w:spacing w:val="-2"/>
        </w:rPr>
        <w:t>CONSIDERANDO</w:t>
      </w:r>
    </w:p>
    <w:p w:rsidR="008D1409" w:rsidRDefault="008D1409">
      <w:pPr>
        <w:pStyle w:val="Textoindependiente"/>
        <w:spacing w:before="1"/>
        <w:rPr>
          <w:rFonts w:ascii="Verdana"/>
          <w:b/>
          <w:sz w:val="25"/>
        </w:rPr>
      </w:pPr>
    </w:p>
    <w:p w:rsidR="008D1409" w:rsidRDefault="001454AA">
      <w:pPr>
        <w:pStyle w:val="Textoindependiente"/>
        <w:spacing w:line="360" w:lineRule="auto"/>
        <w:ind w:left="1578" w:right="1576"/>
        <w:jc w:val="both"/>
      </w:pPr>
      <w:r>
        <w:t>Que, Respecto a las Asistentes o Educadoras de Párvulos la Ley N° 20.158 en su articulado</w:t>
      </w:r>
      <w:r>
        <w:rPr>
          <w:spacing w:val="-16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beneficios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profesionales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educación, principalmente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goce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ciertos</w:t>
      </w:r>
      <w:r>
        <w:rPr>
          <w:spacing w:val="-17"/>
        </w:rPr>
        <w:t xml:space="preserve"> </w:t>
      </w:r>
      <w:r>
        <w:t>estipendios,</w:t>
      </w:r>
      <w:r>
        <w:rPr>
          <w:spacing w:val="-15"/>
        </w:rPr>
        <w:t xml:space="preserve"> </w:t>
      </w:r>
      <w:r>
        <w:t>exigiendo,</w:t>
      </w:r>
      <w:r>
        <w:rPr>
          <w:spacing w:val="-17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otros</w:t>
      </w:r>
      <w:r>
        <w:rPr>
          <w:spacing w:val="-15"/>
        </w:rPr>
        <w:t xml:space="preserve"> </w:t>
      </w:r>
      <w:r>
        <w:t>requisitos,</w:t>
      </w:r>
      <w:r>
        <w:rPr>
          <w:spacing w:val="-15"/>
        </w:rPr>
        <w:t xml:space="preserve"> </w:t>
      </w:r>
      <w:r>
        <w:rPr>
          <w:spacing w:val="-2"/>
        </w:rPr>
        <w:t>estar</w:t>
      </w:r>
    </w:p>
    <w:p w:rsidR="008D1409" w:rsidRDefault="008D1409">
      <w:pPr>
        <w:pStyle w:val="Textoindependiente"/>
        <w:rPr>
          <w:sz w:val="20"/>
        </w:rPr>
      </w:pPr>
    </w:p>
    <w:p w:rsidR="008D1409" w:rsidRDefault="001454AA">
      <w:pPr>
        <w:pStyle w:val="Textoindependiente"/>
        <w:spacing w:before="3"/>
        <w:rPr>
          <w:sz w:val="19"/>
        </w:rPr>
      </w:pPr>
      <w:r>
        <w:pict>
          <v:rect id="docshape2" o:spid="_x0000_s1026" style="position:absolute;margin-left:199.9pt;margin-top:12.3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D1409" w:rsidRDefault="001454AA">
      <w:pPr>
        <w:spacing w:before="102" w:line="243" w:lineRule="exact"/>
        <w:ind w:left="1578"/>
        <w:rPr>
          <w:rFonts w:ascii="Calibri"/>
          <w:sz w:val="20"/>
        </w:rPr>
      </w:pPr>
      <w:r>
        <w:rPr>
          <w:rFonts w:ascii="Calibri"/>
          <w:w w:val="95"/>
          <w:sz w:val="20"/>
          <w:vertAlign w:val="superscript"/>
        </w:rPr>
        <w:t>2</w:t>
      </w:r>
      <w:r>
        <w:rPr>
          <w:rFonts w:ascii="Calibri"/>
          <w:spacing w:val="63"/>
          <w:sz w:val="20"/>
        </w:rPr>
        <w:t xml:space="preserve">  </w:t>
      </w:r>
      <w:r>
        <w:rPr>
          <w:rFonts w:ascii="Calibri"/>
          <w:color w:val="0562C1"/>
          <w:w w:val="95"/>
          <w:sz w:val="20"/>
          <w:u w:val="single" w:color="0562C1"/>
        </w:rPr>
        <w:t>https://boricpresidente.cl/propuestas/propuesta-</w:t>
      </w:r>
      <w:r>
        <w:rPr>
          <w:rFonts w:ascii="Calibri"/>
          <w:color w:val="0562C1"/>
          <w:spacing w:val="-2"/>
          <w:w w:val="95"/>
          <w:sz w:val="20"/>
          <w:u w:val="single" w:color="0562C1"/>
        </w:rPr>
        <w:t>educacion/</w:t>
      </w:r>
    </w:p>
    <w:p w:rsidR="008D1409" w:rsidRDefault="001454AA">
      <w:pPr>
        <w:spacing w:line="229" w:lineRule="exact"/>
        <w:ind w:right="2"/>
        <w:jc w:val="center"/>
        <w:rPr>
          <w:sz w:val="20"/>
        </w:rPr>
      </w:pPr>
      <w:r>
        <w:rPr>
          <w:w w:val="99"/>
          <w:sz w:val="20"/>
        </w:rPr>
        <w:t>2</w:t>
      </w:r>
    </w:p>
    <w:p w:rsidR="008D1409" w:rsidRDefault="008D1409">
      <w:pPr>
        <w:spacing w:line="229" w:lineRule="exact"/>
        <w:jc w:val="center"/>
        <w:rPr>
          <w:sz w:val="20"/>
        </w:rPr>
        <w:sectPr w:rsidR="008D1409">
          <w:pgSz w:w="16840" w:h="23820"/>
          <w:pgMar w:top="1340" w:right="2420" w:bottom="280" w:left="2420" w:header="720" w:footer="720" w:gutter="0"/>
          <w:cols w:space="720"/>
        </w:sectPr>
      </w:pPr>
    </w:p>
    <w:p w:rsidR="008D1409" w:rsidRDefault="001454AA">
      <w:pPr>
        <w:pStyle w:val="Textoindependiente"/>
        <w:spacing w:before="66" w:line="360" w:lineRule="auto"/>
        <w:ind w:left="1578" w:right="1575"/>
        <w:jc w:val="both"/>
      </w:pPr>
      <w:proofErr w:type="gramStart"/>
      <w:r>
        <w:lastRenderedPageBreak/>
        <w:t>en</w:t>
      </w:r>
      <w:proofErr w:type="gramEnd"/>
      <w:r>
        <w:t xml:space="preserve"> posesión del título de profesor o educador otorgado por una Universidad o Instituto</w:t>
      </w:r>
      <w:r>
        <w:rPr>
          <w:spacing w:val="-9"/>
        </w:rPr>
        <w:t xml:space="preserve"> </w:t>
      </w:r>
      <w:r>
        <w:t>Profesional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reconocido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este,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programa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estudios de </w:t>
      </w:r>
      <w:r>
        <w:rPr>
          <w:u w:val="single"/>
        </w:rPr>
        <w:t>a lo menos ocho semestres académicos y 3.200 horas presenciales de clases</w:t>
      </w:r>
      <w:r>
        <w:t>.</w:t>
      </w:r>
    </w:p>
    <w:p w:rsidR="008D1409" w:rsidRDefault="008D1409">
      <w:pPr>
        <w:pStyle w:val="Textoindependiente"/>
        <w:spacing w:before="6"/>
        <w:rPr>
          <w:sz w:val="16"/>
        </w:rPr>
      </w:pPr>
    </w:p>
    <w:p w:rsidR="008D1409" w:rsidRDefault="001454AA">
      <w:pPr>
        <w:pStyle w:val="Ttulo2"/>
        <w:spacing w:before="92" w:line="360" w:lineRule="auto"/>
        <w:ind w:right="1575"/>
        <w:rPr>
          <w:b w:val="0"/>
        </w:rPr>
      </w:pPr>
      <w:r>
        <w:rPr>
          <w:b w:val="0"/>
        </w:rPr>
        <w:t xml:space="preserve">Que, durante muchos años </w:t>
      </w:r>
      <w:r>
        <w:t>existieron en Chile centros de formación que entregaron títulos técnicos y profesionales del área de la educación con planes de formación de 7 semestres de duración, siendo debidamente autorizado por el propio Ministerio de Educación</w:t>
      </w:r>
      <w:r>
        <w:rPr>
          <w:b w:val="0"/>
        </w:rPr>
        <w:t>.</w:t>
      </w:r>
    </w:p>
    <w:p w:rsidR="008D1409" w:rsidRDefault="008D1409">
      <w:pPr>
        <w:pStyle w:val="Textoindependiente"/>
        <w:spacing w:before="2"/>
      </w:pPr>
    </w:p>
    <w:p w:rsidR="008D1409" w:rsidRDefault="001454AA">
      <w:pPr>
        <w:pStyle w:val="Textoindependiente"/>
        <w:spacing w:line="360" w:lineRule="auto"/>
        <w:ind w:left="1578" w:right="1574"/>
        <w:jc w:val="both"/>
      </w:pPr>
      <w:r>
        <w:t>Que, si bien es cier</w:t>
      </w:r>
      <w:r>
        <w:t>to esto ha sido reformado en muchos casos o bien algunos de estos centros de formación ya no cumplen funciones, existieron casos, como el Instituto</w:t>
      </w:r>
      <w:r>
        <w:rPr>
          <w:spacing w:val="-4"/>
        </w:rPr>
        <w:t xml:space="preserve"> </w:t>
      </w:r>
      <w:r>
        <w:t>Profesional</w:t>
      </w:r>
      <w:r>
        <w:rPr>
          <w:spacing w:val="-9"/>
        </w:rPr>
        <w:t xml:space="preserve"> </w:t>
      </w:r>
      <w:r>
        <w:t>Diego</w:t>
      </w:r>
      <w:r>
        <w:rPr>
          <w:spacing w:val="-9"/>
        </w:rPr>
        <w:t xml:space="preserve"> </w:t>
      </w:r>
      <w:r>
        <w:t>Portales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Concepción,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1988</w:t>
      </w:r>
      <w:r>
        <w:rPr>
          <w:spacing w:val="-6"/>
        </w:rPr>
        <w:t xml:space="preserve"> </w:t>
      </w:r>
      <w:r>
        <w:t>a 2010, impartió la</w:t>
      </w:r>
      <w:r>
        <w:rPr>
          <w:spacing w:val="-4"/>
        </w:rPr>
        <w:t xml:space="preserve"> </w:t>
      </w:r>
      <w:r>
        <w:t>carrera de</w:t>
      </w:r>
      <w:r>
        <w:rPr>
          <w:spacing w:val="-2"/>
        </w:rPr>
        <w:t xml:space="preserve"> </w:t>
      </w:r>
      <w:r>
        <w:t>educador(a)</w:t>
      </w:r>
      <w:r>
        <w:rPr>
          <w:spacing w:val="-3"/>
        </w:rPr>
        <w:t xml:space="preserve"> </w:t>
      </w:r>
      <w:r>
        <w:t>de párvulos</w:t>
      </w:r>
      <w:r>
        <w:rPr>
          <w:spacing w:val="-1"/>
        </w:rPr>
        <w:t xml:space="preserve"> </w:t>
      </w:r>
      <w:r>
        <w:t>con planes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formación de</w:t>
      </w:r>
      <w:r>
        <w:rPr>
          <w:spacing w:val="-2"/>
        </w:rPr>
        <w:t xml:space="preserve"> </w:t>
      </w:r>
      <w:r>
        <w:t>7 semestres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duración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rPr>
          <w:b/>
        </w:rPr>
        <w:t>3.962</w:t>
      </w:r>
      <w:r>
        <w:rPr>
          <w:b/>
          <w:spacing w:val="-16"/>
        </w:rPr>
        <w:t xml:space="preserve"> </w:t>
      </w:r>
      <w:r>
        <w:rPr>
          <w:b/>
        </w:rPr>
        <w:t>horas</w:t>
      </w:r>
      <w:r>
        <w:rPr>
          <w:b/>
          <w:spacing w:val="-16"/>
        </w:rPr>
        <w:t xml:space="preserve"> </w:t>
      </w:r>
      <w:r>
        <w:rPr>
          <w:b/>
        </w:rPr>
        <w:t>pedagógicas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6"/>
        </w:rPr>
        <w:t xml:space="preserve"> </w:t>
      </w:r>
      <w:r>
        <w:rPr>
          <w:b/>
        </w:rPr>
        <w:t>formación</w:t>
      </w:r>
      <w:r>
        <w:rPr>
          <w:b/>
          <w:spacing w:val="-16"/>
        </w:rPr>
        <w:t xml:space="preserve"> </w:t>
      </w:r>
      <w:r>
        <w:rPr>
          <w:b/>
        </w:rPr>
        <w:t>presencial</w:t>
      </w:r>
      <w:r>
        <w:t>,</w:t>
      </w:r>
      <w:r>
        <w:rPr>
          <w:spacing w:val="-16"/>
        </w:rPr>
        <w:t xml:space="preserve"> </w:t>
      </w:r>
      <w:r>
        <w:t xml:space="preserve">todo ello, como se dijo anteriormente, con la debida autorización del Ministerio de </w:t>
      </w:r>
      <w:r>
        <w:rPr>
          <w:spacing w:val="-2"/>
        </w:rPr>
        <w:t>Educación.</w:t>
      </w:r>
    </w:p>
    <w:p w:rsidR="008D1409" w:rsidRDefault="008D1409">
      <w:pPr>
        <w:pStyle w:val="Textoindependiente"/>
        <w:spacing w:before="4"/>
      </w:pPr>
    </w:p>
    <w:p w:rsidR="008D1409" w:rsidRDefault="001454AA">
      <w:pPr>
        <w:pStyle w:val="Textoindependiente"/>
        <w:spacing w:line="360" w:lineRule="auto"/>
        <w:ind w:left="1578" w:right="1574"/>
        <w:jc w:val="both"/>
      </w:pPr>
      <w:r>
        <w:t>Que, es del caso, que los profesio</w:t>
      </w:r>
      <w:r>
        <w:t>nales y técnicos que se encuentran en esta categorización</w:t>
      </w:r>
      <w:r>
        <w:rPr>
          <w:spacing w:val="-8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pueden</w:t>
      </w:r>
      <w:r>
        <w:rPr>
          <w:b/>
          <w:spacing w:val="-6"/>
        </w:rPr>
        <w:t xml:space="preserve"> </w:t>
      </w:r>
      <w:r>
        <w:rPr>
          <w:b/>
        </w:rPr>
        <w:t>postular</w:t>
      </w:r>
      <w:r>
        <w:rPr>
          <w:b/>
          <w:spacing w:val="-9"/>
        </w:rPr>
        <w:t xml:space="preserve"> </w:t>
      </w:r>
      <w:r>
        <w:rPr>
          <w:b/>
        </w:rPr>
        <w:t>y,</w:t>
      </w:r>
      <w:r>
        <w:rPr>
          <w:b/>
          <w:spacing w:val="-6"/>
        </w:rPr>
        <w:t xml:space="preserve"> </w:t>
      </w: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consiguiente,</w:t>
      </w:r>
      <w:r>
        <w:rPr>
          <w:b/>
          <w:spacing w:val="-6"/>
        </w:rPr>
        <w:t xml:space="preserve"> </w:t>
      </w:r>
      <w:r>
        <w:rPr>
          <w:b/>
        </w:rPr>
        <w:t>acceder</w:t>
      </w:r>
      <w:r>
        <w:rPr>
          <w:b/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beneficios 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20.158,</w:t>
      </w:r>
      <w:r>
        <w:rPr>
          <w:spacing w:val="-10"/>
        </w:rPr>
        <w:t xml:space="preserve"> </w:t>
      </w:r>
      <w:r>
        <w:t>dado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requisito</w:t>
      </w:r>
      <w:r>
        <w:rPr>
          <w:spacing w:val="-5"/>
        </w:rPr>
        <w:t xml:space="preserve"> </w:t>
      </w:r>
      <w:r>
        <w:t>copulativo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exige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 articulados descritos precedentemente.</w:t>
      </w:r>
    </w:p>
    <w:p w:rsidR="008D1409" w:rsidRDefault="008D1409">
      <w:pPr>
        <w:pStyle w:val="Textoindependiente"/>
        <w:spacing w:before="5"/>
      </w:pPr>
    </w:p>
    <w:p w:rsidR="008D1409" w:rsidRDefault="001454AA">
      <w:pPr>
        <w:spacing w:line="360" w:lineRule="auto"/>
        <w:ind w:left="1578" w:right="1576"/>
        <w:jc w:val="both"/>
        <w:rPr>
          <w:sz w:val="24"/>
        </w:rPr>
      </w:pPr>
      <w:r>
        <w:rPr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vería</w:t>
      </w:r>
      <w:r>
        <w:rPr>
          <w:spacing w:val="-8"/>
          <w:sz w:val="24"/>
        </w:rPr>
        <w:t xml:space="preserve"> </w:t>
      </w:r>
      <w:r>
        <w:rPr>
          <w:sz w:val="24"/>
        </w:rPr>
        <w:t>subsanada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artículos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N°3 y N°4 de la Ley 20.158, </w:t>
      </w:r>
      <w:r>
        <w:rPr>
          <w:b/>
          <w:sz w:val="24"/>
        </w:rPr>
        <w:t xml:space="preserve">cambiando los requisitos copulativos por requisitos disyuntivos, </w:t>
      </w:r>
      <w:r>
        <w:rPr>
          <w:sz w:val="24"/>
        </w:rPr>
        <w:t>pudiendo optar al beneficio aquellas/os educadoras/es que cumplan cualquiera de los dos r</w:t>
      </w:r>
      <w:r>
        <w:rPr>
          <w:sz w:val="24"/>
        </w:rPr>
        <w:t>equisitos, sin preferencia uno por el otro.</w:t>
      </w:r>
    </w:p>
    <w:p w:rsidR="008D1409" w:rsidRDefault="008D1409">
      <w:pPr>
        <w:pStyle w:val="Textoindependiente"/>
        <w:spacing w:before="3"/>
      </w:pPr>
    </w:p>
    <w:p w:rsidR="008D1409" w:rsidRDefault="001454AA">
      <w:pPr>
        <w:pStyle w:val="Textoindependiente"/>
        <w:spacing w:line="360" w:lineRule="auto"/>
        <w:ind w:left="1578" w:right="1575"/>
        <w:jc w:val="both"/>
      </w:pPr>
      <w:r>
        <w:t>Que, es deber del estado, fundado en el respeto a los derechos humanos y libertades públicas, prevenir la discriminación arbitraria y el respeto a la integridad de sus funcionarios, y</w:t>
      </w:r>
      <w:r>
        <w:rPr>
          <w:spacing w:val="-1"/>
        </w:rPr>
        <w:t xml:space="preserve"> </w:t>
      </w:r>
      <w:r>
        <w:t>en el caso señalado, creemo</w:t>
      </w:r>
      <w:r>
        <w:t>s que nos encontramos en una discriminación</w:t>
      </w:r>
      <w:r>
        <w:rPr>
          <w:spacing w:val="-5"/>
        </w:rPr>
        <w:t xml:space="preserve"> </w:t>
      </w:r>
      <w:r>
        <w:t>arbitraria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peor</w:t>
      </w:r>
      <w:r>
        <w:rPr>
          <w:spacing w:val="-4"/>
        </w:rPr>
        <w:t xml:space="preserve"> </w:t>
      </w:r>
      <w:r>
        <w:t>aún,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sustenta,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 más asidero social tiene el presente proyecto de modificación.</w:t>
      </w:r>
    </w:p>
    <w:p w:rsidR="008D1409" w:rsidRDefault="008D1409">
      <w:pPr>
        <w:pStyle w:val="Textoindependiente"/>
        <w:spacing w:before="6"/>
      </w:pPr>
    </w:p>
    <w:p w:rsidR="008D1409" w:rsidRDefault="001454AA">
      <w:pPr>
        <w:pStyle w:val="Textoindependiente"/>
        <w:spacing w:line="360" w:lineRule="auto"/>
        <w:ind w:left="1578" w:right="1574"/>
        <w:jc w:val="both"/>
      </w:pPr>
      <w:r>
        <w:t>Que, creemos que la paz social, el compromiso con la vida, la dignidad de las</w:t>
      </w:r>
      <w:r>
        <w:t xml:space="preserve"> educadoras/es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párvulo,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irrestricto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humanos,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libertad laboral y el derecho a educación de los niños/as en su etapa inicial, se vería armonizado con la modificación solicitada, considerando que, como poder legislativo, estamos obligados a proteger y otorgar los mismos derechos a los/as ciudadanos/as</w:t>
      </w:r>
      <w:r>
        <w:rPr>
          <w:spacing w:val="-10"/>
        </w:rPr>
        <w:t xml:space="preserve"> </w:t>
      </w:r>
      <w:r>
        <w:t>d</w:t>
      </w:r>
      <w:r>
        <w:t>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país,</w:t>
      </w:r>
      <w:r>
        <w:rPr>
          <w:spacing w:val="-10"/>
        </w:rPr>
        <w:t xml:space="preserve"> </w:t>
      </w:r>
      <w:r>
        <w:t>principalmente</w:t>
      </w:r>
      <w:r>
        <w:rPr>
          <w:spacing w:val="-9"/>
        </w:rPr>
        <w:t xml:space="preserve"> </w:t>
      </w:r>
      <w:r>
        <w:t>cuando,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derechos y deberes, no existen diferencias que permitan justificar aquella discriminación.</w:t>
      </w:r>
    </w:p>
    <w:p w:rsidR="008D1409" w:rsidRDefault="001454AA">
      <w:pPr>
        <w:spacing w:before="73"/>
        <w:ind w:right="2"/>
        <w:jc w:val="center"/>
        <w:rPr>
          <w:sz w:val="20"/>
        </w:rPr>
      </w:pPr>
      <w:r>
        <w:rPr>
          <w:w w:val="99"/>
          <w:sz w:val="20"/>
        </w:rPr>
        <w:t>3</w:t>
      </w:r>
    </w:p>
    <w:p w:rsidR="008D1409" w:rsidRDefault="008D1409">
      <w:pPr>
        <w:jc w:val="center"/>
        <w:rPr>
          <w:sz w:val="20"/>
        </w:rPr>
        <w:sectPr w:rsidR="008D1409">
          <w:pgSz w:w="16840" w:h="23820"/>
          <w:pgMar w:top="1340" w:right="2420" w:bottom="280" w:left="2420" w:header="720" w:footer="720" w:gutter="0"/>
          <w:cols w:space="720"/>
        </w:sectPr>
      </w:pPr>
    </w:p>
    <w:p w:rsidR="008D1409" w:rsidRDefault="001454AA">
      <w:pPr>
        <w:pStyle w:val="Ttulo2"/>
      </w:pPr>
      <w:r>
        <w:lastRenderedPageBreak/>
        <w:t>III.-</w:t>
      </w:r>
      <w:r>
        <w:rPr>
          <w:spacing w:val="-3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Proyecto</w:t>
      </w:r>
    </w:p>
    <w:p w:rsidR="008D1409" w:rsidRDefault="008D1409">
      <w:pPr>
        <w:pStyle w:val="Textoindependiente"/>
        <w:spacing w:before="1"/>
        <w:rPr>
          <w:b/>
          <w:sz w:val="26"/>
        </w:rPr>
      </w:pPr>
    </w:p>
    <w:p w:rsidR="008D1409" w:rsidRDefault="001454AA">
      <w:pPr>
        <w:pStyle w:val="Textoindependiente"/>
        <w:spacing w:line="360" w:lineRule="auto"/>
        <w:ind w:left="1578" w:right="1576"/>
        <w:jc w:val="both"/>
      </w:pPr>
      <w:r>
        <w:t>Por</w:t>
      </w:r>
      <w:r>
        <w:rPr>
          <w:spacing w:val="-17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anterior,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frente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necesidad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dar</w:t>
      </w:r>
      <w:r>
        <w:rPr>
          <w:spacing w:val="-16"/>
        </w:rPr>
        <w:t xml:space="preserve"> </w:t>
      </w:r>
      <w:r>
        <w:t>solución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</w:t>
      </w:r>
      <w:r>
        <w:t>a</w:t>
      </w:r>
      <w:r>
        <w:rPr>
          <w:spacing w:val="-16"/>
        </w:rPr>
        <w:t xml:space="preserve"> </w:t>
      </w:r>
      <w:r>
        <w:t>problemática</w:t>
      </w:r>
      <w:r>
        <w:rPr>
          <w:spacing w:val="-17"/>
        </w:rPr>
        <w:t xml:space="preserve"> </w:t>
      </w:r>
      <w:r>
        <w:t>ya</w:t>
      </w:r>
      <w:r>
        <w:rPr>
          <w:spacing w:val="-17"/>
        </w:rPr>
        <w:t xml:space="preserve"> </w:t>
      </w:r>
      <w:r>
        <w:t>planteada respecto de los requisitos para acceder a la bonificación mencionada, se requiere modificar la norma que regula el acceso a la bonificación de reconocimiento profesional,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terminar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discriminación</w:t>
      </w:r>
      <w:r>
        <w:rPr>
          <w:spacing w:val="-4"/>
        </w:rPr>
        <w:t xml:space="preserve"> </w:t>
      </w:r>
      <w:r>
        <w:t>arbitraria,</w:t>
      </w:r>
      <w:r>
        <w:rPr>
          <w:spacing w:val="-8"/>
        </w:rPr>
        <w:t xml:space="preserve"> </w:t>
      </w:r>
      <w:r>
        <w:t>objetivo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 xml:space="preserve">ya </w:t>
      </w:r>
      <w:r>
        <w:rPr>
          <w:spacing w:val="-2"/>
        </w:rPr>
        <w:t>señalado.</w:t>
      </w:r>
    </w:p>
    <w:p w:rsidR="008D1409" w:rsidRDefault="001454AA">
      <w:pPr>
        <w:pStyle w:val="Ttulo2"/>
        <w:spacing w:before="160"/>
      </w:pPr>
      <w:r>
        <w:t>IV.-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4"/>
        </w:rPr>
        <w:t>ley:</w:t>
      </w:r>
    </w:p>
    <w:p w:rsidR="008D1409" w:rsidRDefault="008D1409">
      <w:pPr>
        <w:pStyle w:val="Textoindependiente"/>
        <w:spacing w:before="10"/>
        <w:rPr>
          <w:b/>
          <w:sz w:val="25"/>
        </w:rPr>
      </w:pPr>
    </w:p>
    <w:p w:rsidR="008D1409" w:rsidRDefault="001454AA">
      <w:pPr>
        <w:pStyle w:val="Textoindependiente"/>
        <w:spacing w:line="360" w:lineRule="auto"/>
        <w:ind w:left="1578" w:right="1577"/>
        <w:jc w:val="both"/>
      </w:pPr>
      <w:r>
        <w:t>Modifíquense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3°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4°</w:t>
      </w:r>
      <w:r>
        <w:rPr>
          <w:spacing w:val="-8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cuarto,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20.158</w:t>
      </w:r>
      <w:r>
        <w:rPr>
          <w:sz w:val="22"/>
        </w:rPr>
        <w:t xml:space="preserve">, </w:t>
      </w:r>
      <w:r>
        <w:t>que establece requisitos para acceder a la bonificación de reconocimiento profesional, a fin de resolver la discriminación señalada, en el siguiente tenor:</w:t>
      </w:r>
    </w:p>
    <w:p w:rsidR="008D1409" w:rsidRDefault="001454AA">
      <w:pPr>
        <w:pStyle w:val="Ttulo1"/>
        <w:spacing w:before="159"/>
        <w:ind w:left="4676" w:right="4677" w:firstLine="0"/>
        <w:jc w:val="center"/>
      </w:pPr>
      <w:r>
        <w:t xml:space="preserve">PROYECTO DE </w:t>
      </w:r>
      <w:r>
        <w:rPr>
          <w:spacing w:val="-5"/>
        </w:rPr>
        <w:t>LEY</w:t>
      </w:r>
    </w:p>
    <w:p w:rsidR="008D1409" w:rsidRDefault="008D1409">
      <w:pPr>
        <w:pStyle w:val="Textoindependiente"/>
        <w:rPr>
          <w:b/>
          <w:sz w:val="26"/>
        </w:rPr>
      </w:pPr>
    </w:p>
    <w:p w:rsidR="008D1409" w:rsidRDefault="008D1409">
      <w:pPr>
        <w:pStyle w:val="Textoindependiente"/>
        <w:spacing w:before="6"/>
        <w:rPr>
          <w:b/>
          <w:sz w:val="29"/>
        </w:rPr>
      </w:pPr>
    </w:p>
    <w:p w:rsidR="008D1409" w:rsidRDefault="001454AA">
      <w:pPr>
        <w:ind w:left="1578"/>
        <w:rPr>
          <w:b/>
          <w:i/>
          <w:sz w:val="24"/>
        </w:rPr>
      </w:pPr>
      <w:r>
        <w:rPr>
          <w:b/>
          <w:i/>
          <w:sz w:val="24"/>
        </w:rPr>
        <w:t>Modifíquese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artículo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quedando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en definitiva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siguiente:</w:t>
      </w:r>
    </w:p>
    <w:p w:rsidR="008D1409" w:rsidRDefault="001454AA">
      <w:pPr>
        <w:spacing w:before="183" w:line="259" w:lineRule="auto"/>
        <w:ind w:left="1578" w:right="1576"/>
        <w:jc w:val="both"/>
        <w:rPr>
          <w:i/>
          <w:sz w:val="24"/>
        </w:rPr>
      </w:pPr>
      <w:r>
        <w:rPr>
          <w:i/>
          <w:sz w:val="24"/>
        </w:rPr>
        <w:t>“Artículo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3º.-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tener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bonificación,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profesionales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educación señalados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acreditar,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7º,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 posesión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profesor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educador otorgado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 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Universidad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 Instituto Profesional del Estado o reconocido 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un programa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estudios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a lo menos ocho semestres académicos o 3.200 horas presenciales de clases.”</w:t>
      </w:r>
    </w:p>
    <w:p w:rsidR="008D1409" w:rsidRDefault="001454AA">
      <w:pPr>
        <w:spacing w:before="158" w:line="259" w:lineRule="auto"/>
        <w:ind w:left="1578" w:right="1577"/>
        <w:jc w:val="both"/>
        <w:rPr>
          <w:sz w:val="24"/>
        </w:rPr>
      </w:pPr>
      <w:r>
        <w:rPr>
          <w:b/>
          <w:i/>
          <w:sz w:val="24"/>
        </w:rPr>
        <w:t>Modifíquese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artículo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4°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inciso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segundo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cuarto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quedando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definitiva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por el siguiente</w:t>
      </w:r>
      <w:r>
        <w:rPr>
          <w:sz w:val="24"/>
        </w:rPr>
        <w:t>:</w:t>
      </w:r>
    </w:p>
    <w:p w:rsidR="008D1409" w:rsidRDefault="001454AA">
      <w:pPr>
        <w:pStyle w:val="Ttulo2"/>
        <w:spacing w:before="160"/>
        <w:jc w:val="left"/>
      </w:pPr>
      <w:r>
        <w:t>Inciso</w:t>
      </w:r>
      <w:r>
        <w:rPr>
          <w:spacing w:val="-1"/>
        </w:rPr>
        <w:t xml:space="preserve"> </w:t>
      </w:r>
      <w:r>
        <w:rPr>
          <w:spacing w:val="-2"/>
        </w:rPr>
        <w:t>segundo:</w:t>
      </w:r>
    </w:p>
    <w:p w:rsidR="008D1409" w:rsidRDefault="001454AA">
      <w:pPr>
        <w:spacing w:before="183" w:line="259" w:lineRule="auto"/>
        <w:ind w:left="1578" w:right="1576"/>
        <w:jc w:val="both"/>
        <w:rPr>
          <w:i/>
          <w:sz w:val="24"/>
        </w:rPr>
      </w:pPr>
      <w:r>
        <w:rPr>
          <w:i/>
          <w:sz w:val="24"/>
        </w:rPr>
        <w:t>“Aquellos profesionales de la educación cuyo título haya sido obtenido antes de la fecha de publicación de la presente ley y que no cumpla los requisitos de los artículos 3º y 4º, y que tengan otro título profesional o técnico de nivel sup</w:t>
      </w:r>
      <w:r>
        <w:rPr>
          <w:i/>
          <w:sz w:val="24"/>
        </w:rPr>
        <w:t>erior, tendrán derecho a la bonificación sólo en el caso que, sumando los programas de ambas carreras, su formación sea, en su conjunto, igual o superior a ocho semestres o 3.200 horas presenciales de clases.”</w:t>
      </w:r>
    </w:p>
    <w:p w:rsidR="008D1409" w:rsidRDefault="001454AA">
      <w:pPr>
        <w:pStyle w:val="Ttulo2"/>
        <w:spacing w:before="158"/>
        <w:jc w:val="left"/>
      </w:pPr>
      <w:r>
        <w:t>Inciso</w:t>
      </w:r>
      <w:r>
        <w:rPr>
          <w:spacing w:val="-1"/>
        </w:rPr>
        <w:t xml:space="preserve"> </w:t>
      </w:r>
      <w:r>
        <w:rPr>
          <w:spacing w:val="-2"/>
        </w:rPr>
        <w:t>cuarto:</w:t>
      </w:r>
    </w:p>
    <w:p w:rsidR="008D1409" w:rsidRDefault="001454AA">
      <w:pPr>
        <w:spacing w:before="182" w:line="259" w:lineRule="auto"/>
        <w:ind w:left="1578" w:right="1576"/>
        <w:jc w:val="both"/>
        <w:rPr>
          <w:i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4454550</wp:posOffset>
            </wp:positionH>
            <wp:positionV relativeFrom="paragraph">
              <wp:posOffset>1354668</wp:posOffset>
            </wp:positionV>
            <wp:extent cx="1812188" cy="920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188" cy="92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“Asimismo, tendrán derecho a e</w:t>
      </w:r>
      <w:r>
        <w:rPr>
          <w:i/>
          <w:sz w:val="24"/>
        </w:rPr>
        <w:t>sta bonificación los profesionales que cuenten con un título otorgado en un programa o carrera de a lo menos ocho semestres académicos 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3.200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horas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presenciales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clases 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universidad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institución de educación superior del Estado o reconocida por </w:t>
      </w:r>
      <w:r>
        <w:rPr>
          <w:i/>
          <w:sz w:val="24"/>
        </w:rPr>
        <w:t>éste, e impartan una especialidad afín a dicho título en establecimientos educacionales del sector municipal, del particular subvencionado, o en establecimientos regidos por el decreto ley Nº 3166, de 1980”</w:t>
      </w:r>
    </w:p>
    <w:p w:rsidR="008D1409" w:rsidRDefault="008D1409">
      <w:pPr>
        <w:pStyle w:val="Textoindependiente"/>
        <w:rPr>
          <w:i/>
          <w:sz w:val="26"/>
        </w:rPr>
      </w:pPr>
    </w:p>
    <w:p w:rsidR="008D1409" w:rsidRDefault="008D1409">
      <w:pPr>
        <w:pStyle w:val="Textoindependiente"/>
        <w:rPr>
          <w:i/>
          <w:sz w:val="26"/>
        </w:rPr>
      </w:pPr>
    </w:p>
    <w:p w:rsidR="008D1409" w:rsidRDefault="008D1409">
      <w:pPr>
        <w:pStyle w:val="Textoindependiente"/>
        <w:rPr>
          <w:i/>
          <w:sz w:val="26"/>
        </w:rPr>
      </w:pPr>
    </w:p>
    <w:p w:rsidR="008D1409" w:rsidRDefault="008D1409">
      <w:pPr>
        <w:pStyle w:val="Textoindependiente"/>
        <w:spacing w:before="5"/>
        <w:rPr>
          <w:i/>
          <w:sz w:val="25"/>
        </w:rPr>
      </w:pPr>
    </w:p>
    <w:p w:rsidR="008D1409" w:rsidRDefault="001454AA">
      <w:pPr>
        <w:pStyle w:val="Ttulo2"/>
        <w:spacing w:before="0" w:line="259" w:lineRule="auto"/>
        <w:ind w:left="4676" w:right="4679"/>
        <w:jc w:val="center"/>
      </w:pPr>
      <w:r>
        <w:t>Leonidas</w:t>
      </w:r>
      <w:r>
        <w:rPr>
          <w:spacing w:val="-17"/>
        </w:rPr>
        <w:t xml:space="preserve"> </w:t>
      </w:r>
      <w:r>
        <w:t>Romero</w:t>
      </w:r>
      <w:r>
        <w:rPr>
          <w:spacing w:val="-17"/>
        </w:rPr>
        <w:t xml:space="preserve"> </w:t>
      </w:r>
      <w:r>
        <w:t>Sáez Diputado Distrito 20</w:t>
      </w:r>
    </w:p>
    <w:p w:rsidR="008D1409" w:rsidRDefault="008D1409">
      <w:pPr>
        <w:pStyle w:val="Textoindependiente"/>
        <w:rPr>
          <w:b/>
          <w:sz w:val="20"/>
        </w:rPr>
      </w:pPr>
    </w:p>
    <w:p w:rsidR="008D1409" w:rsidRDefault="008D1409">
      <w:pPr>
        <w:pStyle w:val="Textoindependiente"/>
        <w:spacing w:before="6"/>
        <w:rPr>
          <w:b/>
          <w:sz w:val="18"/>
        </w:rPr>
      </w:pPr>
    </w:p>
    <w:p w:rsidR="008D1409" w:rsidRDefault="001454AA">
      <w:pPr>
        <w:spacing w:before="93"/>
        <w:ind w:right="2"/>
        <w:jc w:val="center"/>
        <w:rPr>
          <w:sz w:val="20"/>
        </w:rPr>
      </w:pPr>
      <w:r>
        <w:rPr>
          <w:w w:val="99"/>
          <w:sz w:val="20"/>
        </w:rPr>
        <w:t>4</w:t>
      </w:r>
    </w:p>
    <w:sectPr w:rsidR="008D1409">
      <w:pgSz w:w="16840" w:h="23820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3BFE"/>
    <w:multiLevelType w:val="hybridMultilevel"/>
    <w:tmpl w:val="613A732C"/>
    <w:lvl w:ilvl="0" w:tplc="C95A3818">
      <w:start w:val="1"/>
      <w:numFmt w:val="upperRoman"/>
      <w:lvlText w:val="%1."/>
      <w:lvlJc w:val="left"/>
      <w:pPr>
        <w:ind w:left="1848" w:hanging="27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6F2A1C80">
      <w:numFmt w:val="bullet"/>
      <w:lvlText w:val="•"/>
      <w:lvlJc w:val="left"/>
      <w:pPr>
        <w:ind w:left="2855" w:hanging="270"/>
      </w:pPr>
      <w:rPr>
        <w:rFonts w:hint="default"/>
        <w:lang w:val="es-ES" w:eastAsia="en-US" w:bidi="ar-SA"/>
      </w:rPr>
    </w:lvl>
    <w:lvl w:ilvl="2" w:tplc="9BFA703C">
      <w:numFmt w:val="bullet"/>
      <w:lvlText w:val="•"/>
      <w:lvlJc w:val="left"/>
      <w:pPr>
        <w:ind w:left="3871" w:hanging="270"/>
      </w:pPr>
      <w:rPr>
        <w:rFonts w:hint="default"/>
        <w:lang w:val="es-ES" w:eastAsia="en-US" w:bidi="ar-SA"/>
      </w:rPr>
    </w:lvl>
    <w:lvl w:ilvl="3" w:tplc="0FCA2892">
      <w:numFmt w:val="bullet"/>
      <w:lvlText w:val="•"/>
      <w:lvlJc w:val="left"/>
      <w:pPr>
        <w:ind w:left="4887" w:hanging="270"/>
      </w:pPr>
      <w:rPr>
        <w:rFonts w:hint="default"/>
        <w:lang w:val="es-ES" w:eastAsia="en-US" w:bidi="ar-SA"/>
      </w:rPr>
    </w:lvl>
    <w:lvl w:ilvl="4" w:tplc="EEE0B3EA">
      <w:numFmt w:val="bullet"/>
      <w:lvlText w:val="•"/>
      <w:lvlJc w:val="left"/>
      <w:pPr>
        <w:ind w:left="5903" w:hanging="270"/>
      </w:pPr>
      <w:rPr>
        <w:rFonts w:hint="default"/>
        <w:lang w:val="es-ES" w:eastAsia="en-US" w:bidi="ar-SA"/>
      </w:rPr>
    </w:lvl>
    <w:lvl w:ilvl="5" w:tplc="C630A7D8">
      <w:numFmt w:val="bullet"/>
      <w:lvlText w:val="•"/>
      <w:lvlJc w:val="left"/>
      <w:pPr>
        <w:ind w:left="6919" w:hanging="270"/>
      </w:pPr>
      <w:rPr>
        <w:rFonts w:hint="default"/>
        <w:lang w:val="es-ES" w:eastAsia="en-US" w:bidi="ar-SA"/>
      </w:rPr>
    </w:lvl>
    <w:lvl w:ilvl="6" w:tplc="897840B6">
      <w:numFmt w:val="bullet"/>
      <w:lvlText w:val="•"/>
      <w:lvlJc w:val="left"/>
      <w:pPr>
        <w:ind w:left="7935" w:hanging="270"/>
      </w:pPr>
      <w:rPr>
        <w:rFonts w:hint="default"/>
        <w:lang w:val="es-ES" w:eastAsia="en-US" w:bidi="ar-SA"/>
      </w:rPr>
    </w:lvl>
    <w:lvl w:ilvl="7" w:tplc="D004BC98">
      <w:numFmt w:val="bullet"/>
      <w:lvlText w:val="•"/>
      <w:lvlJc w:val="left"/>
      <w:pPr>
        <w:ind w:left="8950" w:hanging="270"/>
      </w:pPr>
      <w:rPr>
        <w:rFonts w:hint="default"/>
        <w:lang w:val="es-ES" w:eastAsia="en-US" w:bidi="ar-SA"/>
      </w:rPr>
    </w:lvl>
    <w:lvl w:ilvl="8" w:tplc="9D88D760">
      <w:numFmt w:val="bullet"/>
      <w:lvlText w:val="•"/>
      <w:lvlJc w:val="left"/>
      <w:pPr>
        <w:ind w:left="9966" w:hanging="27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1409"/>
    <w:rsid w:val="001454AA"/>
    <w:rsid w:val="008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F848A16D-775E-4C2B-8399-C5822CA5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58"/>
      <w:ind w:left="1848" w:hanging="33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66"/>
      <w:ind w:left="1578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8"/>
      <w:ind w:left="1848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MODIFICA LEY PARVULARIAS MODIF</dc:title>
  <dc:creator>frank.sauerbaum</dc:creator>
  <cp:lastModifiedBy>Leonardo Lueiza Ureta</cp:lastModifiedBy>
  <cp:revision>1</cp:revision>
  <dcterms:created xsi:type="dcterms:W3CDTF">2022-09-07T15:32:00Z</dcterms:created>
  <dcterms:modified xsi:type="dcterms:W3CDTF">2022-09-12T22:26:00Z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2022-09-07T00:00:00Z</vt:filetime>
  </property>
  <property fmtid="{D5CDD505-2E9C-101B-9397-08002B2CF9AE}" pid="4" name="Producer">
    <vt:lpwstr>Microsoft: Print To PDF</vt:lpwstr>
  </property>
</Properties>
</file>