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3D" w:rsidRDefault="00C80226">
      <w:pPr>
        <w:pStyle w:val="Textoindependiente"/>
        <w:ind w:left="355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1255776" cy="12557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776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23D" w:rsidRDefault="000F123D">
      <w:pPr>
        <w:pStyle w:val="Textoindependiente"/>
        <w:rPr>
          <w:rFonts w:ascii="Times New Roman"/>
          <w:sz w:val="27"/>
        </w:rPr>
      </w:pPr>
    </w:p>
    <w:p w:rsidR="000F123D" w:rsidRDefault="00C80226">
      <w:pPr>
        <w:pStyle w:val="Ttulo1"/>
        <w:spacing w:before="60"/>
        <w:ind w:right="116"/>
        <w:jc w:val="both"/>
      </w:pPr>
      <w:r>
        <w:t xml:space="preserve">PROYECTO DE REFORMA CONSTITUCIONAL QUE AMPLÍA LA DURACIÓN DE LA INHABILIDAD CONTEMPLADA PARA LOS EX CONVENCIONALES </w:t>
      </w:r>
      <w:r>
        <w:rPr>
          <w:spacing w:val="-2"/>
        </w:rPr>
        <w:t>CONSTITUYENTES</w:t>
      </w:r>
    </w:p>
    <w:p w:rsidR="000F123D" w:rsidRDefault="000F123D">
      <w:pPr>
        <w:pStyle w:val="Textoindependiente"/>
      </w:pPr>
    </w:p>
    <w:p w:rsidR="000F123D" w:rsidRDefault="000F123D">
      <w:pPr>
        <w:pStyle w:val="Textoindependiente"/>
        <w:spacing w:before="2"/>
      </w:pPr>
    </w:p>
    <w:p w:rsidR="000F123D" w:rsidRDefault="00C80226">
      <w:pPr>
        <w:pStyle w:val="Textoindependiente"/>
        <w:spacing w:line="237" w:lineRule="auto"/>
        <w:ind w:left="119" w:right="112"/>
        <w:jc w:val="both"/>
      </w:pPr>
      <w:r>
        <w:rPr>
          <w:u w:val="single"/>
        </w:rPr>
        <w:t>IDEA</w:t>
      </w:r>
      <w:r>
        <w:rPr>
          <w:spacing w:val="-7"/>
          <w:u w:val="single"/>
        </w:rPr>
        <w:t xml:space="preserve"> </w:t>
      </w:r>
      <w:r>
        <w:rPr>
          <w:u w:val="single"/>
        </w:rPr>
        <w:t>MATRIZ</w:t>
      </w:r>
      <w:r>
        <w:t>:</w:t>
      </w:r>
      <w:r>
        <w:rPr>
          <w:spacing w:val="-2"/>
        </w:rPr>
        <w:t xml:space="preserve"> </w:t>
      </w:r>
      <w:r>
        <w:t>La necesidad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servido por</w:t>
      </w:r>
      <w:r>
        <w:rPr>
          <w:spacing w:val="-5"/>
        </w:rPr>
        <w:t xml:space="preserve"> </w:t>
      </w:r>
      <w:r>
        <w:t>quienes</w:t>
      </w:r>
      <w:r>
        <w:rPr>
          <w:spacing w:val="-4"/>
        </w:rPr>
        <w:t xml:space="preserve"> </w:t>
      </w:r>
      <w:r>
        <w:t>se desempeñaron como Convencionales Constituyentes al interior de la Convención Constitucional, y que fueron elegidos para redactar una Nueva Carta Magna, y fuera sólo para ese fin exclusivo, y que la inhabilidad contemplada originalmente 1 año luego de ha</w:t>
      </w:r>
      <w:r>
        <w:t xml:space="preserve">ber cesado en el dichos cargos- fuera estatuida primordialmente </w:t>
      </w:r>
      <w:r>
        <w:rPr>
          <w:color w:val="111111"/>
        </w:rPr>
        <w:t xml:space="preserve">con la idea de evitar un aprovechamiento del cargo de convencional, fue precisamente lo previsto y preceptuado en el artículo 141 de la Carta Fundamental, la que consignó el epígrafe </w:t>
      </w:r>
      <w:r>
        <w:rPr>
          <w:b/>
          <w:i/>
          <w:color w:val="111111"/>
          <w:sz w:val="34"/>
        </w:rPr>
        <w:t>“</w:t>
      </w:r>
      <w:r>
        <w:rPr>
          <w:i/>
          <w:sz w:val="34"/>
        </w:rPr>
        <w:t>De la in</w:t>
      </w:r>
      <w:r>
        <w:rPr>
          <w:i/>
          <w:sz w:val="34"/>
        </w:rPr>
        <w:t xml:space="preserve">tegración de la </w:t>
      </w:r>
      <w:r>
        <w:rPr>
          <w:i/>
          <w:spacing w:val="-2"/>
          <w:sz w:val="34"/>
        </w:rPr>
        <w:t>Convención</w:t>
      </w:r>
      <w:r>
        <w:rPr>
          <w:i/>
          <w:spacing w:val="-15"/>
          <w:sz w:val="34"/>
        </w:rPr>
        <w:t xml:space="preserve"> </w:t>
      </w:r>
      <w:r>
        <w:rPr>
          <w:i/>
          <w:spacing w:val="-2"/>
          <w:sz w:val="34"/>
        </w:rPr>
        <w:t>Constitucional”</w:t>
      </w:r>
      <w:r>
        <w:rPr>
          <w:spacing w:val="-2"/>
        </w:rPr>
        <w:t>.</w:t>
      </w:r>
    </w:p>
    <w:p w:rsidR="000F123D" w:rsidRDefault="00C80226">
      <w:pPr>
        <w:pStyle w:val="Textoindependiente"/>
        <w:ind w:left="119" w:right="112" w:firstLine="403"/>
        <w:jc w:val="both"/>
      </w:pPr>
      <w:r>
        <w:t xml:space="preserve">Ahí se buscó una inhabilidad en el sentido antedicho, evitando hacer uso de la Convención para fines propios; empero, a la postre, </w:t>
      </w:r>
      <w:proofErr w:type="gramStart"/>
      <w:r>
        <w:t>resultó</w:t>
      </w:r>
      <w:proofErr w:type="gramEnd"/>
      <w:r>
        <w:t xml:space="preserve"> verdaderamente imposible de aplicar aquella, habida cuenta que</w:t>
      </w:r>
      <w:r>
        <w:rPr>
          <w:spacing w:val="-19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existen</w:t>
      </w:r>
      <w:r>
        <w:rPr>
          <w:spacing w:val="-16"/>
        </w:rPr>
        <w:t xml:space="preserve"> </w:t>
      </w:r>
      <w:r>
        <w:t>procesos</w:t>
      </w:r>
      <w:r>
        <w:rPr>
          <w:spacing w:val="-15"/>
        </w:rPr>
        <w:t xml:space="preserve"> </w:t>
      </w:r>
      <w:r>
        <w:t>eleccionarios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índole</w:t>
      </w:r>
      <w:r>
        <w:rPr>
          <w:spacing w:val="-20"/>
        </w:rPr>
        <w:t xml:space="preserve"> </w:t>
      </w:r>
      <w:r>
        <w:t>alguna</w:t>
      </w:r>
      <w:r>
        <w:rPr>
          <w:spacing w:val="-19"/>
        </w:rPr>
        <w:t xml:space="preserve"> </w:t>
      </w:r>
      <w:r>
        <w:t>antes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año luego de disuelta la Convención el 4 de julio último.</w:t>
      </w:r>
    </w:p>
    <w:p w:rsidR="000F123D" w:rsidRDefault="00C80226">
      <w:pPr>
        <w:pStyle w:val="Textoindependiente"/>
        <w:ind w:left="119" w:right="112" w:firstLine="403"/>
        <w:jc w:val="both"/>
      </w:pPr>
      <w:r>
        <w:t>La</w:t>
      </w:r>
      <w:r>
        <w:rPr>
          <w:spacing w:val="-9"/>
        </w:rPr>
        <w:t xml:space="preserve"> </w:t>
      </w:r>
      <w:r>
        <w:t>necesidad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tanto</w:t>
      </w:r>
      <w:r>
        <w:rPr>
          <w:spacing w:val="-11"/>
        </w:rPr>
        <w:t xml:space="preserve"> </w:t>
      </w:r>
      <w:r>
        <w:t>sigue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ello</w:t>
      </w:r>
      <w:r>
        <w:rPr>
          <w:spacing w:val="-9"/>
        </w:rPr>
        <w:t xml:space="preserve"> </w:t>
      </w:r>
      <w:r>
        <w:t>vigente,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hoy</w:t>
      </w:r>
      <w:r>
        <w:rPr>
          <w:spacing w:val="-14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nunca. Por ello se estima que debe elevarse el tiempo en que la inhabilidad respecto de ellos deba surtir sus buscados efectos.</w:t>
      </w:r>
    </w:p>
    <w:p w:rsidR="000F123D" w:rsidRDefault="000F123D">
      <w:pPr>
        <w:pStyle w:val="Textoindependiente"/>
        <w:spacing w:before="3"/>
        <w:rPr>
          <w:sz w:val="31"/>
        </w:rPr>
      </w:pPr>
    </w:p>
    <w:p w:rsidR="000F123D" w:rsidRDefault="00C80226">
      <w:pPr>
        <w:pStyle w:val="Textoindependiente"/>
        <w:ind w:left="119" w:right="127" w:firstLine="403"/>
        <w:jc w:val="both"/>
      </w:pPr>
      <w:r>
        <w:t>Por tanto, en virtud de lo expuesto, venimos en presentar a este Congreso Nacional el siguiente</w:t>
      </w:r>
    </w:p>
    <w:p w:rsidR="000F123D" w:rsidRDefault="000F123D">
      <w:pPr>
        <w:jc w:val="both"/>
        <w:sectPr w:rsidR="000F123D">
          <w:type w:val="continuous"/>
          <w:pgSz w:w="12240" w:h="15840"/>
          <w:pgMar w:top="1780" w:right="1580" w:bottom="280" w:left="1580" w:header="720" w:footer="720" w:gutter="0"/>
          <w:cols w:space="720"/>
        </w:sectPr>
      </w:pPr>
    </w:p>
    <w:p w:rsidR="000F123D" w:rsidRDefault="00C80226">
      <w:pPr>
        <w:spacing w:before="42"/>
        <w:ind w:left="119"/>
        <w:rPr>
          <w:sz w:val="32"/>
        </w:rPr>
      </w:pPr>
      <w:r>
        <w:rPr>
          <w:sz w:val="32"/>
          <w:u w:val="single"/>
        </w:rPr>
        <w:lastRenderedPageBreak/>
        <w:t>PROYECTO</w:t>
      </w:r>
      <w:r>
        <w:rPr>
          <w:spacing w:val="-11"/>
          <w:sz w:val="32"/>
          <w:u w:val="single"/>
        </w:rPr>
        <w:t xml:space="preserve"> </w:t>
      </w:r>
      <w:r>
        <w:rPr>
          <w:sz w:val="32"/>
          <w:u w:val="single"/>
        </w:rPr>
        <w:t>DE</w:t>
      </w:r>
      <w:r>
        <w:rPr>
          <w:spacing w:val="-7"/>
          <w:sz w:val="32"/>
          <w:u w:val="single"/>
        </w:rPr>
        <w:t xml:space="preserve"> </w:t>
      </w:r>
      <w:r>
        <w:rPr>
          <w:sz w:val="32"/>
          <w:u w:val="single"/>
        </w:rPr>
        <w:t>REFORMA</w:t>
      </w:r>
      <w:r>
        <w:rPr>
          <w:spacing w:val="-8"/>
          <w:sz w:val="32"/>
          <w:u w:val="single"/>
        </w:rPr>
        <w:t xml:space="preserve"> </w:t>
      </w:r>
      <w:r>
        <w:rPr>
          <w:spacing w:val="-2"/>
          <w:sz w:val="32"/>
          <w:u w:val="single"/>
        </w:rPr>
        <w:t>CONSTITUCIONAL</w:t>
      </w:r>
      <w:r>
        <w:rPr>
          <w:spacing w:val="-2"/>
          <w:sz w:val="32"/>
        </w:rPr>
        <w:t>:</w:t>
      </w:r>
    </w:p>
    <w:p w:rsidR="000F123D" w:rsidRDefault="000F123D">
      <w:pPr>
        <w:pStyle w:val="Textoindependiente"/>
        <w:spacing w:before="8"/>
        <w:rPr>
          <w:sz w:val="25"/>
        </w:rPr>
      </w:pPr>
    </w:p>
    <w:p w:rsidR="000F123D" w:rsidRDefault="00C80226">
      <w:pPr>
        <w:pStyle w:val="Textoindependiente"/>
        <w:spacing w:before="57" w:line="237" w:lineRule="auto"/>
        <w:ind w:left="825" w:right="113"/>
        <w:jc w:val="both"/>
      </w:pPr>
      <w:r>
        <w:rPr>
          <w:i/>
          <w:sz w:val="34"/>
          <w:u w:val="single"/>
        </w:rPr>
        <w:t>Artículo único</w:t>
      </w:r>
      <w:r>
        <w:t>: Reemplazase el inciso segundo del artículo 141 de la Constitución Política, por el siguiente:</w:t>
      </w:r>
    </w:p>
    <w:p w:rsidR="000F123D" w:rsidRDefault="000F123D">
      <w:pPr>
        <w:pStyle w:val="Textoindependiente"/>
        <w:spacing w:before="8"/>
        <w:rPr>
          <w:sz w:val="31"/>
        </w:rPr>
      </w:pPr>
    </w:p>
    <w:p w:rsidR="000F123D" w:rsidRDefault="00C80226">
      <w:pPr>
        <w:spacing w:line="228" w:lineRule="auto"/>
        <w:ind w:left="825" w:right="119"/>
        <w:jc w:val="both"/>
        <w:rPr>
          <w:i/>
          <w:sz w:val="34"/>
        </w:rPr>
      </w:pPr>
      <w:r>
        <w:rPr>
          <w:i/>
          <w:w w:val="95"/>
          <w:sz w:val="34"/>
        </w:rPr>
        <w:t>“Los</w:t>
      </w:r>
      <w:r>
        <w:rPr>
          <w:i/>
          <w:spacing w:val="-12"/>
          <w:w w:val="95"/>
          <w:sz w:val="34"/>
        </w:rPr>
        <w:t xml:space="preserve"> </w:t>
      </w:r>
      <w:r>
        <w:rPr>
          <w:i/>
          <w:w w:val="95"/>
          <w:sz w:val="34"/>
        </w:rPr>
        <w:t>integrantes</w:t>
      </w:r>
      <w:r>
        <w:rPr>
          <w:i/>
          <w:spacing w:val="-10"/>
          <w:w w:val="95"/>
          <w:sz w:val="34"/>
        </w:rPr>
        <w:t xml:space="preserve"> </w:t>
      </w:r>
      <w:r>
        <w:rPr>
          <w:i/>
          <w:w w:val="95"/>
          <w:sz w:val="34"/>
        </w:rPr>
        <w:t>de</w:t>
      </w:r>
      <w:r>
        <w:rPr>
          <w:i/>
          <w:spacing w:val="-10"/>
          <w:w w:val="95"/>
          <w:sz w:val="34"/>
        </w:rPr>
        <w:t xml:space="preserve"> </w:t>
      </w:r>
      <w:r>
        <w:rPr>
          <w:i/>
          <w:w w:val="95"/>
          <w:sz w:val="34"/>
        </w:rPr>
        <w:t>la</w:t>
      </w:r>
      <w:r>
        <w:rPr>
          <w:i/>
          <w:spacing w:val="-7"/>
          <w:w w:val="95"/>
          <w:sz w:val="34"/>
        </w:rPr>
        <w:t xml:space="preserve"> </w:t>
      </w:r>
      <w:r>
        <w:rPr>
          <w:i/>
          <w:w w:val="95"/>
          <w:sz w:val="34"/>
        </w:rPr>
        <w:t>Convención</w:t>
      </w:r>
      <w:r>
        <w:rPr>
          <w:i/>
          <w:spacing w:val="-12"/>
          <w:w w:val="95"/>
          <w:sz w:val="34"/>
        </w:rPr>
        <w:t xml:space="preserve"> </w:t>
      </w:r>
      <w:r>
        <w:rPr>
          <w:i/>
          <w:w w:val="95"/>
          <w:sz w:val="34"/>
        </w:rPr>
        <w:t>Constitucional</w:t>
      </w:r>
      <w:r>
        <w:rPr>
          <w:i/>
          <w:spacing w:val="-13"/>
          <w:w w:val="95"/>
          <w:sz w:val="34"/>
        </w:rPr>
        <w:t xml:space="preserve"> </w:t>
      </w:r>
      <w:r>
        <w:rPr>
          <w:i/>
          <w:w w:val="95"/>
          <w:sz w:val="34"/>
        </w:rPr>
        <w:t>no</w:t>
      </w:r>
      <w:r>
        <w:rPr>
          <w:i/>
          <w:spacing w:val="-7"/>
          <w:w w:val="95"/>
          <w:sz w:val="34"/>
        </w:rPr>
        <w:t xml:space="preserve"> </w:t>
      </w:r>
      <w:r>
        <w:rPr>
          <w:i/>
          <w:w w:val="95"/>
          <w:sz w:val="34"/>
        </w:rPr>
        <w:t>podrán</w:t>
      </w:r>
      <w:r>
        <w:rPr>
          <w:i/>
          <w:spacing w:val="-12"/>
          <w:w w:val="95"/>
          <w:sz w:val="34"/>
        </w:rPr>
        <w:t xml:space="preserve"> </w:t>
      </w:r>
      <w:r>
        <w:rPr>
          <w:i/>
          <w:w w:val="95"/>
          <w:sz w:val="34"/>
        </w:rPr>
        <w:t xml:space="preserve">ser </w:t>
      </w:r>
      <w:r>
        <w:rPr>
          <w:i/>
          <w:sz w:val="34"/>
        </w:rPr>
        <w:t xml:space="preserve">candidatos a cargos de elección popular hasta cuatro años </w:t>
      </w:r>
      <w:r>
        <w:rPr>
          <w:i/>
          <w:w w:val="95"/>
          <w:sz w:val="34"/>
        </w:rPr>
        <w:t>después de que cesen en sus cargos en la Convención”</w:t>
      </w:r>
    </w:p>
    <w:p w:rsidR="000F123D" w:rsidRDefault="000F123D">
      <w:pPr>
        <w:pStyle w:val="Textoindependiente"/>
        <w:rPr>
          <w:i/>
          <w:sz w:val="34"/>
        </w:rPr>
      </w:pPr>
    </w:p>
    <w:p w:rsidR="000F123D" w:rsidRDefault="000F123D">
      <w:pPr>
        <w:pStyle w:val="Textoindependiente"/>
        <w:rPr>
          <w:i/>
          <w:sz w:val="34"/>
        </w:rPr>
      </w:pPr>
    </w:p>
    <w:p w:rsidR="000F123D" w:rsidRDefault="000F123D">
      <w:pPr>
        <w:pStyle w:val="Textoindependiente"/>
        <w:rPr>
          <w:i/>
          <w:sz w:val="34"/>
        </w:rPr>
      </w:pPr>
    </w:p>
    <w:p w:rsidR="000F123D" w:rsidRDefault="000F123D">
      <w:pPr>
        <w:pStyle w:val="Textoindependiente"/>
        <w:rPr>
          <w:i/>
          <w:sz w:val="34"/>
        </w:rPr>
      </w:pPr>
    </w:p>
    <w:p w:rsidR="000F123D" w:rsidRDefault="000F123D">
      <w:pPr>
        <w:pStyle w:val="Textoindependiente"/>
        <w:rPr>
          <w:i/>
          <w:sz w:val="34"/>
        </w:rPr>
      </w:pPr>
    </w:p>
    <w:p w:rsidR="000F123D" w:rsidRDefault="00C80226">
      <w:pPr>
        <w:pStyle w:val="Ttulo1"/>
        <w:spacing w:before="248"/>
        <w:ind w:left="2366" w:right="2364"/>
      </w:pPr>
      <w:r>
        <w:t>YOVANA</w:t>
      </w:r>
      <w:r>
        <w:rPr>
          <w:spacing w:val="-17"/>
        </w:rPr>
        <w:t xml:space="preserve"> </w:t>
      </w:r>
      <w:r>
        <w:t>AHUMADA</w:t>
      </w:r>
      <w:r>
        <w:rPr>
          <w:spacing w:val="-15"/>
        </w:rPr>
        <w:t xml:space="preserve"> </w:t>
      </w:r>
      <w:r>
        <w:t>PALMA ROBERTO</w:t>
      </w:r>
      <w:r>
        <w:rPr>
          <w:spacing w:val="-4"/>
        </w:rPr>
        <w:t xml:space="preserve"> </w:t>
      </w:r>
      <w:r>
        <w:t>ARROYO</w:t>
      </w:r>
      <w:r>
        <w:rPr>
          <w:spacing w:val="-4"/>
        </w:rPr>
        <w:t xml:space="preserve"> </w:t>
      </w:r>
      <w:r>
        <w:t>MUÑOZ VÍCTOR PINO FUENTES ENRIQUE LEE FLORES RUBÉN OYARZO FIGUEROA KAREN MEDINA VÁSQUEZ</w:t>
      </w:r>
    </w:p>
    <w:p w:rsidR="000F123D" w:rsidRDefault="00C80226">
      <w:pPr>
        <w:ind w:left="1958" w:right="1960"/>
        <w:jc w:val="center"/>
        <w:rPr>
          <w:sz w:val="32"/>
        </w:rPr>
      </w:pPr>
      <w:r>
        <w:rPr>
          <w:sz w:val="32"/>
        </w:rPr>
        <w:t>GLORIA</w:t>
      </w:r>
      <w:r>
        <w:rPr>
          <w:spacing w:val="-18"/>
          <w:sz w:val="32"/>
        </w:rPr>
        <w:t xml:space="preserve"> </w:t>
      </w:r>
      <w:r>
        <w:rPr>
          <w:sz w:val="32"/>
        </w:rPr>
        <w:t>NAVEILLÁN</w:t>
      </w:r>
      <w:r>
        <w:rPr>
          <w:spacing w:val="-14"/>
          <w:sz w:val="32"/>
        </w:rPr>
        <w:t xml:space="preserve"> </w:t>
      </w:r>
      <w:r>
        <w:rPr>
          <w:sz w:val="32"/>
        </w:rPr>
        <w:t>ARRIAGADA FRANCISCO PULGAR CASTILLO GASPAR RIVAS SÁNCHEZ</w:t>
      </w:r>
    </w:p>
    <w:p w:rsidR="000F123D" w:rsidRDefault="000F123D">
      <w:pPr>
        <w:pStyle w:val="Textoindependiente"/>
      </w:pPr>
    </w:p>
    <w:p w:rsidR="000F123D" w:rsidRDefault="000F123D">
      <w:pPr>
        <w:pStyle w:val="Textoindependiente"/>
        <w:spacing w:before="10"/>
        <w:rPr>
          <w:sz w:val="31"/>
        </w:rPr>
      </w:pPr>
    </w:p>
    <w:p w:rsidR="000F123D" w:rsidRDefault="00C80226">
      <w:pPr>
        <w:pStyle w:val="Textoindependiente"/>
        <w:ind w:left="3130" w:hanging="1825"/>
      </w:pPr>
      <w:r>
        <w:t>Diputados</w:t>
      </w:r>
      <w:r>
        <w:rPr>
          <w:spacing w:val="-2"/>
        </w:rPr>
        <w:t xml:space="preserve"> </w:t>
      </w:r>
      <w:r>
        <w:t>Bancada</w:t>
      </w:r>
      <w:r>
        <w:rPr>
          <w:spacing w:val="-7"/>
        </w:rPr>
        <w:t xml:space="preserve"> </w:t>
      </w:r>
      <w:r>
        <w:t>PARTIDO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GENTE</w:t>
      </w:r>
      <w:r>
        <w:rPr>
          <w:spacing w:val="-4"/>
        </w:rPr>
        <w:t xml:space="preserve"> </w:t>
      </w:r>
      <w:r>
        <w:t xml:space="preserve">e </w:t>
      </w:r>
      <w:r>
        <w:rPr>
          <w:spacing w:val="-2"/>
        </w:rPr>
        <w:t>INDEPENDIENTES</w:t>
      </w:r>
    </w:p>
    <w:sectPr w:rsidR="000F123D">
      <w:pgSz w:w="12240" w:h="15840"/>
      <w:pgMar w:top="17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123D"/>
    <w:rsid w:val="000F123D"/>
    <w:rsid w:val="00C8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D91B9C3-7920-4B04-85E4-4277A136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askerville Old Face" w:eastAsia="Baskerville Old Face" w:hAnsi="Baskerville Old Face" w:cs="Baskerville Old Face"/>
      <w:lang w:val="es-ES"/>
    </w:rPr>
  </w:style>
  <w:style w:type="paragraph" w:styleId="Ttulo1">
    <w:name w:val="heading 1"/>
    <w:basedOn w:val="Normal"/>
    <w:uiPriority w:val="1"/>
    <w:qFormat/>
    <w:pPr>
      <w:ind w:left="119"/>
      <w:jc w:val="center"/>
      <w:outlineLvl w:val="0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Castillo</dc:creator>
  <cp:lastModifiedBy>Leonardo Lueiza Ureta</cp:lastModifiedBy>
  <cp:revision>1</cp:revision>
  <dcterms:created xsi:type="dcterms:W3CDTF">2022-09-08T14:40:00Z</dcterms:created>
  <dcterms:modified xsi:type="dcterms:W3CDTF">2022-09-12T22:30:00Z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2013</vt:lpwstr>
  </property>
</Properties>
</file>