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494" w:rsidRDefault="00BF40BD">
      <w:pPr>
        <w:pStyle w:val="Textoindependiente"/>
        <w:ind w:left="141" w:firstLine="0"/>
        <w:jc w:val="left"/>
        <w:rPr>
          <w:rFonts w:ascii="Times New Roman"/>
          <w:sz w:val="20"/>
        </w:rPr>
      </w:pPr>
      <w:bookmarkStart w:id="0" w:name="_GoBack"/>
      <w:bookmarkEnd w:id="0"/>
      <w:r>
        <w:rPr>
          <w:rFonts w:ascii="Times New Roman"/>
          <w:noProof/>
          <w:sz w:val="20"/>
          <w:lang w:val="es-CL" w:eastAsia="es-CL"/>
        </w:rPr>
        <w:drawing>
          <wp:inline distT="0" distB="0" distL="0" distR="0">
            <wp:extent cx="831743" cy="829818"/>
            <wp:effectExtent l="0" t="0" r="0" b="0"/>
            <wp:docPr id="1" name="image1.png" descr="Cámara de Diputadas y Diputados de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31743" cy="829818"/>
                    </a:xfrm>
                    <a:prstGeom prst="rect">
                      <a:avLst/>
                    </a:prstGeom>
                  </pic:spPr>
                </pic:pic>
              </a:graphicData>
            </a:graphic>
          </wp:inline>
        </w:drawing>
      </w:r>
    </w:p>
    <w:p w:rsidR="004C4494" w:rsidRDefault="004C4494">
      <w:pPr>
        <w:pStyle w:val="Textoindependiente"/>
        <w:spacing w:before="3"/>
        <w:ind w:left="0" w:firstLine="0"/>
        <w:jc w:val="left"/>
        <w:rPr>
          <w:rFonts w:ascii="Times New Roman"/>
          <w:sz w:val="17"/>
        </w:rPr>
      </w:pPr>
    </w:p>
    <w:p w:rsidR="004C4494" w:rsidRDefault="00BF40BD">
      <w:pPr>
        <w:spacing w:before="96" w:line="360" w:lineRule="auto"/>
        <w:ind w:left="156" w:right="155" w:hanging="1"/>
        <w:jc w:val="center"/>
        <w:rPr>
          <w:b/>
          <w:sz w:val="24"/>
        </w:rPr>
      </w:pPr>
      <w:r>
        <w:pict>
          <v:rect id="docshape1" o:spid="_x0000_s1026" style="position:absolute;left:0;text-align:left;margin-left:83.65pt;margin-top:70.95pt;width:444.8pt;height:.7pt;z-index:-251658752;mso-wrap-distance-left:0;mso-wrap-distance-right:0;mso-position-horizontal-relative:page" fillcolor="black" stroked="f">
            <w10:wrap type="topAndBottom" anchorx="page"/>
          </v:rect>
        </w:pict>
      </w:r>
      <w:r>
        <w:rPr>
          <w:b/>
          <w:sz w:val="24"/>
        </w:rPr>
        <w:t>PROYECTO DE LEY QUE ESTABLECE MEDIDAS DE SEGURIDAD OBLIGATORIAS</w:t>
      </w:r>
      <w:r>
        <w:rPr>
          <w:b/>
          <w:spacing w:val="-6"/>
          <w:sz w:val="24"/>
        </w:rPr>
        <w:t xml:space="preserve"> </w:t>
      </w:r>
      <w:r>
        <w:rPr>
          <w:b/>
          <w:sz w:val="24"/>
        </w:rPr>
        <w:t>PARA</w:t>
      </w:r>
      <w:r>
        <w:rPr>
          <w:b/>
          <w:spacing w:val="-6"/>
          <w:sz w:val="24"/>
        </w:rPr>
        <w:t xml:space="preserve"> </w:t>
      </w:r>
      <w:r>
        <w:rPr>
          <w:b/>
          <w:sz w:val="24"/>
        </w:rPr>
        <w:t>ENTIDADES</w:t>
      </w:r>
      <w:r>
        <w:rPr>
          <w:b/>
          <w:spacing w:val="-6"/>
          <w:sz w:val="24"/>
        </w:rPr>
        <w:t xml:space="preserve"> </w:t>
      </w:r>
      <w:r>
        <w:rPr>
          <w:b/>
          <w:sz w:val="24"/>
        </w:rPr>
        <w:t>BANCARIAS</w:t>
      </w:r>
      <w:r>
        <w:rPr>
          <w:b/>
          <w:spacing w:val="-6"/>
          <w:sz w:val="24"/>
        </w:rPr>
        <w:t xml:space="preserve"> </w:t>
      </w:r>
      <w:r>
        <w:rPr>
          <w:b/>
          <w:sz w:val="24"/>
        </w:rPr>
        <w:t>O</w:t>
      </w:r>
      <w:r>
        <w:rPr>
          <w:b/>
          <w:spacing w:val="-6"/>
          <w:sz w:val="24"/>
        </w:rPr>
        <w:t xml:space="preserve"> </w:t>
      </w:r>
      <w:r>
        <w:rPr>
          <w:b/>
          <w:sz w:val="24"/>
        </w:rPr>
        <w:t>FINANCIERAS</w:t>
      </w:r>
      <w:r>
        <w:rPr>
          <w:b/>
          <w:spacing w:val="-6"/>
          <w:sz w:val="24"/>
        </w:rPr>
        <w:t xml:space="preserve"> </w:t>
      </w:r>
      <w:r>
        <w:rPr>
          <w:b/>
          <w:sz w:val="24"/>
        </w:rPr>
        <w:t>QUE</w:t>
      </w:r>
      <w:r>
        <w:rPr>
          <w:b/>
          <w:spacing w:val="-6"/>
          <w:sz w:val="24"/>
        </w:rPr>
        <w:t xml:space="preserve"> </w:t>
      </w:r>
      <w:r>
        <w:rPr>
          <w:b/>
          <w:sz w:val="24"/>
        </w:rPr>
        <w:t>SE INDICAN EN EL ARTÍCULO 3° DEL DECRETO LEY N° 3.607.</w:t>
      </w:r>
    </w:p>
    <w:p w:rsidR="004C4494" w:rsidRDefault="004C4494">
      <w:pPr>
        <w:pStyle w:val="Textoindependiente"/>
        <w:ind w:left="0" w:firstLine="0"/>
        <w:jc w:val="left"/>
        <w:rPr>
          <w:b/>
          <w:sz w:val="20"/>
        </w:rPr>
      </w:pPr>
    </w:p>
    <w:p w:rsidR="004C4494" w:rsidRDefault="004C4494">
      <w:pPr>
        <w:pStyle w:val="Textoindependiente"/>
        <w:ind w:left="0" w:firstLine="0"/>
        <w:jc w:val="left"/>
        <w:rPr>
          <w:b/>
          <w:sz w:val="20"/>
        </w:rPr>
      </w:pPr>
    </w:p>
    <w:p w:rsidR="004C4494" w:rsidRDefault="004C4494">
      <w:pPr>
        <w:pStyle w:val="Textoindependiente"/>
        <w:spacing w:before="6"/>
        <w:ind w:left="0" w:firstLine="0"/>
        <w:jc w:val="left"/>
        <w:rPr>
          <w:b/>
          <w:sz w:val="22"/>
        </w:rPr>
      </w:pPr>
    </w:p>
    <w:p w:rsidR="004C4494" w:rsidRDefault="00BF40BD">
      <w:pPr>
        <w:pStyle w:val="Prrafodelista"/>
        <w:numPr>
          <w:ilvl w:val="0"/>
          <w:numId w:val="1"/>
        </w:numPr>
        <w:tabs>
          <w:tab w:val="left" w:pos="1221"/>
          <w:tab w:val="left" w:pos="1222"/>
        </w:tabs>
        <w:ind w:hanging="721"/>
        <w:rPr>
          <w:b/>
          <w:sz w:val="24"/>
        </w:rPr>
      </w:pPr>
      <w:r>
        <w:rPr>
          <w:b/>
          <w:sz w:val="24"/>
        </w:rPr>
        <w:t>IDEAS</w:t>
      </w:r>
      <w:r>
        <w:rPr>
          <w:b/>
          <w:spacing w:val="-5"/>
          <w:sz w:val="24"/>
        </w:rPr>
        <w:t xml:space="preserve"> </w:t>
      </w:r>
      <w:r>
        <w:rPr>
          <w:b/>
          <w:spacing w:val="-2"/>
          <w:sz w:val="24"/>
        </w:rPr>
        <w:t>GENERALES.</w:t>
      </w:r>
    </w:p>
    <w:p w:rsidR="004C4494" w:rsidRDefault="004C4494">
      <w:pPr>
        <w:pStyle w:val="Textoindependiente"/>
        <w:spacing w:before="5"/>
        <w:ind w:left="0" w:firstLine="0"/>
        <w:jc w:val="left"/>
        <w:rPr>
          <w:b/>
          <w:sz w:val="25"/>
        </w:rPr>
      </w:pPr>
    </w:p>
    <w:p w:rsidR="004C4494" w:rsidRDefault="00BF40BD">
      <w:pPr>
        <w:pStyle w:val="Textoindependiente"/>
        <w:spacing w:line="360" w:lineRule="auto"/>
        <w:ind w:right="135"/>
      </w:pPr>
      <w:r>
        <w:t>No es por nadie desconocido el hecho de que el fenómeno delictivo en nuestro país ha ido evolucionando, lo cual se ha manifestado en una evidente, y cada vez mayor, preocupación de la ciudadanía por materias de seguridad. Y es dentro de ese proceso evoluti</w:t>
      </w:r>
      <w:r>
        <w:t>vo delictual que se encuentra el delito de robo con modalidad</w:t>
      </w:r>
      <w:r>
        <w:rPr>
          <w:spacing w:val="40"/>
        </w:rPr>
        <w:t xml:space="preserve"> </w:t>
      </w:r>
      <w:r>
        <w:t>de “salida de banco” o de “marcaje” el cual comprende aquellos robos de dinero que se producen tras la salida de una víctima de una entidad bancaría, la cual es “marcada” de alguna manera tras e</w:t>
      </w:r>
      <w:r>
        <w:t>l retiro de una suma de dinero. Pudiendo enmarcarse dicha modalidad o conducta dentro de los tipos penales de robo con intimidación, robo con violencia o hurto, entre otros delitos conexos.</w:t>
      </w:r>
    </w:p>
    <w:p w:rsidR="004C4494" w:rsidRDefault="00BF40BD">
      <w:pPr>
        <w:pStyle w:val="Textoindependiente"/>
        <w:spacing w:before="160" w:line="360" w:lineRule="auto"/>
        <w:ind w:right="135"/>
      </w:pPr>
      <w:r>
        <w:t xml:space="preserve">A la vez, detrás de este fenómeno se han configurado verdaderas </w:t>
      </w:r>
      <w:proofErr w:type="gramStart"/>
      <w:r>
        <w:t>or</w:t>
      </w:r>
      <w:r>
        <w:t>ganizaciones</w:t>
      </w:r>
      <w:proofErr w:type="gramEnd"/>
      <w:r>
        <w:t xml:space="preserve"> criminales con un nivel de especialización delictual complejo, el cual se estructura según la Policía de Investigaciones en cinco figuras o roles que pueden variar según el contexto, siendo estos:</w:t>
      </w:r>
    </w:p>
    <w:p w:rsidR="004C4494" w:rsidRDefault="00BF40BD">
      <w:pPr>
        <w:pStyle w:val="Prrafodelista"/>
        <w:numPr>
          <w:ilvl w:val="1"/>
          <w:numId w:val="1"/>
        </w:numPr>
        <w:tabs>
          <w:tab w:val="left" w:pos="861"/>
          <w:tab w:val="left" w:pos="862"/>
        </w:tabs>
        <w:spacing w:before="162" w:line="360" w:lineRule="auto"/>
        <w:ind w:left="861" w:right="134"/>
        <w:jc w:val="left"/>
        <w:rPr>
          <w:sz w:val="24"/>
        </w:rPr>
      </w:pPr>
      <w:r>
        <w:rPr>
          <w:sz w:val="24"/>
        </w:rPr>
        <w:t>El</w:t>
      </w:r>
      <w:r>
        <w:rPr>
          <w:spacing w:val="80"/>
          <w:sz w:val="24"/>
        </w:rPr>
        <w:t xml:space="preserve"> </w:t>
      </w:r>
      <w:r>
        <w:rPr>
          <w:sz w:val="24"/>
        </w:rPr>
        <w:t>líder</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banda</w:t>
      </w:r>
      <w:r>
        <w:rPr>
          <w:spacing w:val="80"/>
          <w:sz w:val="24"/>
        </w:rPr>
        <w:t xml:space="preserve"> </w:t>
      </w:r>
      <w:r>
        <w:rPr>
          <w:sz w:val="24"/>
        </w:rPr>
        <w:t>encargado</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planifica</w:t>
      </w:r>
      <w:r>
        <w:rPr>
          <w:sz w:val="24"/>
        </w:rPr>
        <w:t>ción</w:t>
      </w:r>
      <w:r>
        <w:rPr>
          <w:spacing w:val="80"/>
          <w:sz w:val="24"/>
        </w:rPr>
        <w:t xml:space="preserve"> </w:t>
      </w:r>
      <w:r>
        <w:rPr>
          <w:sz w:val="24"/>
        </w:rPr>
        <w:t>y</w:t>
      </w:r>
      <w:r>
        <w:rPr>
          <w:spacing w:val="80"/>
          <w:sz w:val="24"/>
        </w:rPr>
        <w:t xml:space="preserve"> </w:t>
      </w:r>
      <w:r>
        <w:rPr>
          <w:sz w:val="24"/>
        </w:rPr>
        <w:t>de</w:t>
      </w:r>
      <w:r>
        <w:rPr>
          <w:spacing w:val="80"/>
          <w:sz w:val="24"/>
        </w:rPr>
        <w:t xml:space="preserve"> </w:t>
      </w:r>
      <w:r>
        <w:rPr>
          <w:sz w:val="24"/>
        </w:rPr>
        <w:t>entregar</w:t>
      </w:r>
      <w:r>
        <w:rPr>
          <w:spacing w:val="80"/>
          <w:sz w:val="24"/>
        </w:rPr>
        <w:t xml:space="preserve"> </w:t>
      </w:r>
      <w:r>
        <w:rPr>
          <w:sz w:val="24"/>
        </w:rPr>
        <w:t>las instrucciones al resto de cómplices.</w:t>
      </w:r>
    </w:p>
    <w:p w:rsidR="004C4494" w:rsidRDefault="00BF40BD">
      <w:pPr>
        <w:pStyle w:val="Prrafodelista"/>
        <w:numPr>
          <w:ilvl w:val="1"/>
          <w:numId w:val="1"/>
        </w:numPr>
        <w:tabs>
          <w:tab w:val="left" w:pos="861"/>
          <w:tab w:val="left" w:pos="862"/>
        </w:tabs>
        <w:spacing w:line="360" w:lineRule="auto"/>
        <w:ind w:left="861" w:right="138"/>
        <w:jc w:val="left"/>
        <w:rPr>
          <w:sz w:val="24"/>
        </w:rPr>
      </w:pPr>
      <w:r>
        <w:rPr>
          <w:sz w:val="24"/>
        </w:rPr>
        <w:t>Los intimidadores a cargo de ejecutar el robo cuando a criterio del líder se</w:t>
      </w:r>
      <w:r>
        <w:rPr>
          <w:spacing w:val="80"/>
          <w:sz w:val="24"/>
        </w:rPr>
        <w:t xml:space="preserve"> </w:t>
      </w:r>
      <w:r>
        <w:rPr>
          <w:sz w:val="24"/>
        </w:rPr>
        <w:t>hace necesario el uso de violencia.</w:t>
      </w:r>
    </w:p>
    <w:p w:rsidR="004C4494" w:rsidRDefault="00BF40BD">
      <w:pPr>
        <w:pStyle w:val="Prrafodelista"/>
        <w:numPr>
          <w:ilvl w:val="1"/>
          <w:numId w:val="1"/>
        </w:numPr>
        <w:tabs>
          <w:tab w:val="left" w:pos="861"/>
          <w:tab w:val="left" w:pos="862"/>
        </w:tabs>
        <w:spacing w:line="360" w:lineRule="auto"/>
        <w:ind w:left="861" w:right="142"/>
        <w:jc w:val="left"/>
        <w:rPr>
          <w:sz w:val="24"/>
        </w:rPr>
      </w:pPr>
      <w:r>
        <w:rPr>
          <w:sz w:val="24"/>
        </w:rPr>
        <w:t>Los</w:t>
      </w:r>
      <w:r>
        <w:rPr>
          <w:spacing w:val="33"/>
          <w:sz w:val="24"/>
        </w:rPr>
        <w:t xml:space="preserve"> </w:t>
      </w:r>
      <w:r>
        <w:rPr>
          <w:sz w:val="24"/>
        </w:rPr>
        <w:t>marcadores</w:t>
      </w:r>
      <w:r>
        <w:rPr>
          <w:spacing w:val="33"/>
          <w:sz w:val="24"/>
        </w:rPr>
        <w:t xml:space="preserve"> </w:t>
      </w:r>
      <w:r>
        <w:rPr>
          <w:sz w:val="24"/>
        </w:rPr>
        <w:t>quienes</w:t>
      </w:r>
      <w:r>
        <w:rPr>
          <w:spacing w:val="33"/>
          <w:sz w:val="24"/>
        </w:rPr>
        <w:t xml:space="preserve"> </w:t>
      </w:r>
      <w:r>
        <w:rPr>
          <w:sz w:val="24"/>
        </w:rPr>
        <w:t>se</w:t>
      </w:r>
      <w:r>
        <w:rPr>
          <w:spacing w:val="34"/>
          <w:sz w:val="24"/>
        </w:rPr>
        <w:t xml:space="preserve"> </w:t>
      </w:r>
      <w:r>
        <w:rPr>
          <w:sz w:val="24"/>
        </w:rPr>
        <w:t>encargan</w:t>
      </w:r>
      <w:r>
        <w:rPr>
          <w:spacing w:val="33"/>
          <w:sz w:val="24"/>
        </w:rPr>
        <w:t xml:space="preserve"> </w:t>
      </w:r>
      <w:r>
        <w:rPr>
          <w:sz w:val="24"/>
        </w:rPr>
        <w:t>de</w:t>
      </w:r>
      <w:r>
        <w:rPr>
          <w:spacing w:val="34"/>
          <w:sz w:val="24"/>
        </w:rPr>
        <w:t xml:space="preserve"> </w:t>
      </w:r>
      <w:r>
        <w:rPr>
          <w:sz w:val="24"/>
        </w:rPr>
        <w:t>identificar</w:t>
      </w:r>
      <w:r>
        <w:rPr>
          <w:spacing w:val="35"/>
          <w:sz w:val="24"/>
        </w:rPr>
        <w:t xml:space="preserve"> </w:t>
      </w:r>
      <w:r>
        <w:rPr>
          <w:sz w:val="24"/>
        </w:rPr>
        <w:t>posibles</w:t>
      </w:r>
      <w:r>
        <w:rPr>
          <w:spacing w:val="33"/>
          <w:sz w:val="24"/>
        </w:rPr>
        <w:t xml:space="preserve"> </w:t>
      </w:r>
      <w:r>
        <w:rPr>
          <w:sz w:val="24"/>
        </w:rPr>
        <w:t>víctimas</w:t>
      </w:r>
      <w:r>
        <w:rPr>
          <w:spacing w:val="33"/>
          <w:sz w:val="24"/>
        </w:rPr>
        <w:t xml:space="preserve"> </w:t>
      </w:r>
      <w:r>
        <w:rPr>
          <w:sz w:val="24"/>
        </w:rPr>
        <w:t>y</w:t>
      </w:r>
      <w:r>
        <w:rPr>
          <w:spacing w:val="34"/>
          <w:sz w:val="24"/>
        </w:rPr>
        <w:t xml:space="preserve"> </w:t>
      </w:r>
      <w:r>
        <w:rPr>
          <w:sz w:val="24"/>
        </w:rPr>
        <w:t>de suministrar información relevante para efectuar el delito.</w:t>
      </w:r>
    </w:p>
    <w:p w:rsidR="004C4494" w:rsidRDefault="00BF40BD">
      <w:pPr>
        <w:pStyle w:val="Prrafodelista"/>
        <w:numPr>
          <w:ilvl w:val="1"/>
          <w:numId w:val="1"/>
        </w:numPr>
        <w:tabs>
          <w:tab w:val="left" w:pos="861"/>
          <w:tab w:val="left" w:pos="862"/>
        </w:tabs>
        <w:ind w:hanging="361"/>
        <w:jc w:val="left"/>
        <w:rPr>
          <w:sz w:val="24"/>
        </w:rPr>
      </w:pPr>
      <w:r>
        <w:rPr>
          <w:sz w:val="24"/>
        </w:rPr>
        <w:t>El</w:t>
      </w:r>
      <w:r>
        <w:rPr>
          <w:spacing w:val="-2"/>
          <w:sz w:val="24"/>
        </w:rPr>
        <w:t xml:space="preserve"> </w:t>
      </w:r>
      <w:r>
        <w:rPr>
          <w:sz w:val="24"/>
        </w:rPr>
        <w:t>seguidor</w:t>
      </w:r>
      <w:r>
        <w:rPr>
          <w:spacing w:val="-1"/>
          <w:sz w:val="24"/>
        </w:rPr>
        <w:t xml:space="preserve"> </w:t>
      </w:r>
      <w:r>
        <w:rPr>
          <w:sz w:val="24"/>
        </w:rPr>
        <w:t>quien</w:t>
      </w:r>
      <w:r>
        <w:rPr>
          <w:spacing w:val="-1"/>
          <w:sz w:val="24"/>
        </w:rPr>
        <w:t xml:space="preserve"> </w:t>
      </w:r>
      <w:r>
        <w:rPr>
          <w:sz w:val="24"/>
        </w:rPr>
        <w:t>tiene</w:t>
      </w:r>
      <w:r>
        <w:rPr>
          <w:spacing w:val="-1"/>
          <w:sz w:val="24"/>
        </w:rPr>
        <w:t xml:space="preserve"> </w:t>
      </w:r>
      <w:r>
        <w:rPr>
          <w:sz w:val="24"/>
        </w:rPr>
        <w:t>la</w:t>
      </w:r>
      <w:r>
        <w:rPr>
          <w:spacing w:val="-1"/>
          <w:sz w:val="24"/>
        </w:rPr>
        <w:t xml:space="preserve"> </w:t>
      </w:r>
      <w:r>
        <w:rPr>
          <w:sz w:val="24"/>
        </w:rPr>
        <w:t>tarea</w:t>
      </w:r>
      <w:r>
        <w:rPr>
          <w:spacing w:val="-1"/>
          <w:sz w:val="24"/>
        </w:rPr>
        <w:t xml:space="preserve"> </w:t>
      </w:r>
      <w:r>
        <w:rPr>
          <w:sz w:val="24"/>
        </w:rPr>
        <w:t>de</w:t>
      </w:r>
      <w:r>
        <w:rPr>
          <w:spacing w:val="-1"/>
          <w:sz w:val="24"/>
        </w:rPr>
        <w:t xml:space="preserve"> </w:t>
      </w:r>
      <w:r>
        <w:rPr>
          <w:sz w:val="24"/>
        </w:rPr>
        <w:t>seguir</w:t>
      </w:r>
      <w:r>
        <w:rPr>
          <w:spacing w:val="-2"/>
          <w:sz w:val="24"/>
        </w:rPr>
        <w:t xml:space="preserve"> </w:t>
      </w:r>
      <w:r>
        <w:rPr>
          <w:sz w:val="24"/>
        </w:rPr>
        <w:t>a</w:t>
      </w:r>
      <w:r>
        <w:rPr>
          <w:spacing w:val="-1"/>
          <w:sz w:val="24"/>
        </w:rPr>
        <w:t xml:space="preserve"> </w:t>
      </w:r>
      <w:r>
        <w:rPr>
          <w:sz w:val="24"/>
        </w:rPr>
        <w:t>la</w:t>
      </w:r>
      <w:r>
        <w:rPr>
          <w:spacing w:val="-4"/>
          <w:sz w:val="24"/>
        </w:rPr>
        <w:t xml:space="preserve"> </w:t>
      </w:r>
      <w:r>
        <w:rPr>
          <w:sz w:val="24"/>
        </w:rPr>
        <w:t>víctima</w:t>
      </w:r>
      <w:r>
        <w:rPr>
          <w:spacing w:val="-2"/>
          <w:sz w:val="24"/>
        </w:rPr>
        <w:t xml:space="preserve"> </w:t>
      </w:r>
      <w:r>
        <w:rPr>
          <w:sz w:val="24"/>
        </w:rPr>
        <w:t>a</w:t>
      </w:r>
      <w:r>
        <w:rPr>
          <w:spacing w:val="-1"/>
          <w:sz w:val="24"/>
        </w:rPr>
        <w:t xml:space="preserve"> </w:t>
      </w:r>
      <w:r>
        <w:rPr>
          <w:sz w:val="24"/>
        </w:rPr>
        <w:t>la</w:t>
      </w:r>
      <w:r>
        <w:rPr>
          <w:spacing w:val="-1"/>
          <w:sz w:val="24"/>
        </w:rPr>
        <w:t xml:space="preserve"> </w:t>
      </w:r>
      <w:r>
        <w:rPr>
          <w:sz w:val="24"/>
        </w:rPr>
        <w:t>salida</w:t>
      </w:r>
      <w:r>
        <w:rPr>
          <w:spacing w:val="-1"/>
          <w:sz w:val="24"/>
        </w:rPr>
        <w:t xml:space="preserve"> </w:t>
      </w:r>
      <w:r>
        <w:rPr>
          <w:sz w:val="24"/>
        </w:rPr>
        <w:t>del</w:t>
      </w:r>
      <w:r>
        <w:rPr>
          <w:spacing w:val="1"/>
          <w:sz w:val="24"/>
        </w:rPr>
        <w:t xml:space="preserve"> </w:t>
      </w:r>
      <w:r>
        <w:rPr>
          <w:spacing w:val="-2"/>
          <w:sz w:val="24"/>
        </w:rPr>
        <w:t>banco.</w:t>
      </w:r>
    </w:p>
    <w:p w:rsidR="004C4494" w:rsidRDefault="00BF40BD">
      <w:pPr>
        <w:pStyle w:val="Prrafodelista"/>
        <w:numPr>
          <w:ilvl w:val="1"/>
          <w:numId w:val="1"/>
        </w:numPr>
        <w:tabs>
          <w:tab w:val="left" w:pos="861"/>
          <w:tab w:val="left" w:pos="862"/>
        </w:tabs>
        <w:spacing w:before="147" w:line="362" w:lineRule="auto"/>
        <w:ind w:left="861" w:right="142"/>
        <w:jc w:val="left"/>
        <w:rPr>
          <w:sz w:val="24"/>
        </w:rPr>
      </w:pPr>
      <w:r>
        <w:rPr>
          <w:sz w:val="24"/>
        </w:rPr>
        <w:t>El</w:t>
      </w:r>
      <w:r>
        <w:rPr>
          <w:spacing w:val="40"/>
          <w:sz w:val="24"/>
        </w:rPr>
        <w:t xml:space="preserve"> </w:t>
      </w:r>
      <w:r>
        <w:rPr>
          <w:sz w:val="24"/>
        </w:rPr>
        <w:t>distracto,</w:t>
      </w:r>
      <w:r>
        <w:rPr>
          <w:spacing w:val="40"/>
          <w:sz w:val="24"/>
        </w:rPr>
        <w:t xml:space="preserve"> </w:t>
      </w:r>
      <w:r>
        <w:rPr>
          <w:sz w:val="24"/>
        </w:rPr>
        <w:t>quien</w:t>
      </w:r>
      <w:r>
        <w:rPr>
          <w:spacing w:val="40"/>
          <w:sz w:val="24"/>
        </w:rPr>
        <w:t xml:space="preserve"> </w:t>
      </w:r>
      <w:r>
        <w:rPr>
          <w:sz w:val="24"/>
        </w:rPr>
        <w:t>realiza</w:t>
      </w:r>
      <w:r>
        <w:rPr>
          <w:spacing w:val="40"/>
          <w:sz w:val="24"/>
        </w:rPr>
        <w:t xml:space="preserve"> </w:t>
      </w:r>
      <w:r>
        <w:rPr>
          <w:sz w:val="24"/>
        </w:rPr>
        <w:t>la</w:t>
      </w:r>
      <w:r>
        <w:rPr>
          <w:spacing w:val="40"/>
          <w:sz w:val="24"/>
        </w:rPr>
        <w:t xml:space="preserve"> </w:t>
      </w:r>
      <w:r>
        <w:rPr>
          <w:sz w:val="24"/>
        </w:rPr>
        <w:t>sustracción</w:t>
      </w:r>
      <w:r>
        <w:rPr>
          <w:spacing w:val="40"/>
          <w:sz w:val="24"/>
        </w:rPr>
        <w:t xml:space="preserve"> </w:t>
      </w:r>
      <w:proofErr w:type="spellStart"/>
      <w:proofErr w:type="gramStart"/>
      <w:r>
        <w:rPr>
          <w:sz w:val="24"/>
        </w:rPr>
        <w:t>de</w:t>
      </w:r>
      <w:r>
        <w:rPr>
          <w:spacing w:val="40"/>
          <w:sz w:val="24"/>
        </w:rPr>
        <w:t xml:space="preserve"> </w:t>
      </w:r>
      <w:r>
        <w:rPr>
          <w:sz w:val="24"/>
        </w:rPr>
        <w:t>el</w:t>
      </w:r>
      <w:proofErr w:type="spellEnd"/>
      <w:proofErr w:type="gramEnd"/>
      <w:r>
        <w:rPr>
          <w:spacing w:val="40"/>
          <w:sz w:val="24"/>
        </w:rPr>
        <w:t xml:space="preserve"> </w:t>
      </w:r>
      <w:r>
        <w:rPr>
          <w:sz w:val="24"/>
        </w:rPr>
        <w:t>dinero</w:t>
      </w:r>
      <w:r>
        <w:rPr>
          <w:spacing w:val="40"/>
          <w:sz w:val="24"/>
        </w:rPr>
        <w:t xml:space="preserve"> </w:t>
      </w:r>
      <w:r>
        <w:rPr>
          <w:sz w:val="24"/>
        </w:rPr>
        <w:t>sin</w:t>
      </w:r>
      <w:r>
        <w:rPr>
          <w:spacing w:val="40"/>
          <w:sz w:val="24"/>
        </w:rPr>
        <w:t xml:space="preserve"> </w:t>
      </w:r>
      <w:r>
        <w:rPr>
          <w:sz w:val="24"/>
        </w:rPr>
        <w:t>que</w:t>
      </w:r>
      <w:r>
        <w:rPr>
          <w:spacing w:val="40"/>
          <w:sz w:val="24"/>
        </w:rPr>
        <w:t xml:space="preserve"> </w:t>
      </w:r>
      <w:r>
        <w:rPr>
          <w:sz w:val="24"/>
        </w:rPr>
        <w:t>lo</w:t>
      </w:r>
      <w:r>
        <w:rPr>
          <w:spacing w:val="40"/>
          <w:sz w:val="24"/>
        </w:rPr>
        <w:t xml:space="preserve"> </w:t>
      </w:r>
      <w:r>
        <w:rPr>
          <w:sz w:val="24"/>
        </w:rPr>
        <w:t>note</w:t>
      </w:r>
      <w:r>
        <w:rPr>
          <w:spacing w:val="40"/>
          <w:sz w:val="24"/>
        </w:rPr>
        <w:t xml:space="preserve"> </w:t>
      </w:r>
      <w:r>
        <w:rPr>
          <w:sz w:val="24"/>
        </w:rPr>
        <w:t>la víctima, cuando a criterio del líder no se requiere del uso de violencia.</w:t>
      </w:r>
    </w:p>
    <w:p w:rsidR="004C4494" w:rsidRDefault="00BF40BD">
      <w:pPr>
        <w:pStyle w:val="Textoindependiente"/>
        <w:spacing w:before="156" w:line="360" w:lineRule="auto"/>
        <w:jc w:val="left"/>
      </w:pPr>
      <w:r>
        <w:t>La</w:t>
      </w:r>
      <w:r>
        <w:rPr>
          <w:spacing w:val="-2"/>
        </w:rPr>
        <w:t xml:space="preserve"> </w:t>
      </w:r>
      <w:r>
        <w:t>importancia</w:t>
      </w:r>
      <w:r>
        <w:rPr>
          <w:spacing w:val="-3"/>
        </w:rPr>
        <w:t xml:space="preserve"> </w:t>
      </w:r>
      <w:r>
        <w:t>de evitar</w:t>
      </w:r>
      <w:r>
        <w:rPr>
          <w:spacing w:val="-1"/>
        </w:rPr>
        <w:t xml:space="preserve"> </w:t>
      </w:r>
      <w:r>
        <w:t>este</w:t>
      </w:r>
      <w:r>
        <w:rPr>
          <w:spacing w:val="-4"/>
        </w:rPr>
        <w:t xml:space="preserve"> </w:t>
      </w:r>
      <w:r>
        <w:t>tipo</w:t>
      </w:r>
      <w:r>
        <w:rPr>
          <w:spacing w:val="-4"/>
        </w:rPr>
        <w:t xml:space="preserve"> </w:t>
      </w:r>
      <w:r>
        <w:t>de</w:t>
      </w:r>
      <w:r>
        <w:rPr>
          <w:spacing w:val="-2"/>
        </w:rPr>
        <w:t xml:space="preserve"> </w:t>
      </w:r>
      <w:r>
        <w:t>delitos</w:t>
      </w:r>
      <w:r>
        <w:rPr>
          <w:spacing w:val="-3"/>
        </w:rPr>
        <w:t xml:space="preserve"> </w:t>
      </w:r>
      <w:r>
        <w:t>se</w:t>
      </w:r>
      <w:r>
        <w:rPr>
          <w:spacing w:val="-2"/>
        </w:rPr>
        <w:t xml:space="preserve"> </w:t>
      </w:r>
      <w:r>
        <w:t>encuentra</w:t>
      </w:r>
      <w:r>
        <w:rPr>
          <w:spacing w:val="-2"/>
        </w:rPr>
        <w:t xml:space="preserve"> </w:t>
      </w:r>
      <w:r>
        <w:t>en</w:t>
      </w:r>
      <w:r>
        <w:rPr>
          <w:spacing w:val="-3"/>
        </w:rPr>
        <w:t xml:space="preserve"> </w:t>
      </w:r>
      <w:r>
        <w:t>las</w:t>
      </w:r>
      <w:r>
        <w:rPr>
          <w:spacing w:val="-4"/>
        </w:rPr>
        <w:t xml:space="preserve"> </w:t>
      </w:r>
      <w:r>
        <w:t>cifras</w:t>
      </w:r>
      <w:r>
        <w:rPr>
          <w:spacing w:val="-3"/>
        </w:rPr>
        <w:t xml:space="preserve"> </w:t>
      </w:r>
      <w:r>
        <w:t>aportadas por</w:t>
      </w:r>
      <w:r>
        <w:rPr>
          <w:spacing w:val="45"/>
        </w:rPr>
        <w:t xml:space="preserve"> </w:t>
      </w:r>
      <w:r>
        <w:t>la</w:t>
      </w:r>
      <w:r>
        <w:rPr>
          <w:spacing w:val="44"/>
        </w:rPr>
        <w:t xml:space="preserve"> </w:t>
      </w:r>
      <w:r>
        <w:t>JENACROF</w:t>
      </w:r>
      <w:r>
        <w:rPr>
          <w:spacing w:val="45"/>
        </w:rPr>
        <w:t xml:space="preserve"> </w:t>
      </w:r>
      <w:r>
        <w:t>de</w:t>
      </w:r>
      <w:r>
        <w:rPr>
          <w:spacing w:val="44"/>
        </w:rPr>
        <w:t xml:space="preserve"> </w:t>
      </w:r>
      <w:r>
        <w:t>la</w:t>
      </w:r>
      <w:r>
        <w:rPr>
          <w:spacing w:val="44"/>
        </w:rPr>
        <w:t xml:space="preserve"> </w:t>
      </w:r>
      <w:r>
        <w:t>Policía</w:t>
      </w:r>
      <w:r>
        <w:rPr>
          <w:spacing w:val="45"/>
        </w:rPr>
        <w:t xml:space="preserve"> </w:t>
      </w:r>
      <w:r>
        <w:t>de</w:t>
      </w:r>
      <w:r>
        <w:rPr>
          <w:spacing w:val="45"/>
        </w:rPr>
        <w:t xml:space="preserve"> </w:t>
      </w:r>
      <w:r>
        <w:t>Investigaciones</w:t>
      </w:r>
      <w:r>
        <w:rPr>
          <w:spacing w:val="43"/>
        </w:rPr>
        <w:t xml:space="preserve"> </w:t>
      </w:r>
      <w:r>
        <w:t>y</w:t>
      </w:r>
      <w:r>
        <w:rPr>
          <w:spacing w:val="45"/>
        </w:rPr>
        <w:t xml:space="preserve"> </w:t>
      </w:r>
      <w:r>
        <w:t>por</w:t>
      </w:r>
      <w:r>
        <w:rPr>
          <w:spacing w:val="45"/>
        </w:rPr>
        <w:t xml:space="preserve"> </w:t>
      </w:r>
      <w:r>
        <w:t>la</w:t>
      </w:r>
      <w:r>
        <w:rPr>
          <w:spacing w:val="44"/>
        </w:rPr>
        <w:t xml:space="preserve"> </w:t>
      </w:r>
      <w:r>
        <w:t>Subsecretaría</w:t>
      </w:r>
      <w:r>
        <w:rPr>
          <w:spacing w:val="45"/>
        </w:rPr>
        <w:t xml:space="preserve"> </w:t>
      </w:r>
      <w:r>
        <w:t>de</w:t>
      </w:r>
      <w:r>
        <w:rPr>
          <w:spacing w:val="45"/>
        </w:rPr>
        <w:t xml:space="preserve"> </w:t>
      </w:r>
      <w:r>
        <w:rPr>
          <w:spacing w:val="-5"/>
        </w:rPr>
        <w:t>la</w:t>
      </w:r>
    </w:p>
    <w:p w:rsidR="004C4494" w:rsidRDefault="004C4494">
      <w:pPr>
        <w:spacing w:line="360" w:lineRule="auto"/>
        <w:sectPr w:rsidR="004C4494">
          <w:type w:val="continuous"/>
          <w:pgSz w:w="12240" w:h="18720"/>
          <w:pgMar w:top="1420" w:right="1560" w:bottom="280" w:left="1560" w:header="720" w:footer="720" w:gutter="0"/>
          <w:cols w:space="720"/>
        </w:sectPr>
      </w:pPr>
    </w:p>
    <w:p w:rsidR="004C4494" w:rsidRDefault="00BF40BD">
      <w:pPr>
        <w:pStyle w:val="Textoindependiente"/>
        <w:spacing w:before="76" w:line="360" w:lineRule="auto"/>
        <w:ind w:right="141" w:firstLine="0"/>
      </w:pPr>
      <w:r>
        <w:lastRenderedPageBreak/>
        <w:t>Prev</w:t>
      </w:r>
      <w:r>
        <w:t>ención del Delito. La primera identifico que en el año 2018 este tipo de delitos sumó más de 3.180 millones de pesos sustraídos.</w:t>
      </w:r>
    </w:p>
    <w:p w:rsidR="004C4494" w:rsidRDefault="00BF40BD">
      <w:pPr>
        <w:pStyle w:val="Textoindependiente"/>
        <w:spacing w:before="161" w:line="360" w:lineRule="auto"/>
        <w:ind w:right="137"/>
      </w:pPr>
      <w:r>
        <w:t>La segunda por su parte evidenció que en el año 2021 se registró en la Región Metropolitana la ocurrencia de 407 delitos asocia</w:t>
      </w:r>
      <w:r>
        <w:t>dos al “marcaje” o “robo a la salida de bancos”.</w:t>
      </w:r>
      <w:r>
        <w:rPr>
          <w:spacing w:val="40"/>
        </w:rPr>
        <w:t xml:space="preserve"> </w:t>
      </w:r>
      <w:r>
        <w:t xml:space="preserve">De dicha cifra el 85.7% correspondería a delitos de robo con intimidación, robo con violencia e, inclusive, robo con homicidio, siendo el lamentable caso de Ruth del Pilar Bocanegra una evidencia de </w:t>
      </w:r>
      <w:proofErr w:type="spellStart"/>
      <w:r>
        <w:t>como</w:t>
      </w:r>
      <w:proofErr w:type="spellEnd"/>
      <w:r>
        <w:t xml:space="preserve"> est</w:t>
      </w:r>
      <w:r>
        <w:t>a modalidad delictiva ha tomado con el tiempo un cariz cada vez más violento.</w:t>
      </w:r>
    </w:p>
    <w:p w:rsidR="004C4494" w:rsidRDefault="00BF40BD">
      <w:pPr>
        <w:pStyle w:val="Textoindependiente"/>
        <w:spacing w:before="161" w:line="360" w:lineRule="auto"/>
        <w:ind w:right="141"/>
      </w:pPr>
      <w:r>
        <w:t>Finalmente, es por ello por lo que en febrero de este año la Subsecretaría de Prevención del Delito en colaboración con la Asociación de Bancos e Instituciones Financieras establ</w:t>
      </w:r>
      <w:r>
        <w:t>ece un plan para evitar la ocurrencia de estos hechos, estableciendo las siguientes medidas:</w:t>
      </w:r>
    </w:p>
    <w:p w:rsidR="004C4494" w:rsidRDefault="00BF40BD">
      <w:pPr>
        <w:pStyle w:val="Prrafodelista"/>
        <w:numPr>
          <w:ilvl w:val="1"/>
          <w:numId w:val="1"/>
        </w:numPr>
        <w:tabs>
          <w:tab w:val="left" w:pos="862"/>
        </w:tabs>
        <w:spacing w:before="159" w:line="360" w:lineRule="auto"/>
        <w:ind w:left="861" w:right="140"/>
        <w:rPr>
          <w:sz w:val="24"/>
        </w:rPr>
      </w:pPr>
      <w:r>
        <w:rPr>
          <w:sz w:val="24"/>
        </w:rPr>
        <w:t>Las</w:t>
      </w:r>
      <w:r>
        <w:rPr>
          <w:spacing w:val="-2"/>
          <w:sz w:val="24"/>
        </w:rPr>
        <w:t xml:space="preserve"> </w:t>
      </w:r>
      <w:r>
        <w:rPr>
          <w:sz w:val="24"/>
        </w:rPr>
        <w:t>sucursales contarán</w:t>
      </w:r>
      <w:r>
        <w:rPr>
          <w:spacing w:val="-2"/>
          <w:sz w:val="24"/>
        </w:rPr>
        <w:t xml:space="preserve"> </w:t>
      </w:r>
      <w:r>
        <w:rPr>
          <w:sz w:val="24"/>
        </w:rPr>
        <w:t>con</w:t>
      </w:r>
      <w:r>
        <w:rPr>
          <w:spacing w:val="-2"/>
          <w:sz w:val="24"/>
        </w:rPr>
        <w:t xml:space="preserve"> </w:t>
      </w:r>
      <w:r>
        <w:rPr>
          <w:sz w:val="24"/>
        </w:rPr>
        <w:t>un mecanismo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todas</w:t>
      </w:r>
      <w:r>
        <w:rPr>
          <w:spacing w:val="-2"/>
          <w:sz w:val="24"/>
        </w:rPr>
        <w:t xml:space="preserve"> </w:t>
      </w:r>
      <w:r>
        <w:rPr>
          <w:sz w:val="24"/>
        </w:rPr>
        <w:t>las</w:t>
      </w:r>
      <w:r>
        <w:rPr>
          <w:spacing w:val="-3"/>
          <w:sz w:val="24"/>
        </w:rPr>
        <w:t xml:space="preserve"> </w:t>
      </w:r>
      <w:r>
        <w:rPr>
          <w:sz w:val="24"/>
        </w:rPr>
        <w:t>personas que ingresen a sus dependencias. Esto podrá ser mediante diversos</w:t>
      </w:r>
      <w:r>
        <w:rPr>
          <w:spacing w:val="40"/>
          <w:sz w:val="24"/>
        </w:rPr>
        <w:t xml:space="preserve"> </w:t>
      </w:r>
      <w:r>
        <w:rPr>
          <w:sz w:val="24"/>
        </w:rPr>
        <w:t xml:space="preserve">sistemas, como el registro de huella dactilar, RUT, sistemas de cámaras u </w:t>
      </w:r>
      <w:r>
        <w:rPr>
          <w:spacing w:val="-2"/>
          <w:sz w:val="24"/>
        </w:rPr>
        <w:t>otro.</w:t>
      </w:r>
    </w:p>
    <w:p w:rsidR="004C4494" w:rsidRDefault="00BF40BD">
      <w:pPr>
        <w:pStyle w:val="Prrafodelista"/>
        <w:numPr>
          <w:ilvl w:val="1"/>
          <w:numId w:val="1"/>
        </w:numPr>
        <w:tabs>
          <w:tab w:val="left" w:pos="862"/>
        </w:tabs>
        <w:spacing w:before="1" w:line="360" w:lineRule="auto"/>
        <w:ind w:left="861" w:right="139"/>
        <w:rPr>
          <w:sz w:val="24"/>
        </w:rPr>
      </w:pPr>
      <w:r>
        <w:rPr>
          <w:sz w:val="24"/>
        </w:rPr>
        <w:t>Los asientos dispuestos en las zonas de espera de atención de clientes serán reubicados (donde sea posible) para que quien se siente no mire directamente a las cajas. Las perso</w:t>
      </w:r>
      <w:r>
        <w:rPr>
          <w:sz w:val="24"/>
        </w:rPr>
        <w:t>nas en los asientos serán grabadas.</w:t>
      </w:r>
    </w:p>
    <w:p w:rsidR="004C4494" w:rsidRDefault="00BF40BD">
      <w:pPr>
        <w:pStyle w:val="Prrafodelista"/>
        <w:numPr>
          <w:ilvl w:val="1"/>
          <w:numId w:val="1"/>
        </w:numPr>
        <w:tabs>
          <w:tab w:val="left" w:pos="862"/>
        </w:tabs>
        <w:spacing w:line="360" w:lineRule="auto"/>
        <w:ind w:left="861" w:right="137"/>
        <w:rPr>
          <w:sz w:val="24"/>
        </w:rPr>
      </w:pPr>
      <w:r>
        <w:rPr>
          <w:sz w:val="24"/>
        </w:rPr>
        <w:t>Carabineros participará en un proceso de evaluación de la distribución y el reenfoque de las cámaras en las oficinas, cuando sea necesario.</w:t>
      </w:r>
    </w:p>
    <w:p w:rsidR="004C4494" w:rsidRDefault="00BF40BD">
      <w:pPr>
        <w:pStyle w:val="Prrafodelista"/>
        <w:numPr>
          <w:ilvl w:val="1"/>
          <w:numId w:val="1"/>
        </w:numPr>
        <w:tabs>
          <w:tab w:val="left" w:pos="862"/>
        </w:tabs>
        <w:spacing w:line="360" w:lineRule="auto"/>
        <w:ind w:left="861" w:right="142"/>
        <w:rPr>
          <w:sz w:val="24"/>
        </w:rPr>
      </w:pPr>
      <w:r>
        <w:rPr>
          <w:sz w:val="24"/>
        </w:rPr>
        <w:t>En las sucursales, donde sea posible hacerlo, se instalarán cajas de insonorizac</w:t>
      </w:r>
      <w:r>
        <w:rPr>
          <w:sz w:val="24"/>
        </w:rPr>
        <w:t>ión de las máquinas contadoras de billetes, para evitar que el sonido de esos equipos alerte a los delincuentes.</w:t>
      </w:r>
    </w:p>
    <w:p w:rsidR="004C4494" w:rsidRDefault="00BF40BD">
      <w:pPr>
        <w:pStyle w:val="Prrafodelista"/>
        <w:numPr>
          <w:ilvl w:val="1"/>
          <w:numId w:val="1"/>
        </w:numPr>
        <w:tabs>
          <w:tab w:val="left" w:pos="862"/>
        </w:tabs>
        <w:spacing w:line="360" w:lineRule="auto"/>
        <w:ind w:left="861" w:right="141"/>
        <w:rPr>
          <w:sz w:val="24"/>
        </w:rPr>
      </w:pPr>
      <w:r>
        <w:rPr>
          <w:sz w:val="24"/>
        </w:rPr>
        <w:t xml:space="preserve">La Subsecretaría de Prevención del Delito, </w:t>
      </w:r>
      <w:proofErr w:type="spellStart"/>
      <w:r>
        <w:rPr>
          <w:sz w:val="24"/>
        </w:rPr>
        <w:t>BancoEstado</w:t>
      </w:r>
      <w:proofErr w:type="spellEnd"/>
      <w:r>
        <w:rPr>
          <w:sz w:val="24"/>
        </w:rPr>
        <w:t>, la ABIF y el Departamento OS-10 de Carabineros deberán</w:t>
      </w:r>
      <w:r>
        <w:rPr>
          <w:spacing w:val="-2"/>
          <w:sz w:val="24"/>
        </w:rPr>
        <w:t xml:space="preserve"> </w:t>
      </w:r>
      <w:r>
        <w:rPr>
          <w:sz w:val="24"/>
        </w:rPr>
        <w:t xml:space="preserve">elaborar, dentro de los 90 días </w:t>
      </w:r>
      <w:r>
        <w:rPr>
          <w:sz w:val="24"/>
        </w:rPr>
        <w:t>posteriores a la firma del protocolo, un plan de capacitación permanente, en seguridad y prevención, al personal bancario que interactúe con el público.</w:t>
      </w:r>
    </w:p>
    <w:p w:rsidR="004C4494" w:rsidRDefault="00BF40BD">
      <w:pPr>
        <w:pStyle w:val="Prrafodelista"/>
        <w:numPr>
          <w:ilvl w:val="1"/>
          <w:numId w:val="1"/>
        </w:numPr>
        <w:tabs>
          <w:tab w:val="left" w:pos="862"/>
        </w:tabs>
        <w:spacing w:before="1" w:line="360" w:lineRule="auto"/>
        <w:ind w:left="861" w:right="138"/>
        <w:rPr>
          <w:sz w:val="24"/>
        </w:rPr>
      </w:pPr>
      <w:r>
        <w:rPr>
          <w:sz w:val="24"/>
        </w:rPr>
        <w:t>Los bancos se comprometen a poner a disposición de la Fiscalía las</w:t>
      </w:r>
      <w:r>
        <w:rPr>
          <w:spacing w:val="40"/>
          <w:sz w:val="24"/>
        </w:rPr>
        <w:t xml:space="preserve"> </w:t>
      </w:r>
      <w:r>
        <w:rPr>
          <w:sz w:val="24"/>
        </w:rPr>
        <w:t>imágenes necesarias para el esclarec</w:t>
      </w:r>
      <w:r>
        <w:rPr>
          <w:sz w:val="24"/>
        </w:rPr>
        <w:t>imiento de un delito en un plazo de 5 días. Al mismo tiempo, deberán respaldar dichas imágenes por un período de 45 días.</w:t>
      </w:r>
    </w:p>
    <w:p w:rsidR="004C4494" w:rsidRDefault="00BF40BD">
      <w:pPr>
        <w:pStyle w:val="Prrafodelista"/>
        <w:numPr>
          <w:ilvl w:val="1"/>
          <w:numId w:val="1"/>
        </w:numPr>
        <w:tabs>
          <w:tab w:val="left" w:pos="862"/>
        </w:tabs>
        <w:spacing w:line="360" w:lineRule="auto"/>
        <w:ind w:left="861" w:right="142"/>
        <w:rPr>
          <w:sz w:val="24"/>
        </w:rPr>
      </w:pPr>
      <w:r>
        <w:rPr>
          <w:sz w:val="24"/>
        </w:rPr>
        <w:t xml:space="preserve">Dentro de los 90 días posteriores a la firma del protocolo, Prevención del Delito, </w:t>
      </w:r>
      <w:proofErr w:type="spellStart"/>
      <w:r>
        <w:rPr>
          <w:sz w:val="24"/>
        </w:rPr>
        <w:t>BancoEstado</w:t>
      </w:r>
      <w:proofErr w:type="spellEnd"/>
      <w:r>
        <w:rPr>
          <w:sz w:val="24"/>
        </w:rPr>
        <w:t xml:space="preserve"> y ABIF deberán diseñar una campaña para</w:t>
      </w:r>
      <w:r>
        <w:rPr>
          <w:sz w:val="24"/>
        </w:rPr>
        <w:t xml:space="preserve"> fomentar el</w:t>
      </w:r>
    </w:p>
    <w:p w:rsidR="004C4494" w:rsidRDefault="004C4494">
      <w:pPr>
        <w:spacing w:line="360" w:lineRule="auto"/>
        <w:jc w:val="both"/>
        <w:rPr>
          <w:sz w:val="24"/>
        </w:rPr>
        <w:sectPr w:rsidR="004C4494">
          <w:pgSz w:w="12240" w:h="18720"/>
          <w:pgMar w:top="1340" w:right="1560" w:bottom="280" w:left="1560" w:header="720" w:footer="720" w:gutter="0"/>
          <w:cols w:space="720"/>
        </w:sectPr>
      </w:pPr>
    </w:p>
    <w:p w:rsidR="004C4494" w:rsidRDefault="00BF40BD">
      <w:pPr>
        <w:pStyle w:val="Textoindependiente"/>
        <w:spacing w:before="76" w:line="360" w:lineRule="auto"/>
        <w:ind w:left="861" w:right="141" w:firstLine="0"/>
      </w:pPr>
      <w:proofErr w:type="gramStart"/>
      <w:r>
        <w:lastRenderedPageBreak/>
        <w:t>uso</w:t>
      </w:r>
      <w:proofErr w:type="gramEnd"/>
      <w:r>
        <w:t xml:space="preserve"> de medios electrónicos y “no exponerse a retirar sumas dinero” en los bancos. Además, se hará fomentará el resguardo de los usuarios cuando retiren dinero de las sucursales.</w:t>
      </w:r>
    </w:p>
    <w:p w:rsidR="004C4494" w:rsidRDefault="00BF40BD">
      <w:pPr>
        <w:pStyle w:val="Textoindependiente"/>
        <w:spacing w:before="160" w:line="360" w:lineRule="auto"/>
        <w:ind w:right="143"/>
      </w:pPr>
      <w:r>
        <w:t>No obstante, lo anterior, consideramos que parte dich</w:t>
      </w:r>
      <w:r>
        <w:t>as medidas debiesen de tener un carácter legal y, por tanto, obligatorio. A la vez, requieren de otras medidas complementarias que busquen resolver esta cada vez más creciente y violenta modalidad delictual.</w:t>
      </w:r>
    </w:p>
    <w:p w:rsidR="004C4494" w:rsidRDefault="00BF40BD">
      <w:pPr>
        <w:pStyle w:val="Prrafodelista"/>
        <w:numPr>
          <w:ilvl w:val="0"/>
          <w:numId w:val="1"/>
        </w:numPr>
        <w:tabs>
          <w:tab w:val="left" w:pos="1221"/>
          <w:tab w:val="left" w:pos="1222"/>
        </w:tabs>
        <w:spacing w:before="163"/>
        <w:ind w:hanging="721"/>
        <w:rPr>
          <w:b/>
          <w:sz w:val="24"/>
        </w:rPr>
      </w:pPr>
      <w:r>
        <w:rPr>
          <w:b/>
          <w:sz w:val="24"/>
        </w:rPr>
        <w:t>OBJETO</w:t>
      </w:r>
      <w:r>
        <w:rPr>
          <w:b/>
          <w:spacing w:val="-4"/>
          <w:sz w:val="24"/>
        </w:rPr>
        <w:t xml:space="preserve"> </w:t>
      </w:r>
      <w:r>
        <w:rPr>
          <w:b/>
          <w:sz w:val="24"/>
        </w:rPr>
        <w:t>DEL</w:t>
      </w:r>
      <w:r>
        <w:rPr>
          <w:b/>
          <w:spacing w:val="-3"/>
          <w:sz w:val="24"/>
        </w:rPr>
        <w:t xml:space="preserve"> </w:t>
      </w:r>
      <w:r>
        <w:rPr>
          <w:b/>
          <w:sz w:val="24"/>
        </w:rPr>
        <w:t>PROYECTO</w:t>
      </w:r>
      <w:r>
        <w:rPr>
          <w:b/>
          <w:spacing w:val="-4"/>
          <w:sz w:val="24"/>
        </w:rPr>
        <w:t xml:space="preserve"> </w:t>
      </w:r>
      <w:r>
        <w:rPr>
          <w:b/>
          <w:sz w:val="24"/>
        </w:rPr>
        <w:t>DE</w:t>
      </w:r>
      <w:r>
        <w:rPr>
          <w:b/>
          <w:spacing w:val="-2"/>
          <w:sz w:val="24"/>
        </w:rPr>
        <w:t xml:space="preserve"> </w:t>
      </w:r>
      <w:r>
        <w:rPr>
          <w:b/>
          <w:spacing w:val="-4"/>
          <w:sz w:val="24"/>
        </w:rPr>
        <w:t>LEY.</w:t>
      </w:r>
    </w:p>
    <w:p w:rsidR="004C4494" w:rsidRDefault="004C4494">
      <w:pPr>
        <w:pStyle w:val="Textoindependiente"/>
        <w:spacing w:before="2"/>
        <w:ind w:left="0" w:firstLine="0"/>
        <w:jc w:val="left"/>
        <w:rPr>
          <w:b/>
          <w:sz w:val="25"/>
        </w:rPr>
      </w:pPr>
    </w:p>
    <w:p w:rsidR="004C4494" w:rsidRDefault="00BF40BD">
      <w:pPr>
        <w:pStyle w:val="Textoindependiente"/>
        <w:spacing w:line="360" w:lineRule="auto"/>
        <w:ind w:right="140"/>
      </w:pPr>
      <w:r>
        <w:t>Este proyecto tiene por objeto el establecimiento de medidas mínimas de seguridad para evitar la ocurrencia de delitos relacionados con la modalidad de “marcaje” o “salida de bancos” que hoy en día afectan a la seguridad ciudadana a la hora de efectuar ret</w:t>
      </w:r>
      <w:r>
        <w:t>iros de dinero en sucursales, oficinas o locales con atención de público en empresas bancarias u otras entidades financieras.</w:t>
      </w:r>
    </w:p>
    <w:p w:rsidR="004C4494" w:rsidRDefault="00BF40BD">
      <w:pPr>
        <w:pStyle w:val="Textoindependiente"/>
        <w:spacing w:before="161" w:line="360" w:lineRule="auto"/>
        <w:ind w:right="135"/>
      </w:pPr>
      <w:r>
        <w:t>Para esto, se define, en atención del artículo 3° del Decreto Ley N° 3.607, que entidades estarán sujetas a dichas medidas de segu</w:t>
      </w:r>
      <w:r>
        <w:t xml:space="preserve">ridad obligatoria; </w:t>
      </w:r>
      <w:proofErr w:type="spellStart"/>
      <w:r>
        <w:t>cuales</w:t>
      </w:r>
      <w:proofErr w:type="spellEnd"/>
      <w:r>
        <w:t xml:space="preserve"> serán las medidas que deberá incluir el Ministerio del Interior y de Seguridad Pública en sus decretos relativos a normas generales de seguridad para dichas entidades; y se especifica que dichas entidades que incumplan esta norma </w:t>
      </w:r>
      <w:r>
        <w:t>podrán ser</w:t>
      </w:r>
      <w:r>
        <w:rPr>
          <w:spacing w:val="40"/>
        </w:rPr>
        <w:t xml:space="preserve"> </w:t>
      </w:r>
      <w:r>
        <w:t xml:space="preserve">responsables civilmente de los daños sufridos por víctimas de las modalidades delictivas de robo con “marcaje” o a “salida de banco” con ocasión de dicho </w:t>
      </w:r>
      <w:r>
        <w:rPr>
          <w:spacing w:val="-2"/>
        </w:rPr>
        <w:t>incumplimiento.</w:t>
      </w:r>
    </w:p>
    <w:p w:rsidR="004C4494" w:rsidRDefault="00BF40BD">
      <w:pPr>
        <w:pStyle w:val="Textoindependiente"/>
        <w:spacing w:before="160"/>
        <w:ind w:left="501" w:firstLine="0"/>
      </w:pPr>
      <w:r>
        <w:t>Finalmente,</w:t>
      </w:r>
      <w:r>
        <w:rPr>
          <w:spacing w:val="29"/>
        </w:rPr>
        <w:t xml:space="preserve"> </w:t>
      </w:r>
      <w:r>
        <w:t>se</w:t>
      </w:r>
      <w:r>
        <w:rPr>
          <w:spacing w:val="31"/>
        </w:rPr>
        <w:t xml:space="preserve"> </w:t>
      </w:r>
      <w:r>
        <w:t>define</w:t>
      </w:r>
      <w:r>
        <w:rPr>
          <w:spacing w:val="31"/>
        </w:rPr>
        <w:t xml:space="preserve"> </w:t>
      </w:r>
      <w:r>
        <w:t>legalmente</w:t>
      </w:r>
      <w:r>
        <w:rPr>
          <w:spacing w:val="30"/>
        </w:rPr>
        <w:t xml:space="preserve"> </w:t>
      </w:r>
      <w:r>
        <w:t>que</w:t>
      </w:r>
      <w:r>
        <w:rPr>
          <w:spacing w:val="28"/>
        </w:rPr>
        <w:t xml:space="preserve"> </w:t>
      </w:r>
      <w:r>
        <w:t>se</w:t>
      </w:r>
      <w:r>
        <w:rPr>
          <w:spacing w:val="30"/>
        </w:rPr>
        <w:t xml:space="preserve"> </w:t>
      </w:r>
      <w:r>
        <w:t>entiende</w:t>
      </w:r>
      <w:r>
        <w:rPr>
          <w:spacing w:val="30"/>
        </w:rPr>
        <w:t xml:space="preserve"> </w:t>
      </w:r>
      <w:r>
        <w:t>por</w:t>
      </w:r>
      <w:r>
        <w:rPr>
          <w:spacing w:val="29"/>
        </w:rPr>
        <w:t xml:space="preserve"> </w:t>
      </w:r>
      <w:r>
        <w:t>robo</w:t>
      </w:r>
      <w:r>
        <w:rPr>
          <w:spacing w:val="30"/>
        </w:rPr>
        <w:t xml:space="preserve"> </w:t>
      </w:r>
      <w:r>
        <w:t>con</w:t>
      </w:r>
      <w:r>
        <w:rPr>
          <w:spacing w:val="33"/>
        </w:rPr>
        <w:t xml:space="preserve"> </w:t>
      </w:r>
      <w:r>
        <w:t>“marcaje”</w:t>
      </w:r>
      <w:r>
        <w:rPr>
          <w:spacing w:val="30"/>
        </w:rPr>
        <w:t xml:space="preserve"> </w:t>
      </w:r>
      <w:r>
        <w:t>o</w:t>
      </w:r>
      <w:r>
        <w:rPr>
          <w:spacing w:val="28"/>
        </w:rPr>
        <w:t xml:space="preserve"> </w:t>
      </w:r>
      <w:r>
        <w:rPr>
          <w:spacing w:val="-10"/>
        </w:rPr>
        <w:t>a</w:t>
      </w:r>
    </w:p>
    <w:p w:rsidR="004C4494" w:rsidRDefault="00BF40BD">
      <w:pPr>
        <w:pStyle w:val="Textoindependiente"/>
        <w:spacing w:before="149"/>
        <w:ind w:firstLine="0"/>
      </w:pPr>
      <w:r>
        <w:t>“salida</w:t>
      </w:r>
      <w:r>
        <w:rPr>
          <w:spacing w:val="-1"/>
        </w:rPr>
        <w:t xml:space="preserve"> </w:t>
      </w:r>
      <w:r>
        <w:t>de</w:t>
      </w:r>
      <w:r>
        <w:rPr>
          <w:spacing w:val="-1"/>
        </w:rPr>
        <w:t xml:space="preserve"> </w:t>
      </w:r>
      <w:r>
        <w:rPr>
          <w:spacing w:val="-2"/>
        </w:rPr>
        <w:t>bancos”.</w:t>
      </w:r>
    </w:p>
    <w:p w:rsidR="004C4494" w:rsidRDefault="004C4494">
      <w:pPr>
        <w:pStyle w:val="Textoindependiente"/>
        <w:spacing w:before="10"/>
        <w:ind w:left="0" w:firstLine="0"/>
        <w:jc w:val="left"/>
      </w:pPr>
    </w:p>
    <w:p w:rsidR="004C4494" w:rsidRDefault="00BF40BD">
      <w:pPr>
        <w:pStyle w:val="Prrafodelista"/>
        <w:numPr>
          <w:ilvl w:val="0"/>
          <w:numId w:val="1"/>
        </w:numPr>
        <w:tabs>
          <w:tab w:val="left" w:pos="1221"/>
          <w:tab w:val="left" w:pos="1222"/>
        </w:tabs>
        <w:spacing w:before="1"/>
        <w:ind w:hanging="721"/>
        <w:rPr>
          <w:b/>
          <w:sz w:val="24"/>
        </w:rPr>
      </w:pPr>
      <w:r>
        <w:rPr>
          <w:b/>
          <w:sz w:val="24"/>
        </w:rPr>
        <w:t>PROYECTO</w:t>
      </w:r>
      <w:r>
        <w:rPr>
          <w:b/>
          <w:spacing w:val="-5"/>
          <w:sz w:val="24"/>
        </w:rPr>
        <w:t xml:space="preserve"> </w:t>
      </w:r>
      <w:r>
        <w:rPr>
          <w:b/>
          <w:sz w:val="24"/>
        </w:rPr>
        <w:t>DE</w:t>
      </w:r>
      <w:r>
        <w:rPr>
          <w:b/>
          <w:spacing w:val="-2"/>
          <w:sz w:val="24"/>
        </w:rPr>
        <w:t xml:space="preserve"> </w:t>
      </w:r>
      <w:r>
        <w:rPr>
          <w:b/>
          <w:spacing w:val="-4"/>
          <w:sz w:val="24"/>
        </w:rPr>
        <w:t>LEY.</w:t>
      </w:r>
    </w:p>
    <w:p w:rsidR="004C4494" w:rsidRDefault="004C4494">
      <w:pPr>
        <w:pStyle w:val="Textoindependiente"/>
        <w:spacing w:before="4"/>
        <w:ind w:left="0" w:firstLine="0"/>
        <w:jc w:val="left"/>
        <w:rPr>
          <w:b/>
          <w:sz w:val="25"/>
        </w:rPr>
      </w:pPr>
    </w:p>
    <w:p w:rsidR="004C4494" w:rsidRDefault="00BF40BD">
      <w:pPr>
        <w:pStyle w:val="Textoindependiente"/>
        <w:spacing w:line="360" w:lineRule="auto"/>
        <w:ind w:right="139"/>
      </w:pPr>
      <w:r>
        <w:rPr>
          <w:b/>
        </w:rPr>
        <w:t xml:space="preserve">Artículo 1°. Objeto de la ley.- </w:t>
      </w:r>
      <w:r>
        <w:t xml:space="preserve">La presente ley tiene por objeto el establecer medidas de seguridad obligatorias respecto a las instituciones bancarias o financieras de cualquier naturaleza, mencionadas en el inciso </w:t>
      </w:r>
      <w:r>
        <w:t>primero del artículo 3° del Decreto Ley N° 3.607 de 1981.</w:t>
      </w:r>
    </w:p>
    <w:p w:rsidR="004C4494" w:rsidRDefault="00BF40BD">
      <w:pPr>
        <w:pStyle w:val="Textoindependiente"/>
        <w:spacing w:before="160" w:line="360" w:lineRule="auto"/>
        <w:ind w:right="135"/>
      </w:pPr>
      <w:r>
        <w:rPr>
          <w:b/>
        </w:rPr>
        <w:t xml:space="preserve">Artículo 2°. Medidas de seguridad.- </w:t>
      </w:r>
      <w:r>
        <w:t>Respecto al decreto que fija normas generales a que deben someterse las entidades mencionadas en el artículo anterior, y al que hace mención el inciso séptimo del</w:t>
      </w:r>
      <w:r>
        <w:t xml:space="preserve"> artículo 3° del Decreto Ley N° 3.607 de 1981, éste deberá considerar como medidas obligatorias las siguientes:</w:t>
      </w:r>
    </w:p>
    <w:p w:rsidR="004C4494" w:rsidRDefault="004C4494">
      <w:pPr>
        <w:spacing w:line="360" w:lineRule="auto"/>
        <w:sectPr w:rsidR="004C4494">
          <w:pgSz w:w="12240" w:h="18720"/>
          <w:pgMar w:top="1340" w:right="1560" w:bottom="280" w:left="1560" w:header="720" w:footer="720" w:gutter="0"/>
          <w:cols w:space="720"/>
        </w:sectPr>
      </w:pPr>
    </w:p>
    <w:p w:rsidR="004C4494" w:rsidRDefault="00BF40BD">
      <w:pPr>
        <w:pStyle w:val="Prrafodelista"/>
        <w:numPr>
          <w:ilvl w:val="1"/>
          <w:numId w:val="1"/>
        </w:numPr>
        <w:tabs>
          <w:tab w:val="left" w:pos="769"/>
        </w:tabs>
        <w:spacing w:before="76" w:line="360" w:lineRule="auto"/>
        <w:ind w:left="142" w:right="140" w:firstLine="359"/>
        <w:rPr>
          <w:sz w:val="24"/>
        </w:rPr>
      </w:pPr>
      <w:r>
        <w:rPr>
          <w:sz w:val="24"/>
        </w:rPr>
        <w:lastRenderedPageBreak/>
        <w:t>Prohibición al público general del uso de teléfonos celulares o móviles, como también de cualquier otro dispositivo electrónico que permita comunicación con el exterior al interior de las entidades enumeradas en el artículo 1° de esta ley.</w:t>
      </w:r>
    </w:p>
    <w:p w:rsidR="004C4494" w:rsidRDefault="00BF40BD">
      <w:pPr>
        <w:pStyle w:val="Textoindependiente"/>
        <w:spacing w:before="160" w:line="360" w:lineRule="auto"/>
        <w:ind w:right="137"/>
      </w:pPr>
      <w:r>
        <w:t>Para el cumplimi</w:t>
      </w:r>
      <w:r>
        <w:t>ento de esta medida se facultará a los guardias de seguridad del establecimiento respectivo a solicitar al infractor de esta medida que haga abandono inmediato del lugar. En el caso de que el infractor incumpla dicha solicitud, se podrá solicitar el auxili</w:t>
      </w:r>
      <w:r>
        <w:t>o de la fuerza pública.</w:t>
      </w:r>
    </w:p>
    <w:p w:rsidR="004C4494" w:rsidRDefault="00BF40BD">
      <w:pPr>
        <w:pStyle w:val="Textoindependiente"/>
        <w:spacing w:before="163" w:line="360" w:lineRule="auto"/>
        <w:ind w:right="142"/>
      </w:pPr>
      <w:r>
        <w:t>Sin perjuicio de lo anterior, se aplicará al infractor una multa de hasta 5 UTM a beneficio fiscal.</w:t>
      </w:r>
    </w:p>
    <w:p w:rsidR="004C4494" w:rsidRDefault="00BF40BD">
      <w:pPr>
        <w:pStyle w:val="Prrafodelista"/>
        <w:numPr>
          <w:ilvl w:val="1"/>
          <w:numId w:val="1"/>
        </w:numPr>
        <w:tabs>
          <w:tab w:val="left" w:pos="776"/>
        </w:tabs>
        <w:spacing w:before="159" w:line="360" w:lineRule="auto"/>
        <w:ind w:left="142" w:right="137" w:firstLine="359"/>
        <w:rPr>
          <w:sz w:val="24"/>
        </w:rPr>
      </w:pPr>
      <w:r>
        <w:rPr>
          <w:sz w:val="24"/>
        </w:rPr>
        <w:t>Disposición</w:t>
      </w:r>
      <w:r>
        <w:rPr>
          <w:spacing w:val="-2"/>
          <w:sz w:val="24"/>
        </w:rPr>
        <w:t xml:space="preserve"> </w:t>
      </w:r>
      <w:r>
        <w:rPr>
          <w:sz w:val="24"/>
        </w:rPr>
        <w:t>de los</w:t>
      </w:r>
      <w:r>
        <w:rPr>
          <w:spacing w:val="-1"/>
          <w:sz w:val="24"/>
        </w:rPr>
        <w:t xml:space="preserve"> </w:t>
      </w:r>
      <w:r>
        <w:rPr>
          <w:sz w:val="24"/>
        </w:rPr>
        <w:t>asientos</w:t>
      </w:r>
      <w:r>
        <w:rPr>
          <w:spacing w:val="-2"/>
          <w:sz w:val="24"/>
        </w:rPr>
        <w:t xml:space="preserve"> </w:t>
      </w:r>
      <w:r>
        <w:rPr>
          <w:sz w:val="24"/>
        </w:rPr>
        <w:t>en</w:t>
      </w:r>
      <w:r>
        <w:rPr>
          <w:spacing w:val="-2"/>
          <w:sz w:val="24"/>
        </w:rPr>
        <w:t xml:space="preserve"> </w:t>
      </w:r>
      <w:r>
        <w:rPr>
          <w:sz w:val="24"/>
        </w:rPr>
        <w:t>las</w:t>
      </w:r>
      <w:r>
        <w:rPr>
          <w:spacing w:val="-3"/>
          <w:sz w:val="24"/>
        </w:rPr>
        <w:t xml:space="preserve"> </w:t>
      </w:r>
      <w:r>
        <w:rPr>
          <w:sz w:val="24"/>
        </w:rPr>
        <w:t>zonas</w:t>
      </w:r>
      <w:r>
        <w:rPr>
          <w:spacing w:val="-3"/>
          <w:sz w:val="24"/>
        </w:rPr>
        <w:t xml:space="preserve"> </w:t>
      </w:r>
      <w:r>
        <w:rPr>
          <w:sz w:val="24"/>
        </w:rPr>
        <w:t>de</w:t>
      </w:r>
      <w:r>
        <w:rPr>
          <w:spacing w:val="-1"/>
          <w:sz w:val="24"/>
        </w:rPr>
        <w:t xml:space="preserve"> </w:t>
      </w:r>
      <w:r>
        <w:rPr>
          <w:sz w:val="24"/>
        </w:rPr>
        <w:t>atención</w:t>
      </w:r>
      <w:r>
        <w:rPr>
          <w:spacing w:val="-2"/>
          <w:sz w:val="24"/>
        </w:rPr>
        <w:t xml:space="preserve"> </w:t>
      </w:r>
      <w:r>
        <w:rPr>
          <w:sz w:val="24"/>
        </w:rPr>
        <w:t>de</w:t>
      </w:r>
      <w:r>
        <w:rPr>
          <w:spacing w:val="-1"/>
          <w:sz w:val="24"/>
        </w:rPr>
        <w:t xml:space="preserve"> </w:t>
      </w:r>
      <w:r>
        <w:rPr>
          <w:sz w:val="24"/>
        </w:rPr>
        <w:t>público que</w:t>
      </w:r>
      <w:r>
        <w:rPr>
          <w:spacing w:val="-2"/>
          <w:sz w:val="24"/>
        </w:rPr>
        <w:t xml:space="preserve"> </w:t>
      </w:r>
      <w:r>
        <w:rPr>
          <w:sz w:val="24"/>
        </w:rPr>
        <w:t>impida la vista directa de las cajas o zonas de retiro de dinero</w:t>
      </w:r>
      <w:r>
        <w:rPr>
          <w:sz w:val="24"/>
        </w:rPr>
        <w:t>.</w:t>
      </w:r>
    </w:p>
    <w:p w:rsidR="004C4494" w:rsidRDefault="00BF40BD">
      <w:pPr>
        <w:pStyle w:val="Textoindependiente"/>
        <w:spacing w:before="158" w:line="360" w:lineRule="auto"/>
        <w:ind w:right="137"/>
      </w:pPr>
      <w:r>
        <w:t>Si no fuese aplicable la disposición de esta medida, se permitirá la instalación</w:t>
      </w:r>
      <w:r>
        <w:rPr>
          <w:spacing w:val="40"/>
        </w:rPr>
        <w:t xml:space="preserve"> </w:t>
      </w:r>
      <w:r>
        <w:t>de un número limitado de asientos de uso exclusivo para adultos mayores, personas en situación de discapacidad o embarazadas.</w:t>
      </w:r>
    </w:p>
    <w:p w:rsidR="004C4494" w:rsidRDefault="00BF40BD">
      <w:pPr>
        <w:pStyle w:val="Prrafodelista"/>
        <w:numPr>
          <w:ilvl w:val="1"/>
          <w:numId w:val="1"/>
        </w:numPr>
        <w:tabs>
          <w:tab w:val="left" w:pos="802"/>
        </w:tabs>
        <w:spacing w:before="161" w:line="360" w:lineRule="auto"/>
        <w:ind w:left="142" w:right="139" w:firstLine="359"/>
        <w:rPr>
          <w:sz w:val="24"/>
        </w:rPr>
      </w:pPr>
      <w:r>
        <w:rPr>
          <w:sz w:val="24"/>
        </w:rPr>
        <w:t>Mecanismos de registro biométrico o dactilar de las personas que hagan ingreso a las sucursales o locales, como también de todas las personas que hagan uso de los estacionamientos de la entidad correspondiente, identificando a la persona, la fecha y hora d</w:t>
      </w:r>
      <w:r>
        <w:rPr>
          <w:sz w:val="24"/>
        </w:rPr>
        <w:t>e su ingreso y salida.</w:t>
      </w:r>
    </w:p>
    <w:p w:rsidR="004C4494" w:rsidRDefault="00BF40BD">
      <w:pPr>
        <w:pStyle w:val="Textoindependiente"/>
        <w:spacing w:before="162" w:line="360" w:lineRule="auto"/>
        <w:ind w:right="143"/>
      </w:pPr>
      <w:r>
        <w:t>En el caso de que la persona se negase a someterse a dicho registro, la entidad estará facultada de impedir su ingreso al establecimiento.</w:t>
      </w:r>
    </w:p>
    <w:p w:rsidR="004C4494" w:rsidRDefault="00BF40BD">
      <w:pPr>
        <w:pStyle w:val="Prrafodelista"/>
        <w:numPr>
          <w:ilvl w:val="1"/>
          <w:numId w:val="1"/>
        </w:numPr>
        <w:tabs>
          <w:tab w:val="left" w:pos="896"/>
        </w:tabs>
        <w:spacing w:before="159" w:line="360" w:lineRule="auto"/>
        <w:ind w:left="142" w:right="138" w:firstLine="359"/>
        <w:rPr>
          <w:sz w:val="24"/>
        </w:rPr>
      </w:pPr>
      <w:r>
        <w:rPr>
          <w:sz w:val="24"/>
        </w:rPr>
        <w:t>Instalación de barreras visuales o sistemas de protección visual con suficiente nivel de reser</w:t>
      </w:r>
      <w:r>
        <w:rPr>
          <w:sz w:val="24"/>
        </w:rPr>
        <w:t>va que permita garantizar la privacidad en las operaciones de retiro y depósitos de dinero en efectivo, en</w:t>
      </w:r>
      <w:r>
        <w:rPr>
          <w:spacing w:val="-2"/>
          <w:sz w:val="24"/>
        </w:rPr>
        <w:t xml:space="preserve"> </w:t>
      </w:r>
      <w:r>
        <w:rPr>
          <w:sz w:val="24"/>
        </w:rPr>
        <w:t>líneas de cajas y cajeros automáticos.</w:t>
      </w:r>
    </w:p>
    <w:p w:rsidR="004C4494" w:rsidRDefault="00BF40BD">
      <w:pPr>
        <w:pStyle w:val="Prrafodelista"/>
        <w:numPr>
          <w:ilvl w:val="1"/>
          <w:numId w:val="1"/>
        </w:numPr>
        <w:tabs>
          <w:tab w:val="left" w:pos="771"/>
        </w:tabs>
        <w:spacing w:before="161" w:line="360" w:lineRule="auto"/>
        <w:ind w:left="142" w:right="135" w:firstLine="359"/>
        <w:rPr>
          <w:sz w:val="24"/>
        </w:rPr>
      </w:pPr>
      <w:r>
        <w:rPr>
          <w:sz w:val="24"/>
        </w:rPr>
        <w:t>Modernización y diseño de distribución, instalación y reenfoque de cámaras de seguridad, para esto se podrá so</w:t>
      </w:r>
      <w:r>
        <w:rPr>
          <w:sz w:val="24"/>
        </w:rPr>
        <w:t>licitar recomendaciones técnicas a Carabineros de Chile.</w:t>
      </w:r>
    </w:p>
    <w:p w:rsidR="004C4494" w:rsidRDefault="00BF40BD">
      <w:pPr>
        <w:pStyle w:val="Textoindependiente"/>
        <w:spacing w:before="160" w:line="360" w:lineRule="auto"/>
        <w:ind w:right="143"/>
      </w:pPr>
      <w:r>
        <w:t>Dicho diseño debe permitir la identificación de cada una de las personas que hayan ingresado a la sucursal o local correspondiente.</w:t>
      </w:r>
    </w:p>
    <w:p w:rsidR="004C4494" w:rsidRDefault="00BF40BD">
      <w:pPr>
        <w:pStyle w:val="Prrafodelista"/>
        <w:numPr>
          <w:ilvl w:val="1"/>
          <w:numId w:val="1"/>
        </w:numPr>
        <w:tabs>
          <w:tab w:val="left" w:pos="754"/>
        </w:tabs>
        <w:spacing w:before="159" w:line="360" w:lineRule="auto"/>
        <w:ind w:left="142" w:right="138" w:firstLine="359"/>
        <w:rPr>
          <w:sz w:val="24"/>
        </w:rPr>
      </w:pPr>
      <w:r>
        <w:rPr>
          <w:sz w:val="24"/>
        </w:rPr>
        <w:t>Instalación de sistemas de respaldo de imágenes que permita su guardado por un periodo de 45 días. Ante solicitudes de dichos respaldos por parte del Ministerio</w:t>
      </w:r>
      <w:r>
        <w:rPr>
          <w:spacing w:val="48"/>
          <w:sz w:val="24"/>
        </w:rPr>
        <w:t xml:space="preserve"> </w:t>
      </w:r>
      <w:r>
        <w:rPr>
          <w:sz w:val="24"/>
        </w:rPr>
        <w:t>Público,</w:t>
      </w:r>
      <w:r>
        <w:rPr>
          <w:spacing w:val="48"/>
          <w:sz w:val="24"/>
        </w:rPr>
        <w:t xml:space="preserve"> </w:t>
      </w:r>
      <w:r>
        <w:rPr>
          <w:sz w:val="24"/>
        </w:rPr>
        <w:t>de</w:t>
      </w:r>
      <w:r>
        <w:rPr>
          <w:spacing w:val="48"/>
          <w:sz w:val="24"/>
        </w:rPr>
        <w:t xml:space="preserve"> </w:t>
      </w:r>
      <w:r>
        <w:rPr>
          <w:sz w:val="24"/>
        </w:rPr>
        <w:t>Carabineros</w:t>
      </w:r>
      <w:r>
        <w:rPr>
          <w:spacing w:val="47"/>
          <w:sz w:val="24"/>
        </w:rPr>
        <w:t xml:space="preserve"> </w:t>
      </w:r>
      <w:r>
        <w:rPr>
          <w:sz w:val="24"/>
        </w:rPr>
        <w:t>de</w:t>
      </w:r>
      <w:r>
        <w:rPr>
          <w:spacing w:val="48"/>
          <w:sz w:val="24"/>
        </w:rPr>
        <w:t xml:space="preserve"> </w:t>
      </w:r>
      <w:r>
        <w:rPr>
          <w:sz w:val="24"/>
        </w:rPr>
        <w:t>Chile</w:t>
      </w:r>
      <w:r>
        <w:rPr>
          <w:spacing w:val="47"/>
          <w:sz w:val="24"/>
        </w:rPr>
        <w:t xml:space="preserve"> </w:t>
      </w:r>
      <w:r>
        <w:rPr>
          <w:sz w:val="24"/>
        </w:rPr>
        <w:t>o</w:t>
      </w:r>
      <w:r>
        <w:rPr>
          <w:spacing w:val="48"/>
          <w:sz w:val="24"/>
        </w:rPr>
        <w:t xml:space="preserve"> </w:t>
      </w:r>
      <w:r>
        <w:rPr>
          <w:sz w:val="24"/>
        </w:rPr>
        <w:t>de</w:t>
      </w:r>
      <w:r>
        <w:rPr>
          <w:spacing w:val="48"/>
          <w:sz w:val="24"/>
        </w:rPr>
        <w:t xml:space="preserve"> </w:t>
      </w:r>
      <w:r>
        <w:rPr>
          <w:sz w:val="24"/>
        </w:rPr>
        <w:t>Policía</w:t>
      </w:r>
      <w:r>
        <w:rPr>
          <w:spacing w:val="48"/>
          <w:sz w:val="24"/>
        </w:rPr>
        <w:t xml:space="preserve"> </w:t>
      </w:r>
      <w:r>
        <w:rPr>
          <w:sz w:val="24"/>
        </w:rPr>
        <w:t>de</w:t>
      </w:r>
      <w:r>
        <w:rPr>
          <w:spacing w:val="48"/>
          <w:sz w:val="24"/>
        </w:rPr>
        <w:t xml:space="preserve"> </w:t>
      </w:r>
      <w:r>
        <w:rPr>
          <w:sz w:val="24"/>
        </w:rPr>
        <w:t>Investigaciones</w:t>
      </w:r>
      <w:r>
        <w:rPr>
          <w:spacing w:val="47"/>
          <w:sz w:val="24"/>
        </w:rPr>
        <w:t xml:space="preserve"> </w:t>
      </w:r>
      <w:r>
        <w:rPr>
          <w:spacing w:val="-5"/>
          <w:sz w:val="24"/>
        </w:rPr>
        <w:t>las</w:t>
      </w:r>
    </w:p>
    <w:p w:rsidR="004C4494" w:rsidRDefault="004C4494">
      <w:pPr>
        <w:spacing w:line="360" w:lineRule="auto"/>
        <w:jc w:val="both"/>
        <w:rPr>
          <w:sz w:val="24"/>
        </w:rPr>
        <w:sectPr w:rsidR="004C4494">
          <w:pgSz w:w="12240" w:h="18720"/>
          <w:pgMar w:top="1340" w:right="1560" w:bottom="280" w:left="1560" w:header="720" w:footer="720" w:gutter="0"/>
          <w:cols w:space="720"/>
        </w:sectPr>
      </w:pPr>
    </w:p>
    <w:p w:rsidR="004C4494" w:rsidRDefault="00BF40BD">
      <w:pPr>
        <w:pStyle w:val="Textoindependiente"/>
        <w:spacing w:before="76" w:line="360" w:lineRule="auto"/>
        <w:ind w:right="141" w:firstLine="0"/>
      </w:pPr>
      <w:proofErr w:type="gramStart"/>
      <w:r>
        <w:lastRenderedPageBreak/>
        <w:t>entidades</w:t>
      </w:r>
      <w:proofErr w:type="gramEnd"/>
      <w:r>
        <w:t xml:space="preserve"> menc</w:t>
      </w:r>
      <w:r>
        <w:t xml:space="preserve">ionadas en esta ley tendrán un plazo de hasta 5 días para su </w:t>
      </w:r>
      <w:r>
        <w:rPr>
          <w:spacing w:val="-2"/>
        </w:rPr>
        <w:t>entrega.</w:t>
      </w:r>
    </w:p>
    <w:p w:rsidR="004C4494" w:rsidRDefault="00BF40BD">
      <w:pPr>
        <w:pStyle w:val="Textoindependiente"/>
        <w:spacing w:before="161" w:line="360" w:lineRule="auto"/>
        <w:ind w:right="136"/>
      </w:pPr>
      <w:r>
        <w:rPr>
          <w:b/>
        </w:rPr>
        <w:t>Artículo 3°. Responsabilidad civil de entidades bancarias y financieras.-</w:t>
      </w:r>
      <w:r>
        <w:rPr>
          <w:b/>
          <w:spacing w:val="40"/>
        </w:rPr>
        <w:t xml:space="preserve"> </w:t>
      </w:r>
      <w:r>
        <w:t>Junto con las sanciones establecidas en el artículo 3° del Decreto Ley N° 3.607, la víctima de un delito cuya mo</w:t>
      </w:r>
      <w:r>
        <w:t>dalidad sea el “marcaje” o “salida de banco”, cuyo acaecimiento haya sido consecuencia del incumplimiento de estas normas de seguridad obligatoria, podrá perseguir la responsabilidad civil del banco en los términos del artículo 2329 del Código Civil.</w:t>
      </w:r>
    </w:p>
    <w:p w:rsidR="004C4494" w:rsidRDefault="00BF40BD">
      <w:pPr>
        <w:pStyle w:val="Textoindependiente"/>
        <w:spacing w:before="160" w:line="360" w:lineRule="auto"/>
        <w:ind w:right="135"/>
      </w:pPr>
      <w:r>
        <w:t xml:space="preserve">Para </w:t>
      </w:r>
      <w:r>
        <w:t>el ejercicio de esta acción, la víctima de este tipo de delitos podrá solicitar</w:t>
      </w:r>
      <w:r>
        <w:rPr>
          <w:spacing w:val="40"/>
        </w:rPr>
        <w:t xml:space="preserve"> </w:t>
      </w:r>
      <w:r>
        <w:t>a la Prefectura de Carabineros respectiva que le informe y le dé constancia del hecho de que la entidad bancaria o financiera a la fecha de la ocurrencia del delito, constaba o</w:t>
      </w:r>
      <w:r>
        <w:t xml:space="preserve"> no con la aprobación de su respectivo estudio de seguridad o si dicha entidad había acreditado o no el cumplimiento de estas normas obligatorias.</w:t>
      </w:r>
    </w:p>
    <w:p w:rsidR="004C4494" w:rsidRDefault="00BF40BD">
      <w:pPr>
        <w:pStyle w:val="Textoindependiente"/>
        <w:spacing w:before="160" w:line="360" w:lineRule="auto"/>
        <w:ind w:right="138"/>
      </w:pPr>
      <w:r>
        <w:rPr>
          <w:b/>
        </w:rPr>
        <w:t>Artículo 4°.</w:t>
      </w:r>
      <w:r>
        <w:rPr>
          <w:b/>
          <w:spacing w:val="-1"/>
        </w:rPr>
        <w:t xml:space="preserve"> </w:t>
      </w:r>
      <w:r>
        <w:rPr>
          <w:b/>
        </w:rPr>
        <w:t>Modalidad</w:t>
      </w:r>
      <w:r>
        <w:rPr>
          <w:b/>
          <w:spacing w:val="-1"/>
        </w:rPr>
        <w:t xml:space="preserve"> </w:t>
      </w:r>
      <w:r>
        <w:rPr>
          <w:b/>
        </w:rPr>
        <w:t>delictiva</w:t>
      </w:r>
      <w:r>
        <w:rPr>
          <w:b/>
          <w:spacing w:val="-1"/>
        </w:rPr>
        <w:t xml:space="preserve"> </w:t>
      </w:r>
      <w:r>
        <w:rPr>
          <w:b/>
        </w:rPr>
        <w:t>de</w:t>
      </w:r>
      <w:r>
        <w:rPr>
          <w:b/>
          <w:spacing w:val="-1"/>
        </w:rPr>
        <w:t xml:space="preserve"> </w:t>
      </w:r>
      <w:r>
        <w:rPr>
          <w:b/>
        </w:rPr>
        <w:t>robo</w:t>
      </w:r>
      <w:r>
        <w:rPr>
          <w:b/>
          <w:spacing w:val="-1"/>
        </w:rPr>
        <w:t xml:space="preserve"> </w:t>
      </w:r>
      <w:r>
        <w:rPr>
          <w:b/>
        </w:rPr>
        <w:t>con marcaje</w:t>
      </w:r>
      <w:r>
        <w:rPr>
          <w:b/>
          <w:spacing w:val="-1"/>
        </w:rPr>
        <w:t xml:space="preserve"> </w:t>
      </w:r>
      <w:r>
        <w:rPr>
          <w:b/>
        </w:rPr>
        <w:t>o a</w:t>
      </w:r>
      <w:r>
        <w:rPr>
          <w:b/>
          <w:spacing w:val="-1"/>
        </w:rPr>
        <w:t xml:space="preserve"> </w:t>
      </w:r>
      <w:r>
        <w:rPr>
          <w:b/>
        </w:rPr>
        <w:t>salida</w:t>
      </w:r>
      <w:r>
        <w:rPr>
          <w:b/>
          <w:spacing w:val="-1"/>
        </w:rPr>
        <w:t xml:space="preserve"> </w:t>
      </w:r>
      <w:r>
        <w:rPr>
          <w:b/>
        </w:rPr>
        <w:t>de</w:t>
      </w:r>
      <w:r>
        <w:rPr>
          <w:b/>
          <w:spacing w:val="-1"/>
        </w:rPr>
        <w:t xml:space="preserve"> </w:t>
      </w:r>
      <w:r>
        <w:rPr>
          <w:b/>
        </w:rPr>
        <w:t>bancos.-</w:t>
      </w:r>
      <w:r>
        <w:rPr>
          <w:b/>
          <w:spacing w:val="-2"/>
        </w:rPr>
        <w:t xml:space="preserve"> </w:t>
      </w:r>
      <w:r>
        <w:t xml:space="preserve">Se entenderá por la presente ley </w:t>
      </w:r>
      <w:r>
        <w:t>como modalidad delictiva de robo con marcaje o a salida de bancos, la ocurrencia de los delitos de los artículos 433, 436 incisos primero y segundo, 446 del Código Penal que se produzcan posterior a la</w:t>
      </w:r>
      <w:r>
        <w:rPr>
          <w:spacing w:val="-1"/>
        </w:rPr>
        <w:t xml:space="preserve"> </w:t>
      </w:r>
      <w:r>
        <w:t xml:space="preserve">salida de entidades bancarias o financieras por parte </w:t>
      </w:r>
      <w:r>
        <w:t>de una víctima, la cual previamente ha hecho un retiro de una suma de dinero en dicha entidad, y que por dicho motivo haya sido “marcada” durante dicha operación.</w:t>
      </w:r>
    </w:p>
    <w:p w:rsidR="004C4494" w:rsidRDefault="00BF40BD">
      <w:pPr>
        <w:pStyle w:val="Textoindependiente"/>
        <w:spacing w:before="162" w:line="360" w:lineRule="auto"/>
        <w:ind w:right="135"/>
      </w:pPr>
      <w:r>
        <w:rPr>
          <w:b/>
        </w:rPr>
        <w:t>Artículo</w:t>
      </w:r>
      <w:r>
        <w:rPr>
          <w:b/>
          <w:spacing w:val="-4"/>
        </w:rPr>
        <w:t xml:space="preserve"> </w:t>
      </w:r>
      <w:r>
        <w:rPr>
          <w:b/>
        </w:rPr>
        <w:t>5°.</w:t>
      </w:r>
      <w:r>
        <w:rPr>
          <w:b/>
          <w:spacing w:val="-4"/>
        </w:rPr>
        <w:t xml:space="preserve"> </w:t>
      </w:r>
      <w:r>
        <w:rPr>
          <w:b/>
        </w:rPr>
        <w:t>Norma</w:t>
      </w:r>
      <w:r>
        <w:rPr>
          <w:b/>
          <w:spacing w:val="-5"/>
        </w:rPr>
        <w:t xml:space="preserve"> </w:t>
      </w:r>
      <w:r>
        <w:rPr>
          <w:b/>
        </w:rPr>
        <w:t>reglamentaria.</w:t>
      </w:r>
      <w:r>
        <w:t>-</w:t>
      </w:r>
      <w:r>
        <w:rPr>
          <w:spacing w:val="-5"/>
        </w:rPr>
        <w:t xml:space="preserve"> </w:t>
      </w:r>
      <w:r>
        <w:t>Para</w:t>
      </w:r>
      <w:r>
        <w:rPr>
          <w:spacing w:val="-4"/>
        </w:rPr>
        <w:t xml:space="preserve"> </w:t>
      </w:r>
      <w:r>
        <w:t>el</w:t>
      </w:r>
      <w:r>
        <w:rPr>
          <w:spacing w:val="-4"/>
        </w:rPr>
        <w:t xml:space="preserve"> </w:t>
      </w:r>
      <w:r>
        <w:t>ejercicio</w:t>
      </w:r>
      <w:r>
        <w:rPr>
          <w:spacing w:val="-4"/>
        </w:rPr>
        <w:t xml:space="preserve"> </w:t>
      </w:r>
      <w:r>
        <w:t>del</w:t>
      </w:r>
      <w:r>
        <w:rPr>
          <w:spacing w:val="-4"/>
        </w:rPr>
        <w:t xml:space="preserve"> </w:t>
      </w:r>
      <w:r>
        <w:t>derecho</w:t>
      </w:r>
      <w:r>
        <w:rPr>
          <w:spacing w:val="-5"/>
        </w:rPr>
        <w:t xml:space="preserve"> </w:t>
      </w:r>
      <w:r>
        <w:t>mencionado</w:t>
      </w:r>
      <w:r>
        <w:rPr>
          <w:spacing w:val="-4"/>
        </w:rPr>
        <w:t xml:space="preserve"> </w:t>
      </w:r>
      <w:r>
        <w:t>en el artículo 3° de la</w:t>
      </w:r>
      <w:r>
        <w:rPr>
          <w:spacing w:val="-1"/>
        </w:rPr>
        <w:t xml:space="preserve"> </w:t>
      </w:r>
      <w:r>
        <w:t>presente ley, se dictará un</w:t>
      </w:r>
      <w:r>
        <w:rPr>
          <w:spacing w:val="-2"/>
        </w:rPr>
        <w:t xml:space="preserve"> </w:t>
      </w:r>
      <w:r>
        <w:t>reglamento sobre la</w:t>
      </w:r>
      <w:r>
        <w:rPr>
          <w:spacing w:val="-1"/>
        </w:rPr>
        <w:t xml:space="preserve"> </w:t>
      </w:r>
      <w:r>
        <w:t>forma de solicitar la constancia del incumplimiento de esta normativa por parte de entidades bancarias y financieras.</w:t>
      </w:r>
    </w:p>
    <w:p w:rsidR="004C4494" w:rsidRDefault="00BF40BD">
      <w:pPr>
        <w:pStyle w:val="Textoindependiente"/>
        <w:spacing w:before="160" w:line="360" w:lineRule="auto"/>
        <w:ind w:right="141"/>
      </w:pPr>
      <w:r>
        <w:rPr>
          <w:b/>
        </w:rPr>
        <w:t xml:space="preserve">Artículo transitorio. </w:t>
      </w:r>
      <w:r>
        <w:t>Las disposiciones de esta ley entraran en vi</w:t>
      </w:r>
      <w:r>
        <w:t>gor a contar de un año desde la fecha de su promulgación.</w:t>
      </w:r>
    </w:p>
    <w:p w:rsidR="004C4494" w:rsidRDefault="00BF40BD">
      <w:pPr>
        <w:pStyle w:val="Textoindependiente"/>
        <w:spacing w:before="159" w:line="360" w:lineRule="auto"/>
        <w:ind w:right="142"/>
      </w:pPr>
      <w:r>
        <w:t>Para la instalación de nuevas sucursales, locales u oficinas, la presente ley comenzará a regir desde la fecha de su promulgación.</w:t>
      </w:r>
    </w:p>
    <w:p w:rsidR="004C4494" w:rsidRDefault="00BF40BD">
      <w:pPr>
        <w:pStyle w:val="Textoindependiente"/>
        <w:spacing w:before="161" w:line="360" w:lineRule="auto"/>
        <w:ind w:right="141"/>
      </w:pPr>
      <w:r>
        <w:t>La normativa reglamentaria deberá ser dictada dentro de 3 meses des</w:t>
      </w:r>
      <w:r>
        <w:t>de que se publique esta ley.</w:t>
      </w:r>
    </w:p>
    <w:p w:rsidR="004C4494" w:rsidRDefault="00BF40BD">
      <w:pPr>
        <w:spacing w:before="159"/>
        <w:ind w:left="3336" w:right="2978" w:firstLine="4"/>
        <w:jc w:val="center"/>
        <w:rPr>
          <w:b/>
          <w:sz w:val="24"/>
        </w:rPr>
      </w:pPr>
      <w:r>
        <w:rPr>
          <w:b/>
          <w:sz w:val="24"/>
        </w:rPr>
        <w:t xml:space="preserve">Natalia Romero </w:t>
      </w:r>
      <w:proofErr w:type="spellStart"/>
      <w:r>
        <w:rPr>
          <w:b/>
          <w:sz w:val="24"/>
        </w:rPr>
        <w:t>Talguia</w:t>
      </w:r>
      <w:proofErr w:type="spellEnd"/>
      <w:r>
        <w:rPr>
          <w:b/>
          <w:sz w:val="24"/>
        </w:rPr>
        <w:t xml:space="preserve"> Diputada</w:t>
      </w:r>
      <w:r>
        <w:rPr>
          <w:b/>
          <w:spacing w:val="-14"/>
          <w:sz w:val="24"/>
        </w:rPr>
        <w:t xml:space="preserve"> </w:t>
      </w:r>
      <w:r>
        <w:rPr>
          <w:b/>
          <w:sz w:val="24"/>
        </w:rPr>
        <w:t>de</w:t>
      </w:r>
      <w:r>
        <w:rPr>
          <w:b/>
          <w:spacing w:val="-13"/>
          <w:sz w:val="24"/>
        </w:rPr>
        <w:t xml:space="preserve"> </w:t>
      </w:r>
      <w:r>
        <w:rPr>
          <w:b/>
          <w:sz w:val="24"/>
        </w:rPr>
        <w:t>la</w:t>
      </w:r>
      <w:r>
        <w:rPr>
          <w:b/>
          <w:spacing w:val="-14"/>
          <w:sz w:val="24"/>
        </w:rPr>
        <w:t xml:space="preserve"> </w:t>
      </w:r>
      <w:r>
        <w:rPr>
          <w:b/>
          <w:sz w:val="24"/>
        </w:rPr>
        <w:t>República Distrito 15</w:t>
      </w:r>
    </w:p>
    <w:p w:rsidR="004C4494" w:rsidRDefault="00BF40BD">
      <w:pPr>
        <w:spacing w:line="288" w:lineRule="exact"/>
        <w:ind w:left="3570" w:right="3213"/>
        <w:jc w:val="center"/>
        <w:rPr>
          <w:b/>
          <w:sz w:val="24"/>
        </w:rPr>
      </w:pPr>
      <w:r>
        <w:rPr>
          <w:b/>
          <w:sz w:val="24"/>
        </w:rPr>
        <w:t>Región</w:t>
      </w:r>
      <w:r>
        <w:rPr>
          <w:b/>
          <w:spacing w:val="-4"/>
          <w:sz w:val="24"/>
        </w:rPr>
        <w:t xml:space="preserve"> </w:t>
      </w:r>
      <w:r>
        <w:rPr>
          <w:b/>
          <w:sz w:val="24"/>
        </w:rPr>
        <w:t>de</w:t>
      </w:r>
      <w:r>
        <w:rPr>
          <w:b/>
          <w:spacing w:val="-2"/>
          <w:sz w:val="24"/>
        </w:rPr>
        <w:t xml:space="preserve"> O’Higgins</w:t>
      </w:r>
    </w:p>
    <w:sectPr w:rsidR="004C4494">
      <w:pgSz w:w="12240" w:h="18720"/>
      <w:pgMar w:top="13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00A65"/>
    <w:multiLevelType w:val="hybridMultilevel"/>
    <w:tmpl w:val="FD10F30C"/>
    <w:lvl w:ilvl="0" w:tplc="C374B354">
      <w:start w:val="1"/>
      <w:numFmt w:val="upperRoman"/>
      <w:lvlText w:val="%1."/>
      <w:lvlJc w:val="left"/>
      <w:pPr>
        <w:ind w:left="1222" w:hanging="720"/>
        <w:jc w:val="left"/>
      </w:pPr>
      <w:rPr>
        <w:rFonts w:ascii="Book Antiqua" w:eastAsia="Book Antiqua" w:hAnsi="Book Antiqua" w:cs="Book Antiqua" w:hint="default"/>
        <w:b/>
        <w:bCs/>
        <w:i w:val="0"/>
        <w:iCs w:val="0"/>
        <w:w w:val="100"/>
        <w:sz w:val="24"/>
        <w:szCs w:val="24"/>
        <w:lang w:val="es-ES" w:eastAsia="en-US" w:bidi="ar-SA"/>
      </w:rPr>
    </w:lvl>
    <w:lvl w:ilvl="1" w:tplc="2CF639F4">
      <w:numFmt w:val="bullet"/>
      <w:lvlText w:val="-"/>
      <w:lvlJc w:val="left"/>
      <w:pPr>
        <w:ind w:left="862" w:hanging="360"/>
      </w:pPr>
      <w:rPr>
        <w:rFonts w:ascii="Book Antiqua" w:eastAsia="Book Antiqua" w:hAnsi="Book Antiqua" w:cs="Book Antiqua" w:hint="default"/>
        <w:b w:val="0"/>
        <w:bCs w:val="0"/>
        <w:i w:val="0"/>
        <w:iCs w:val="0"/>
        <w:w w:val="100"/>
        <w:sz w:val="24"/>
        <w:szCs w:val="24"/>
        <w:lang w:val="es-ES" w:eastAsia="en-US" w:bidi="ar-SA"/>
      </w:rPr>
    </w:lvl>
    <w:lvl w:ilvl="2" w:tplc="B916055E">
      <w:numFmt w:val="bullet"/>
      <w:lvlText w:val="•"/>
      <w:lvlJc w:val="left"/>
      <w:pPr>
        <w:ind w:left="1220" w:hanging="360"/>
      </w:pPr>
      <w:rPr>
        <w:rFonts w:hint="default"/>
        <w:lang w:val="es-ES" w:eastAsia="en-US" w:bidi="ar-SA"/>
      </w:rPr>
    </w:lvl>
    <w:lvl w:ilvl="3" w:tplc="53DA5F8E">
      <w:numFmt w:val="bullet"/>
      <w:lvlText w:val="•"/>
      <w:lvlJc w:val="left"/>
      <w:pPr>
        <w:ind w:left="2207" w:hanging="360"/>
      </w:pPr>
      <w:rPr>
        <w:rFonts w:hint="default"/>
        <w:lang w:val="es-ES" w:eastAsia="en-US" w:bidi="ar-SA"/>
      </w:rPr>
    </w:lvl>
    <w:lvl w:ilvl="4" w:tplc="3D92885C">
      <w:numFmt w:val="bullet"/>
      <w:lvlText w:val="•"/>
      <w:lvlJc w:val="left"/>
      <w:pPr>
        <w:ind w:left="3195" w:hanging="360"/>
      </w:pPr>
      <w:rPr>
        <w:rFonts w:hint="default"/>
        <w:lang w:val="es-ES" w:eastAsia="en-US" w:bidi="ar-SA"/>
      </w:rPr>
    </w:lvl>
    <w:lvl w:ilvl="5" w:tplc="A5681C64">
      <w:numFmt w:val="bullet"/>
      <w:lvlText w:val="•"/>
      <w:lvlJc w:val="left"/>
      <w:pPr>
        <w:ind w:left="4182" w:hanging="360"/>
      </w:pPr>
      <w:rPr>
        <w:rFonts w:hint="default"/>
        <w:lang w:val="es-ES" w:eastAsia="en-US" w:bidi="ar-SA"/>
      </w:rPr>
    </w:lvl>
    <w:lvl w:ilvl="6" w:tplc="B33A50F2">
      <w:numFmt w:val="bullet"/>
      <w:lvlText w:val="•"/>
      <w:lvlJc w:val="left"/>
      <w:pPr>
        <w:ind w:left="5170" w:hanging="360"/>
      </w:pPr>
      <w:rPr>
        <w:rFonts w:hint="default"/>
        <w:lang w:val="es-ES" w:eastAsia="en-US" w:bidi="ar-SA"/>
      </w:rPr>
    </w:lvl>
    <w:lvl w:ilvl="7" w:tplc="AB9853D6">
      <w:numFmt w:val="bullet"/>
      <w:lvlText w:val="•"/>
      <w:lvlJc w:val="left"/>
      <w:pPr>
        <w:ind w:left="6157" w:hanging="360"/>
      </w:pPr>
      <w:rPr>
        <w:rFonts w:hint="default"/>
        <w:lang w:val="es-ES" w:eastAsia="en-US" w:bidi="ar-SA"/>
      </w:rPr>
    </w:lvl>
    <w:lvl w:ilvl="8" w:tplc="AB263D42">
      <w:numFmt w:val="bullet"/>
      <w:lvlText w:val="•"/>
      <w:lvlJc w:val="left"/>
      <w:pPr>
        <w:ind w:left="7145"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C4494"/>
    <w:rsid w:val="004C4494"/>
    <w:rsid w:val="00BF40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D2D1476-1478-40B0-B497-FC6D9293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firstLine="359"/>
      <w:jc w:val="both"/>
    </w:pPr>
    <w:rPr>
      <w:sz w:val="24"/>
      <w:szCs w:val="24"/>
    </w:rPr>
  </w:style>
  <w:style w:type="paragraph" w:styleId="Prrafodelista">
    <w:name w:val="List Paragraph"/>
    <w:basedOn w:val="Normal"/>
    <w:uiPriority w:val="1"/>
    <w:qFormat/>
    <w:pPr>
      <w:ind w:left="86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9005</Characters>
  <Application>Microsoft Office Word</Application>
  <DocSecurity>0</DocSecurity>
  <Lines>75</Lines>
  <Paragraphs>21</Paragraphs>
  <ScaleCrop>false</ScaleCrop>
  <Company/>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Murillo Velásquez</dc:creator>
  <cp:lastModifiedBy>Leonardo Lueiza Ureta</cp:lastModifiedBy>
  <cp:revision>1</cp:revision>
  <dcterms:created xsi:type="dcterms:W3CDTF">2022-09-08T14:40:00Z</dcterms:created>
  <dcterms:modified xsi:type="dcterms:W3CDTF">2022-09-12T22:34:00Z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 para Microsoft 365</vt:lpwstr>
  </property>
  <property fmtid="{D5CDD505-2E9C-101B-9397-08002B2CF9AE}" pid="4" name="LastSaved">
    <vt:filetime>2022-09-08T00:00:00Z</vt:filetime>
  </property>
  <property fmtid="{D5CDD505-2E9C-101B-9397-08002B2CF9AE}" pid="5" name="Producer">
    <vt:lpwstr>Microsoft® Word para Microsoft 365</vt:lpwstr>
  </property>
</Properties>
</file>