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75" w:rsidRDefault="00691E72">
      <w:pPr>
        <w:pStyle w:val="Textoindependiente"/>
        <w:ind w:left="3485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1160821" cy="11269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821" cy="1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775" w:rsidRDefault="00FA3775">
      <w:pPr>
        <w:pStyle w:val="Textoindependiente"/>
        <w:rPr>
          <w:rFonts w:ascii="Times New Roman"/>
          <w:sz w:val="20"/>
        </w:rPr>
      </w:pPr>
    </w:p>
    <w:p w:rsidR="00FA3775" w:rsidRDefault="00FA3775">
      <w:pPr>
        <w:pStyle w:val="Textoindependiente"/>
        <w:rPr>
          <w:rFonts w:ascii="Times New Roman"/>
          <w:sz w:val="20"/>
        </w:rPr>
      </w:pPr>
    </w:p>
    <w:p w:rsidR="00FA3775" w:rsidRDefault="00FA3775">
      <w:pPr>
        <w:pStyle w:val="Textoindependiente"/>
        <w:spacing w:before="5"/>
        <w:rPr>
          <w:rFonts w:ascii="Times New Roman"/>
          <w:sz w:val="17"/>
        </w:rPr>
      </w:pPr>
    </w:p>
    <w:p w:rsidR="00FA3775" w:rsidRDefault="00691E72">
      <w:pPr>
        <w:pStyle w:val="Textoindependiente"/>
        <w:spacing w:before="52"/>
        <w:ind w:left="129" w:right="133"/>
        <w:jc w:val="center"/>
      </w:pPr>
      <w:r>
        <w:t>Idea</w:t>
      </w:r>
      <w:r>
        <w:rPr>
          <w:spacing w:val="-14"/>
        </w:rPr>
        <w:t xml:space="preserve"> </w:t>
      </w:r>
      <w:proofErr w:type="gramStart"/>
      <w:r>
        <w:t>Matriz</w:t>
      </w:r>
      <w:r>
        <w:rPr>
          <w:spacing w:val="-14"/>
        </w:rPr>
        <w:t xml:space="preserve"> </w:t>
      </w:r>
      <w:r>
        <w:t>:</w:t>
      </w:r>
      <w:proofErr w:type="gramEnd"/>
      <w:r>
        <w:rPr>
          <w:spacing w:val="-13"/>
        </w:rPr>
        <w:t xml:space="preserve"> </w:t>
      </w:r>
      <w:r>
        <w:t>Modifica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N°</w:t>
      </w:r>
      <w:r>
        <w:rPr>
          <w:spacing w:val="-13"/>
        </w:rPr>
        <w:t xml:space="preserve"> </w:t>
      </w:r>
      <w:r>
        <w:t>18.010,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Establece</w:t>
      </w:r>
      <w:r>
        <w:rPr>
          <w:spacing w:val="-13"/>
        </w:rPr>
        <w:t xml:space="preserve"> </w:t>
      </w:r>
      <w:r>
        <w:t>normas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operaciones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crédito y otras</w:t>
      </w:r>
      <w:r>
        <w:rPr>
          <w:spacing w:val="-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de dinero</w:t>
      </w:r>
      <w:r>
        <w:rPr>
          <w:spacing w:val="-4"/>
        </w:rPr>
        <w:t xml:space="preserve"> </w:t>
      </w:r>
      <w:r>
        <w:t>que indica,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 sentido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prohibir las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aceleración</w:t>
      </w:r>
    </w:p>
    <w:p w:rsidR="00FA3775" w:rsidRDefault="00FA3775">
      <w:pPr>
        <w:pStyle w:val="Textoindependiente"/>
      </w:pPr>
    </w:p>
    <w:p w:rsidR="00FA3775" w:rsidRDefault="00FA3775">
      <w:pPr>
        <w:pStyle w:val="Textoindependiente"/>
      </w:pPr>
    </w:p>
    <w:p w:rsidR="00FA3775" w:rsidRDefault="00FA3775">
      <w:pPr>
        <w:pStyle w:val="Textoindependiente"/>
      </w:pPr>
    </w:p>
    <w:p w:rsidR="00FA3775" w:rsidRDefault="00691E72">
      <w:pPr>
        <w:pStyle w:val="Textoindependiente"/>
        <w:ind w:left="119" w:right="115" w:firstLine="970"/>
        <w:jc w:val="both"/>
      </w:pPr>
      <w:r>
        <w:t>La clase media de nuestro país ha cambiado radicalmente su forma de pensar desde el estallido social en Octubre del 2019. Su nivel de tolerancia es muy bajo a lo que suponen injusticias y desmedro en su dignidad por acciones o beneficios de instituciones p</w:t>
      </w:r>
      <w:r>
        <w:t>úblicas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privadas,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traduce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exigencias</w:t>
      </w:r>
      <w:r>
        <w:rPr>
          <w:spacing w:val="-6"/>
        </w:rPr>
        <w:t xml:space="preserve"> </w:t>
      </w:r>
      <w:r>
        <w:t>fuertes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constantes, demandando</w:t>
      </w:r>
      <w:r>
        <w:rPr>
          <w:spacing w:val="-3"/>
        </w:rPr>
        <w:t xml:space="preserve"> </w:t>
      </w:r>
      <w:r>
        <w:t>día</w:t>
      </w:r>
      <w:r>
        <w:rPr>
          <w:spacing w:val="-7"/>
        </w:rPr>
        <w:t xml:space="preserve"> </w:t>
      </w:r>
      <w:r>
        <w:t>a día que se “iguale la cancha”.</w:t>
      </w:r>
    </w:p>
    <w:p w:rsidR="00FA3775" w:rsidRDefault="00691E72">
      <w:pPr>
        <w:pStyle w:val="Textoindependiente"/>
        <w:spacing w:before="4"/>
        <w:ind w:left="119" w:right="121" w:firstLine="706"/>
        <w:jc w:val="both"/>
      </w:pPr>
      <w:r>
        <w:t>Una de esas poderosas exigencias que notamos, tiene relación con la dificultad de muchas Chilenas y Chilenos para poder pagar sus obligaciones financieras producto de la inflación, pérdida de trabajo o enfermedades graves y es la gente, la clase media y su</w:t>
      </w:r>
      <w:r>
        <w:t>s dificultades</w:t>
      </w:r>
      <w:r>
        <w:rPr>
          <w:spacing w:val="40"/>
        </w:rPr>
        <w:t xml:space="preserve"> </w:t>
      </w:r>
      <w:r>
        <w:t>una de nuestras principales preocupaciones.</w:t>
      </w:r>
    </w:p>
    <w:p w:rsidR="00FA3775" w:rsidRDefault="00FA3775">
      <w:pPr>
        <w:pStyle w:val="Textoindependiente"/>
      </w:pPr>
    </w:p>
    <w:p w:rsidR="00FA3775" w:rsidRDefault="00691E72">
      <w:pPr>
        <w:pStyle w:val="Textoindependiente"/>
        <w:ind w:left="119" w:right="112" w:firstLine="706"/>
        <w:jc w:val="both"/>
      </w:pPr>
      <w:r>
        <w:t>En Enero de 2016 el Diputado de nuestro Partido Sr. Gaspar Rivas presentó un proyecto de ley que buscaba modificar la ley 18.010 que establece normas para las operaciones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crédito y</w:t>
      </w:r>
      <w:r>
        <w:rPr>
          <w:spacing w:val="-3"/>
        </w:rPr>
        <w:t xml:space="preserve"> </w:t>
      </w:r>
      <w:r>
        <w:t>otras</w:t>
      </w:r>
      <w:r>
        <w:rPr>
          <w:spacing w:val="-5"/>
        </w:rPr>
        <w:t xml:space="preserve"> </w:t>
      </w:r>
      <w:r>
        <w:t>obliga</w:t>
      </w:r>
      <w:r>
        <w:t>ciones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dinero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objeto de prohibir las</w:t>
      </w:r>
      <w:r>
        <w:rPr>
          <w:spacing w:val="-5"/>
        </w:rPr>
        <w:t xml:space="preserve"> </w:t>
      </w:r>
      <w:r>
        <w:t>cláusulas de aceleración (boletín 10535-03). El fundamento del proyecto del Diputado buscaba terminar con los abusos a la clase media que no tiene otra opción que aceptar el financiamiento de las instituciones</w:t>
      </w:r>
      <w:r>
        <w:t xml:space="preserve"> financieras para poder adquirir una vivienda. Esa clase media esforzada y responsable que paga sus obligaciones pero que por un imprevisto se atrasaba en sus pagos, le aceleraba el total de la deuda lo cual, en opinión del Diputado, y </w:t>
      </w:r>
      <w:proofErr w:type="gramStart"/>
      <w:r>
        <w:t>que</w:t>
      </w:r>
      <w:proofErr w:type="gramEnd"/>
      <w:r>
        <w:t xml:space="preserve"> compartimos, es </w:t>
      </w:r>
      <w:r>
        <w:t>un abuso.</w:t>
      </w:r>
    </w:p>
    <w:p w:rsidR="00FA3775" w:rsidRDefault="00691E72">
      <w:pPr>
        <w:pStyle w:val="Textoindependiente"/>
        <w:ind w:left="119" w:right="116" w:firstLine="706"/>
        <w:jc w:val="both"/>
      </w:pPr>
      <w:r>
        <w:t>Queremos que se cobre solo las cuotas impagas, porque que el acelerar la totalidad 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deuda</w:t>
      </w:r>
      <w:r>
        <w:rPr>
          <w:spacing w:val="-7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darle</w:t>
      </w:r>
      <w:r>
        <w:rPr>
          <w:spacing w:val="-9"/>
        </w:rPr>
        <w:t xml:space="preserve"> </w:t>
      </w:r>
      <w:r>
        <w:t>oportunidades</w:t>
      </w:r>
      <w:r>
        <w:rPr>
          <w:spacing w:val="3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persona</w:t>
      </w:r>
      <w:r>
        <w:rPr>
          <w:spacing w:val="-11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recuperarse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ponerse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pie</w:t>
      </w:r>
      <w:r>
        <w:rPr>
          <w:spacing w:val="-6"/>
        </w:rPr>
        <w:t xml:space="preserve"> </w:t>
      </w:r>
      <w:r>
        <w:t>frente a</w:t>
      </w:r>
      <w:r>
        <w:rPr>
          <w:spacing w:val="-2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compromisos</w:t>
      </w:r>
      <w:r>
        <w:rPr>
          <w:spacing w:val="-6"/>
        </w:rPr>
        <w:t xml:space="preserve"> </w:t>
      </w:r>
      <w:r>
        <w:t>financieros es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abuso,</w:t>
      </w:r>
      <w:r>
        <w:rPr>
          <w:spacing w:val="-5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que quien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imposibilitado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pagar</w:t>
      </w:r>
      <w:r>
        <w:rPr>
          <w:spacing w:val="-3"/>
        </w:rPr>
        <w:t xml:space="preserve"> </w:t>
      </w:r>
      <w:r>
        <w:t>una, dos</w:t>
      </w:r>
      <w:r>
        <w:rPr>
          <w:spacing w:val="40"/>
        </w:rPr>
        <w:t xml:space="preserve"> </w:t>
      </w:r>
      <w:r>
        <w:t>o tres cuotas de su crédito hipotecario, no podrá pagar la totalidad de</w:t>
      </w:r>
      <w:r>
        <w:rPr>
          <w:spacing w:val="40"/>
        </w:rPr>
        <w:t xml:space="preserve"> </w:t>
      </w:r>
      <w:r>
        <w:t>la deuda.</w:t>
      </w:r>
    </w:p>
    <w:p w:rsidR="00FA3775" w:rsidRDefault="00691E72">
      <w:pPr>
        <w:pStyle w:val="Textoindependiente"/>
        <w:ind w:left="119" w:right="119" w:firstLine="706"/>
        <w:jc w:val="both"/>
      </w:pPr>
      <w:r>
        <w:t>Como señalaba en ese entonces el Diputado Rivas</w:t>
      </w:r>
      <w:r>
        <w:rPr>
          <w:spacing w:val="-1"/>
        </w:rPr>
        <w:t xml:space="preserve"> </w:t>
      </w:r>
      <w:r>
        <w:t xml:space="preserve">“nuestra normativa permite a las instituciones financieras protestar la deuda completa si la </w:t>
      </w:r>
      <w:r>
        <w:t>persona se atrasa en el pago de una</w:t>
      </w:r>
      <w:r>
        <w:rPr>
          <w:spacing w:val="-12"/>
        </w:rPr>
        <w:t xml:space="preserve"> </w:t>
      </w:r>
      <w:r>
        <w:t>cuota,</w:t>
      </w:r>
      <w:r>
        <w:rPr>
          <w:spacing w:val="-9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>discriminar</w:t>
      </w:r>
      <w:r>
        <w:rPr>
          <w:spacing w:val="-14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primera,</w:t>
      </w:r>
      <w:r>
        <w:rPr>
          <w:spacing w:val="-14"/>
        </w:rPr>
        <w:t xml:space="preserve"> </w:t>
      </w:r>
      <w:r>
        <w:t>segunda,</w:t>
      </w:r>
      <w:r>
        <w:rPr>
          <w:spacing w:val="-13"/>
        </w:rPr>
        <w:t xml:space="preserve"> </w:t>
      </w:r>
      <w:r>
        <w:t>etcétera”.</w:t>
      </w:r>
      <w:r>
        <w:rPr>
          <w:spacing w:val="39"/>
        </w:rPr>
        <w:t xml:space="preserve"> </w:t>
      </w:r>
      <w:r>
        <w:t>Imaginemos</w:t>
      </w:r>
      <w:r>
        <w:rPr>
          <w:spacing w:val="-1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 xml:space="preserve">persona que adquirió una obligación de pagar una cuota de $200.000 pesos a su acreedor durante 15 años </w:t>
      </w:r>
      <w:proofErr w:type="gramStart"/>
      <w:r>
        <w:t>( Banco</w:t>
      </w:r>
      <w:proofErr w:type="gramEnd"/>
      <w:r>
        <w:t xml:space="preserve"> o institución Financiera)</w:t>
      </w:r>
      <w:r>
        <w:rPr>
          <w:spacing w:val="40"/>
        </w:rPr>
        <w:t xml:space="preserve"> </w:t>
      </w:r>
      <w:r>
        <w:t xml:space="preserve">ha </w:t>
      </w:r>
      <w:r>
        <w:t>pagado correctamente su deuda durante 10 años</w:t>
      </w:r>
      <w:r>
        <w:rPr>
          <w:spacing w:val="-14"/>
        </w:rPr>
        <w:t xml:space="preserve"> </w:t>
      </w:r>
      <w:r>
        <w:t>y,</w:t>
      </w:r>
      <w:r>
        <w:rPr>
          <w:spacing w:val="-14"/>
        </w:rPr>
        <w:t xml:space="preserve"> </w:t>
      </w:r>
      <w:r>
        <w:t>producto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situación</w:t>
      </w:r>
      <w:r>
        <w:rPr>
          <w:spacing w:val="-14"/>
        </w:rPr>
        <w:t xml:space="preserve"> </w:t>
      </w:r>
      <w:r>
        <w:t>particular</w:t>
      </w:r>
      <w:r>
        <w:rPr>
          <w:spacing w:val="-13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pérdida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trabajo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enfermedad grave,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imposibilitado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pagar</w:t>
      </w:r>
      <w:r>
        <w:rPr>
          <w:spacing w:val="-9"/>
        </w:rPr>
        <w:t xml:space="preserve"> </w:t>
      </w:r>
      <w:r>
        <w:t>algunas</w:t>
      </w:r>
      <w:r>
        <w:rPr>
          <w:spacing w:val="-10"/>
        </w:rPr>
        <w:t xml:space="preserve"> </w:t>
      </w:r>
      <w:r>
        <w:t>cuotas</w:t>
      </w:r>
      <w:r>
        <w:rPr>
          <w:spacing w:val="-10"/>
        </w:rPr>
        <w:t xml:space="preserve"> </w:t>
      </w:r>
      <w:r>
        <w:t>;</w:t>
      </w:r>
      <w:r>
        <w:rPr>
          <w:spacing w:val="-9"/>
        </w:rPr>
        <w:t xml:space="preserve"> </w:t>
      </w:r>
      <w:r>
        <w:t>gracias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esa</w:t>
      </w:r>
      <w:r>
        <w:rPr>
          <w:spacing w:val="-7"/>
        </w:rPr>
        <w:t xml:space="preserve"> </w:t>
      </w:r>
      <w:r>
        <w:t>cláusula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aceleración,</w:t>
      </w:r>
      <w:r>
        <w:rPr>
          <w:spacing w:val="-10"/>
        </w:rPr>
        <w:t xml:space="preserve"> </w:t>
      </w:r>
      <w:r>
        <w:t>se va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ver</w:t>
      </w:r>
      <w:r>
        <w:rPr>
          <w:spacing w:val="19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obligación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pagar</w:t>
      </w:r>
      <w:r>
        <w:rPr>
          <w:spacing w:val="29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totalidad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crédito</w:t>
      </w:r>
      <w:r>
        <w:rPr>
          <w:spacing w:val="24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solicitó</w:t>
      </w:r>
      <w:r>
        <w:rPr>
          <w:spacing w:val="28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t>cual</w:t>
      </w:r>
      <w:r>
        <w:rPr>
          <w:spacing w:val="25"/>
        </w:rPr>
        <w:t xml:space="preserve"> </w:t>
      </w:r>
      <w:r>
        <w:t>nos</w:t>
      </w:r>
      <w:r>
        <w:rPr>
          <w:spacing w:val="23"/>
        </w:rPr>
        <w:t xml:space="preserve"> </w:t>
      </w:r>
      <w:r>
        <w:rPr>
          <w:spacing w:val="-2"/>
        </w:rPr>
        <w:t>parece</w:t>
      </w:r>
    </w:p>
    <w:p w:rsidR="00FA3775" w:rsidRDefault="00FA3775">
      <w:pPr>
        <w:jc w:val="both"/>
        <w:sectPr w:rsidR="00FA3775">
          <w:type w:val="continuous"/>
          <w:pgSz w:w="12240" w:h="15840"/>
          <w:pgMar w:top="880" w:right="1580" w:bottom="280" w:left="1580" w:header="720" w:footer="720" w:gutter="0"/>
          <w:cols w:space="720"/>
        </w:sectPr>
      </w:pPr>
    </w:p>
    <w:p w:rsidR="00FA3775" w:rsidRDefault="00691E72">
      <w:pPr>
        <w:pStyle w:val="Textoindependiente"/>
        <w:spacing w:before="38"/>
        <w:ind w:left="119" w:right="126"/>
        <w:jc w:val="both"/>
      </w:pPr>
      <w:proofErr w:type="gramStart"/>
      <w:r>
        <w:lastRenderedPageBreak/>
        <w:t>absolutamente</w:t>
      </w:r>
      <w:proofErr w:type="gramEnd"/>
      <w:r>
        <w:t xml:space="preserve"> injusto, porque esa persona podría en algunos meses solucionar ese inconveniente pero</w:t>
      </w:r>
      <w:r>
        <w:rPr>
          <w:spacing w:val="40"/>
        </w:rPr>
        <w:t xml:space="preserve"> </w:t>
      </w:r>
      <w:r>
        <w:t>gracias a la cláusula que firmó, se verá con una carga aún más grande que es deber cumplir con la obligación de pagar la totalidad de la deuda.</w:t>
      </w:r>
    </w:p>
    <w:p w:rsidR="00FA3775" w:rsidRDefault="00FA3775">
      <w:pPr>
        <w:pStyle w:val="Textoindependiente"/>
      </w:pPr>
    </w:p>
    <w:p w:rsidR="00FA3775" w:rsidRDefault="00691E72">
      <w:pPr>
        <w:pStyle w:val="Textoindependiente"/>
        <w:ind w:left="119" w:right="112" w:firstLine="706"/>
        <w:jc w:val="both"/>
      </w:pPr>
      <w:r>
        <w:t>Los acreedores tienen todo el derecho en perseguir el cumplimiento de una obligación y exigir una garantía y, en caso de incumplimiento por parte del deudor, podrán acudir a la justicia</w:t>
      </w:r>
      <w:r>
        <w:rPr>
          <w:spacing w:val="40"/>
        </w:rPr>
        <w:t xml:space="preserve"> </w:t>
      </w:r>
      <w:r>
        <w:t>para que a esa persona se le obligue a pagar lo que se adeuda, pero cr</w:t>
      </w:r>
      <w:r>
        <w:t xml:space="preserve">eemos que nuestra legislación debe cambiar </w:t>
      </w:r>
      <w:proofErr w:type="spellStart"/>
      <w:r>
        <w:t>por que</w:t>
      </w:r>
      <w:proofErr w:type="spellEnd"/>
      <w:r>
        <w:t xml:space="preserve"> la cláusula de aceleración es perjudicial para miles de familias que no tienen otra opción que aceptar las condiciones de financiamiento</w:t>
      </w:r>
      <w:r>
        <w:rPr>
          <w:spacing w:val="-1"/>
        </w:rPr>
        <w:t xml:space="preserve"> </w:t>
      </w:r>
      <w:r>
        <w:t>impuestas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bancos e</w:t>
      </w:r>
      <w:r>
        <w:rPr>
          <w:spacing w:val="-1"/>
        </w:rPr>
        <w:t xml:space="preserve"> </w:t>
      </w:r>
      <w:r>
        <w:t>instituciones</w:t>
      </w:r>
      <w:r>
        <w:rPr>
          <w:spacing w:val="-4"/>
        </w:rPr>
        <w:t xml:space="preserve"> </w:t>
      </w:r>
      <w:r>
        <w:t>financieras para poder obte</w:t>
      </w:r>
      <w:r>
        <w:t>ner</w:t>
      </w:r>
      <w:r>
        <w:rPr>
          <w:spacing w:val="-2"/>
        </w:rPr>
        <w:t xml:space="preserve"> </w:t>
      </w:r>
      <w:r>
        <w:t>ese ansiado capital de trabajo,</w:t>
      </w:r>
      <w:r>
        <w:rPr>
          <w:spacing w:val="40"/>
        </w:rPr>
        <w:t xml:space="preserve"> </w:t>
      </w:r>
      <w:r>
        <w:t>para adquirir bienes de consumo o para todos aquellos que requieren comprar un Bien raíz.</w:t>
      </w:r>
    </w:p>
    <w:p w:rsidR="00FA3775" w:rsidRDefault="00FA3775">
      <w:pPr>
        <w:pStyle w:val="Textoindependiente"/>
      </w:pPr>
    </w:p>
    <w:p w:rsidR="00FA3775" w:rsidRDefault="00FA3775">
      <w:pPr>
        <w:pStyle w:val="Textoindependiente"/>
        <w:spacing w:before="7"/>
        <w:rPr>
          <w:sz w:val="21"/>
        </w:rPr>
      </w:pPr>
    </w:p>
    <w:p w:rsidR="00FA3775" w:rsidRDefault="00691E72">
      <w:pPr>
        <w:pStyle w:val="Textoindependiente"/>
        <w:ind w:left="119" w:firstLine="485"/>
      </w:pPr>
      <w:r>
        <w:t>Esta moción busca erradicar de nuestra legislación esa opción y por ello venimos en</w:t>
      </w:r>
      <w:r>
        <w:rPr>
          <w:spacing w:val="80"/>
        </w:rPr>
        <w:t xml:space="preserve"> </w:t>
      </w:r>
      <w:r>
        <w:t xml:space="preserve">someter a discusión de este </w:t>
      </w:r>
      <w:proofErr w:type="spellStart"/>
      <w:r>
        <w:t>Honrable</w:t>
      </w:r>
      <w:proofErr w:type="spellEnd"/>
      <w:r>
        <w:t xml:space="preserve"> Congres</w:t>
      </w:r>
      <w:r>
        <w:t>o Nacional</w:t>
      </w:r>
      <w:r>
        <w:rPr>
          <w:spacing w:val="40"/>
        </w:rPr>
        <w:t xml:space="preserve"> </w:t>
      </w:r>
      <w:r>
        <w:t>el presente proyecto de Ley.</w:t>
      </w:r>
    </w:p>
    <w:p w:rsidR="00FA3775" w:rsidRDefault="00FA3775">
      <w:pPr>
        <w:pStyle w:val="Textoindependiente"/>
      </w:pPr>
    </w:p>
    <w:p w:rsidR="00FA3775" w:rsidRDefault="00FA3775">
      <w:pPr>
        <w:pStyle w:val="Textoindependiente"/>
      </w:pPr>
    </w:p>
    <w:p w:rsidR="00FA3775" w:rsidRDefault="00FA3775">
      <w:pPr>
        <w:pStyle w:val="Textoindependiente"/>
        <w:spacing w:before="5"/>
        <w:rPr>
          <w:sz w:val="22"/>
        </w:rPr>
      </w:pPr>
    </w:p>
    <w:p w:rsidR="00FA3775" w:rsidRDefault="00691E72">
      <w:pPr>
        <w:pStyle w:val="Textoindependiente"/>
        <w:ind w:left="129" w:right="565"/>
        <w:jc w:val="center"/>
      </w:pPr>
      <w:r>
        <w:t>Proyecto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5"/>
        </w:rPr>
        <w:t>ley</w:t>
      </w:r>
    </w:p>
    <w:p w:rsidR="00FA3775" w:rsidRDefault="00FA3775">
      <w:pPr>
        <w:pStyle w:val="Textoindependiente"/>
      </w:pPr>
    </w:p>
    <w:p w:rsidR="00FA3775" w:rsidRDefault="00FA3775">
      <w:pPr>
        <w:pStyle w:val="Textoindependiente"/>
      </w:pPr>
    </w:p>
    <w:p w:rsidR="00FA3775" w:rsidRDefault="00FA3775">
      <w:pPr>
        <w:pStyle w:val="Textoindependiente"/>
        <w:spacing w:before="12"/>
        <w:rPr>
          <w:sz w:val="23"/>
        </w:rPr>
      </w:pPr>
    </w:p>
    <w:p w:rsidR="00FA3775" w:rsidRDefault="00691E72">
      <w:pPr>
        <w:pStyle w:val="Textoindependiente"/>
        <w:ind w:left="119"/>
        <w:jc w:val="both"/>
      </w:pPr>
      <w:r>
        <w:rPr>
          <w:spacing w:val="-2"/>
        </w:rPr>
        <w:t>ARTÍCULO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ÚNICO</w:t>
      </w:r>
      <w:r>
        <w:rPr>
          <w:spacing w:val="1"/>
        </w:rPr>
        <w:t xml:space="preserve"> </w:t>
      </w:r>
      <w:r>
        <w:rPr>
          <w:spacing w:val="-10"/>
        </w:rPr>
        <w:t>:</w:t>
      </w:r>
      <w:proofErr w:type="gramEnd"/>
    </w:p>
    <w:p w:rsidR="00FA3775" w:rsidRDefault="00FA3775">
      <w:pPr>
        <w:pStyle w:val="Textoindependiente"/>
        <w:spacing w:before="11"/>
        <w:rPr>
          <w:sz w:val="23"/>
        </w:rPr>
      </w:pPr>
    </w:p>
    <w:p w:rsidR="00FA3775" w:rsidRDefault="00691E72">
      <w:pPr>
        <w:pStyle w:val="Textoindependiente"/>
        <w:spacing w:before="1" w:line="242" w:lineRule="auto"/>
        <w:ind w:left="119" w:right="121" w:firstLine="1138"/>
        <w:jc w:val="both"/>
      </w:pPr>
      <w:r>
        <w:t>Agrégase al artículo 16</w:t>
      </w:r>
      <w:r>
        <w:rPr>
          <w:spacing w:val="40"/>
        </w:rPr>
        <w:t xml:space="preserve"> </w:t>
      </w:r>
      <w:r>
        <w:t>de la ley 18.010, que establece normas para las operaciones de crédito</w:t>
      </w:r>
      <w:r>
        <w:rPr>
          <w:spacing w:val="40"/>
        </w:rPr>
        <w:t xml:space="preserve"> </w:t>
      </w:r>
      <w:r>
        <w:t>y las otras obligaciones de dinero que indica, los siguientes incisos, nuevos, pa</w:t>
      </w:r>
      <w:r>
        <w:t>sando a ser el tercero y final :</w:t>
      </w:r>
    </w:p>
    <w:p w:rsidR="00FA3775" w:rsidRDefault="00FA3775">
      <w:pPr>
        <w:pStyle w:val="Textoindependiente"/>
        <w:spacing w:before="8"/>
        <w:rPr>
          <w:sz w:val="23"/>
        </w:rPr>
      </w:pPr>
    </w:p>
    <w:p w:rsidR="00FA3775" w:rsidRDefault="00691E72">
      <w:pPr>
        <w:pStyle w:val="Textoindependiente"/>
        <w:ind w:left="119" w:right="118"/>
        <w:jc w:val="both"/>
      </w:pPr>
      <w:r>
        <w:t>“El retardo del deudor</w:t>
      </w:r>
      <w:r>
        <w:rPr>
          <w:spacing w:val="-1"/>
        </w:rPr>
        <w:t xml:space="preserve"> </w:t>
      </w:r>
      <w:r>
        <w:t>en el pago de una o más cuotas</w:t>
      </w:r>
      <w:r>
        <w:rPr>
          <w:spacing w:val="-1"/>
        </w:rPr>
        <w:t xml:space="preserve"> </w:t>
      </w:r>
      <w:r>
        <w:t>de una operación de financiamiento o refinanciamiento, de un crédito hipotecario, cuyo monto total no exceda de las</w:t>
      </w:r>
      <w:r>
        <w:rPr>
          <w:spacing w:val="-1"/>
        </w:rPr>
        <w:t xml:space="preserve"> </w:t>
      </w:r>
      <w:r>
        <w:t>4.500</w:t>
      </w:r>
      <w:r>
        <w:rPr>
          <w:spacing w:val="-1"/>
        </w:rPr>
        <w:t xml:space="preserve"> </w:t>
      </w:r>
      <w:r>
        <w:t>UF, no habilitará al acreedor para exigir el total del saldo insoluto, sino únicamente</w:t>
      </w:r>
      <w:r>
        <w:rPr>
          <w:spacing w:val="40"/>
        </w:rPr>
        <w:t xml:space="preserve"> </w:t>
      </w:r>
      <w:r>
        <w:t>del monto impago.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encontrarse</w:t>
      </w:r>
      <w:r>
        <w:rPr>
          <w:spacing w:val="4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proceso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remate,</w:t>
      </w:r>
      <w:r>
        <w:rPr>
          <w:spacing w:val="-9"/>
        </w:rPr>
        <w:t xml:space="preserve"> </w:t>
      </w:r>
      <w:r>
        <w:t>bastará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dejarlo</w:t>
      </w:r>
      <w:r>
        <w:rPr>
          <w:spacing w:val="-8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>efecto,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pago</w:t>
      </w:r>
      <w:r>
        <w:rPr>
          <w:spacing w:val="-8"/>
        </w:rPr>
        <w:t xml:space="preserve"> </w:t>
      </w:r>
      <w:r>
        <w:t>de la o las cuotas</w:t>
      </w:r>
      <w:r>
        <w:rPr>
          <w:spacing w:val="40"/>
        </w:rPr>
        <w:t xml:space="preserve"> </w:t>
      </w:r>
      <w:r>
        <w:t>morosas debiendo los gastos de cobranza y judiciales prorratearse entre las cuotas restantes.</w:t>
      </w:r>
    </w:p>
    <w:p w:rsidR="00FA3775" w:rsidRDefault="00691E72">
      <w:pPr>
        <w:pStyle w:val="Textoindependiente"/>
        <w:ind w:left="119" w:right="120"/>
        <w:jc w:val="both"/>
      </w:pPr>
      <w:r>
        <w:t>Además, le estará prohibido, al acreedor</w:t>
      </w:r>
      <w:r>
        <w:rPr>
          <w:spacing w:val="-1"/>
        </w:rPr>
        <w:t xml:space="preserve"> </w:t>
      </w:r>
      <w:r>
        <w:t xml:space="preserve">o cualquiera </w:t>
      </w:r>
      <w:proofErr w:type="gramStart"/>
      <w:r>
        <w:t>relacionado directa</w:t>
      </w:r>
      <w:proofErr w:type="gramEnd"/>
      <w:r>
        <w:t xml:space="preserve"> o indirectamente con él, adjudicarse la propiedad objeto del remate. Toda estipulación c</w:t>
      </w:r>
      <w:r>
        <w:t>ontraria, se tendrá por no escrita”.</w:t>
      </w:r>
    </w:p>
    <w:sectPr w:rsidR="00FA3775">
      <w:pgSz w:w="12240" w:h="15840"/>
      <w:pgMar w:top="13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3775"/>
    <w:rsid w:val="00691E72"/>
    <w:rsid w:val="00FA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F242321-48ED-49D9-A2FB-742982B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pilar.lema.e@gmail.com</dc:creator>
  <cp:lastModifiedBy>Leonardo Lueiza Ureta</cp:lastModifiedBy>
  <cp:revision>1</cp:revision>
  <dcterms:created xsi:type="dcterms:W3CDTF">2022-09-13T16:20:00Z</dcterms:created>
  <dcterms:modified xsi:type="dcterms:W3CDTF">2022-09-26T21:46:00Z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2022-09-13T00:00:00Z</vt:filetime>
  </property>
  <property fmtid="{D5CDD505-2E9C-101B-9397-08002B2CF9AE}" pid="5" name="Producer">
    <vt:lpwstr>Microsoft® Word 2013</vt:lpwstr>
  </property>
</Properties>
</file>