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88" w:rsidRDefault="005D6E88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5D6E88" w:rsidRDefault="00134AA0">
      <w:pPr>
        <w:pStyle w:val="Ttulo1"/>
        <w:spacing w:before="221" w:line="360" w:lineRule="auto"/>
        <w:jc w:val="both"/>
      </w:pPr>
      <w:r>
        <w:t>PROYECTO DE LEY QUE MODIFICA EL CÓDIGO PENAL EN SU ARTÍCULO 12,</w:t>
      </w:r>
      <w:r>
        <w:rPr>
          <w:spacing w:val="-3"/>
        </w:rPr>
        <w:t xml:space="preserve"> </w:t>
      </w:r>
      <w:r>
        <w:t>INCORPORANDO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NUEVA</w:t>
      </w:r>
      <w:r>
        <w:rPr>
          <w:spacing w:val="-6"/>
        </w:rPr>
        <w:t xml:space="preserve"> </w:t>
      </w:r>
      <w:r>
        <w:t>CIRCUNSTANCIA</w:t>
      </w:r>
      <w:r>
        <w:rPr>
          <w:spacing w:val="-6"/>
        </w:rPr>
        <w:t xml:space="preserve"> </w:t>
      </w:r>
      <w:r>
        <w:t>AGRAVANTE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 DE QUE SE COMETAN DELITOS EN CONTRA DE DIRIGENTES VECINALES</w:t>
      </w:r>
      <w:r>
        <w:rPr>
          <w:spacing w:val="40"/>
        </w:rPr>
        <w:t xml:space="preserve"> </w:t>
      </w:r>
      <w:r>
        <w:t>Y DE ORGANIZACIONES COMUNITARIAS.</w:t>
      </w:r>
    </w:p>
    <w:p w:rsidR="005D6E88" w:rsidRDefault="005D6E88">
      <w:pPr>
        <w:pStyle w:val="Textoindependiente"/>
        <w:spacing w:before="2"/>
        <w:rPr>
          <w:b/>
          <w:sz w:val="36"/>
        </w:rPr>
      </w:pPr>
    </w:p>
    <w:p w:rsidR="005D6E88" w:rsidRDefault="00134AA0">
      <w:pPr>
        <w:spacing w:before="1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Fundamentos:</w:t>
      </w:r>
    </w:p>
    <w:p w:rsidR="005D6E88" w:rsidRDefault="005D6E88">
      <w:pPr>
        <w:pStyle w:val="Textoindependiente"/>
        <w:rPr>
          <w:b/>
          <w:sz w:val="20"/>
        </w:rPr>
      </w:pPr>
    </w:p>
    <w:p w:rsidR="005D6E88" w:rsidRDefault="005D6E88">
      <w:pPr>
        <w:pStyle w:val="Textoindependiente"/>
        <w:spacing w:before="8"/>
        <w:rPr>
          <w:b/>
          <w:sz w:val="19"/>
        </w:rPr>
      </w:pPr>
    </w:p>
    <w:p w:rsidR="005D6E88" w:rsidRDefault="00134AA0">
      <w:pPr>
        <w:pStyle w:val="Textoindependiente"/>
        <w:spacing w:before="100" w:line="360" w:lineRule="auto"/>
        <w:ind w:left="119" w:right="121"/>
        <w:jc w:val="both"/>
      </w:pPr>
      <w:r>
        <w:rPr>
          <w:b/>
        </w:rPr>
        <w:t xml:space="preserve">1.- </w:t>
      </w:r>
      <w:r>
        <w:t>La organización vecinal es fundamental para fomentar actividades culturales, de seguridad y de participación dentro de los barrios. La labor de dirigente vecinal es un pilar imprescindible al momento de gestionar proyectos y beneficios para vecinas y vecin</w:t>
      </w:r>
      <w:r>
        <w:t>os que permitan mejorar la calidad de vida de la comunidad en su conjunto. Legisladores, Alcaldes, Concejales y otras autoridades se relacionan directamente con las directivas de Juntas de Vecinos y demás Organizaciones Comunitarias tales como Comités de S</w:t>
      </w:r>
      <w:r>
        <w:t>eguridad Vecinal, Clubes Deportivos y de Adultos Mayores, con el fin de conocer los problemas y planteamientos de la comunidad, generando instancias propicias para encontrar las soluciones que esperan los vecinos.</w:t>
      </w:r>
    </w:p>
    <w:p w:rsidR="005D6E88" w:rsidRDefault="005D6E88">
      <w:pPr>
        <w:pStyle w:val="Textoindependiente"/>
        <w:spacing w:before="2"/>
        <w:rPr>
          <w:sz w:val="36"/>
        </w:rPr>
      </w:pPr>
    </w:p>
    <w:p w:rsidR="005D6E88" w:rsidRDefault="00134AA0">
      <w:pPr>
        <w:pStyle w:val="Textoindependiente"/>
        <w:spacing w:line="360" w:lineRule="auto"/>
        <w:ind w:left="119" w:right="116"/>
        <w:jc w:val="both"/>
      </w:pPr>
      <w:r>
        <w:rPr>
          <w:b/>
        </w:rPr>
        <w:t xml:space="preserve">2.- </w:t>
      </w:r>
      <w:r>
        <w:t>Bajo ese orden de cosas, la organizac</w:t>
      </w:r>
      <w:r>
        <w:t>ión vecinal ha tomado un rol determinante al momento de organizar una calle, barrio o sector en contra de la delincuencia. Sin embargo, la realización de este tipo de actividades conlleva a los dirigentes asumir un riesgo que en otros tiempos no se producí</w:t>
      </w:r>
      <w:r>
        <w:t>a en Chile: ser objeto de amenazas, de agresiones físicas y daños en contra de la propiedad, proveniente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delincuentes</w:t>
      </w:r>
      <w:r>
        <w:rPr>
          <w:spacing w:val="-1"/>
        </w:rPr>
        <w:t xml:space="preserve"> </w:t>
      </w:r>
      <w:r>
        <w:t>sin escrúpulos. Esta lamentable</w:t>
      </w:r>
      <w:r>
        <w:rPr>
          <w:spacing w:val="-1"/>
        </w:rPr>
        <w:t xml:space="preserve"> </w:t>
      </w:r>
      <w:r>
        <w:t>situación se</w:t>
      </w:r>
      <w:r>
        <w:rPr>
          <w:spacing w:val="-1"/>
        </w:rPr>
        <w:t xml:space="preserve"> </w:t>
      </w:r>
      <w:r>
        <w:t>replica</w:t>
      </w:r>
      <w:r>
        <w:rPr>
          <w:spacing w:val="-1"/>
        </w:rPr>
        <w:t xml:space="preserve"> </w:t>
      </w:r>
      <w:r>
        <w:t>de norte a sur, habiéndose conocido casos en Antofagasta, Cabildo, Santiago y</w:t>
      </w:r>
      <w:r>
        <w:rPr>
          <w:spacing w:val="-2"/>
        </w:rPr>
        <w:t xml:space="preserve"> </w:t>
      </w:r>
      <w:r>
        <w:t>Puer</w:t>
      </w:r>
      <w:r>
        <w:t>to Montt, por nombrar algunos casos.</w:t>
      </w:r>
    </w:p>
    <w:p w:rsidR="005D6E88" w:rsidRDefault="005D6E88">
      <w:pPr>
        <w:pStyle w:val="Textoindependiente"/>
        <w:spacing w:before="2"/>
        <w:rPr>
          <w:sz w:val="36"/>
        </w:rPr>
      </w:pPr>
    </w:p>
    <w:p w:rsidR="005D6E88" w:rsidRDefault="00134AA0">
      <w:pPr>
        <w:pStyle w:val="Textoindependiente"/>
        <w:spacing w:before="1" w:line="360" w:lineRule="auto"/>
        <w:ind w:left="119" w:right="120"/>
        <w:jc w:val="both"/>
      </w:pPr>
      <w:r>
        <w:rPr>
          <w:b/>
        </w:rPr>
        <w:t xml:space="preserve">3.- </w:t>
      </w:r>
      <w:r>
        <w:t>Así, por ejemplo, en la comuna de Cabildo dentro de la Región de Valparaíso, una dirigente de Organizaciones Sociales en defensa del agua ha llegado a recibir reiteradas amenazas de muerte, por el sólo hecho de eje</w:t>
      </w:r>
      <w:r>
        <w:t>rcer sus funciones como representante de una causa transversal, de la cual, la enorme mayoría de los vecinos de dicha comuna se encuentra totalmente de acuerdo</w:t>
      </w:r>
      <w:r>
        <w:rPr>
          <w:position w:val="8"/>
          <w:sz w:val="16"/>
        </w:rPr>
        <w:t>1</w:t>
      </w:r>
      <w:r>
        <w:t>. De igual modo, en la Región de Los</w:t>
      </w:r>
      <w:r>
        <w:rPr>
          <w:spacing w:val="-1"/>
        </w:rPr>
        <w:t xml:space="preserve"> </w:t>
      </w:r>
      <w:r>
        <w:t>Lagos, específicamente en Puerto Montt, dirigentes vecinale</w:t>
      </w:r>
      <w:r>
        <w:t>s han recibido innumerables amenazas por el sólo hecho de pedir mayor presencia policial</w:t>
      </w:r>
      <w:r>
        <w:rPr>
          <w:spacing w:val="-1"/>
        </w:rPr>
        <w:t xml:space="preserve"> </w:t>
      </w:r>
      <w:r>
        <w:t>para combatir los</w:t>
      </w:r>
      <w:r>
        <w:rPr>
          <w:spacing w:val="-1"/>
        </w:rPr>
        <w:t xml:space="preserve"> </w:t>
      </w:r>
      <w:r>
        <w:t>numerosos</w:t>
      </w:r>
      <w:r>
        <w:rPr>
          <w:spacing w:val="-1"/>
        </w:rPr>
        <w:t xml:space="preserve"> </w:t>
      </w:r>
      <w:r>
        <w:t>episodios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delincuencia sufridos</w:t>
      </w:r>
      <w:r>
        <w:rPr>
          <w:spacing w:val="-1"/>
        </w:rPr>
        <w:t xml:space="preserve"> </w:t>
      </w:r>
      <w:r>
        <w:t>por vecinas</w:t>
      </w:r>
    </w:p>
    <w:p w:rsidR="005D6E88" w:rsidRDefault="00134AA0">
      <w:pPr>
        <w:pStyle w:val="Textoindependiente"/>
        <w:spacing w:before="7"/>
        <w:rPr>
          <w:sz w:val="26"/>
        </w:rPr>
      </w:pPr>
      <w:r>
        <w:pict>
          <v:rect id="docshape1" o:spid="_x0000_s1027" style="position:absolute;margin-left:85pt;margin-top:17.2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D6E88" w:rsidRDefault="00134AA0">
      <w:pPr>
        <w:spacing w:before="111"/>
        <w:ind w:left="119" w:right="944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Fuente: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 xml:space="preserve">https://cooperativa.cl/noticias/pais/region-de-valparaiso/defensora-del-agua-en-petorca-es- </w:t>
      </w:r>
      <w:r>
        <w:rPr>
          <w:rFonts w:ascii="Times New Roman"/>
          <w:spacing w:val="-2"/>
          <w:sz w:val="20"/>
        </w:rPr>
        <w:t>amenazada-de-muerte-por-tercera-vez-en/2022-01-11/011634.html</w:t>
      </w:r>
    </w:p>
    <w:p w:rsidR="005D6E88" w:rsidRDefault="005D6E88">
      <w:pPr>
        <w:rPr>
          <w:rFonts w:ascii="Times New Roman"/>
          <w:sz w:val="20"/>
        </w:rPr>
        <w:sectPr w:rsidR="005D6E88">
          <w:headerReference w:type="default" r:id="rId6"/>
          <w:type w:val="continuous"/>
          <w:pgSz w:w="12240" w:h="20160"/>
          <w:pgMar w:top="2140" w:right="1580" w:bottom="280" w:left="1580" w:header="725" w:footer="0" w:gutter="0"/>
          <w:pgNumType w:start="1"/>
          <w:cols w:space="720"/>
        </w:sectPr>
      </w:pPr>
    </w:p>
    <w:p w:rsidR="005D6E88" w:rsidRDefault="00134AA0">
      <w:pPr>
        <w:pStyle w:val="Textoindependiente"/>
        <w:spacing w:before="19" w:line="357" w:lineRule="auto"/>
        <w:ind w:left="119" w:right="115"/>
        <w:jc w:val="both"/>
      </w:pPr>
      <w:r>
        <w:lastRenderedPageBreak/>
        <w:t>y vecinos del sector de Alerce</w:t>
      </w:r>
      <w:r>
        <w:rPr>
          <w:position w:val="8"/>
          <w:sz w:val="16"/>
        </w:rPr>
        <w:t>2</w:t>
      </w:r>
      <w:r>
        <w:t>. Misma situación se ha replicado en Antofagasta y en algunas comunas del Gran Santiago.</w:t>
      </w:r>
    </w:p>
    <w:p w:rsidR="005D6E88" w:rsidRDefault="005D6E88">
      <w:pPr>
        <w:pStyle w:val="Textoindependiente"/>
        <w:spacing w:before="4"/>
        <w:rPr>
          <w:sz w:val="36"/>
        </w:rPr>
      </w:pPr>
    </w:p>
    <w:p w:rsidR="005D6E88" w:rsidRDefault="00134AA0">
      <w:pPr>
        <w:pStyle w:val="Textoindependiente"/>
        <w:spacing w:line="360" w:lineRule="auto"/>
        <w:ind w:left="119" w:right="116"/>
        <w:jc w:val="both"/>
      </w:pPr>
      <w:r>
        <w:rPr>
          <w:b/>
        </w:rPr>
        <w:t xml:space="preserve">4.- </w:t>
      </w:r>
      <w:r>
        <w:t>Por lo anterior, es sumamente necesario otorgar una mayor protección a quienes cumplen una noble labor de representación vecinal, p</w:t>
      </w:r>
      <w:r>
        <w:t>uesto que la mayoría de las veces se tratan de vecinos con vocación de servicio, que ejercen una</w:t>
      </w:r>
      <w:r>
        <w:rPr>
          <w:spacing w:val="40"/>
        </w:rPr>
        <w:t xml:space="preserve"> </w:t>
      </w:r>
      <w:r>
        <w:t>función social, desinteresada y no remunerada, con el sólo fin de buscar el mayor beneficio para sus barrios y vecinos. La ley 14.918 sobre Juntas de Vecinos y</w:t>
      </w:r>
      <w:r>
        <w:t xml:space="preserve"> demás organizaciones comunitarias, no contempla dentro de su regulación dotar</w:t>
      </w:r>
      <w:r>
        <w:rPr>
          <w:spacing w:val="40"/>
        </w:rPr>
        <w:t xml:space="preserve"> </w:t>
      </w:r>
      <w:r>
        <w:t xml:space="preserve">de mayor protección en el ejercicio de las funciones para dirigentes vecinales. Por su parte, el Código Penal, tampoco establece circunstancias agravantes ni delitos especiales </w:t>
      </w:r>
      <w:r>
        <w:t>destinados a proteger a este tipo de víctimas.</w:t>
      </w:r>
    </w:p>
    <w:p w:rsidR="005D6E88" w:rsidRDefault="005D6E88">
      <w:pPr>
        <w:pStyle w:val="Textoindependiente"/>
        <w:spacing w:before="4"/>
        <w:rPr>
          <w:sz w:val="36"/>
        </w:rPr>
      </w:pPr>
    </w:p>
    <w:p w:rsidR="005D6E88" w:rsidRDefault="00134AA0">
      <w:pPr>
        <w:pStyle w:val="Textoindependiente"/>
        <w:spacing w:line="360" w:lineRule="auto"/>
        <w:ind w:left="119" w:right="119"/>
        <w:jc w:val="both"/>
      </w:pPr>
      <w:r>
        <w:rPr>
          <w:b/>
        </w:rPr>
        <w:t xml:space="preserve">5.- </w:t>
      </w:r>
      <w:r>
        <w:t>En ese sentido, la presente iniciativa busca modificar el artículo 12 del Código Penal, referente a las circunstancias que agravan la responsabilidad penal, estableciéndose como tal el hecho de haber come</w:t>
      </w:r>
      <w:r>
        <w:t>tido delito en contra de</w:t>
      </w:r>
      <w:r>
        <w:rPr>
          <w:spacing w:val="40"/>
        </w:rPr>
        <w:t xml:space="preserve"> </w:t>
      </w:r>
      <w:r>
        <w:t>dirigentes vecinales y de organizaciones vecinales motivado como venganza o represalia al ejercicio de sus funciones. De tal manera, se pretende persuadir a los delincuentes que osen amedrentar a representantes vecinales, agravando</w:t>
      </w:r>
      <w:r>
        <w:t xml:space="preserve"> su responsabilidad penal y recibiendo las sanciones que correspondan en tal caso.</w:t>
      </w:r>
    </w:p>
    <w:p w:rsidR="005D6E88" w:rsidRDefault="005D6E88">
      <w:pPr>
        <w:pStyle w:val="Textoindependiente"/>
        <w:rPr>
          <w:sz w:val="28"/>
        </w:rPr>
      </w:pPr>
    </w:p>
    <w:p w:rsidR="005D6E88" w:rsidRDefault="005D6E88">
      <w:pPr>
        <w:pStyle w:val="Textoindependiente"/>
        <w:rPr>
          <w:sz w:val="28"/>
        </w:rPr>
      </w:pPr>
    </w:p>
    <w:p w:rsidR="005D6E88" w:rsidRDefault="00134AA0">
      <w:pPr>
        <w:pStyle w:val="Textoindependiente"/>
        <w:spacing w:before="191" w:line="362" w:lineRule="auto"/>
        <w:ind w:left="119" w:right="124"/>
        <w:jc w:val="both"/>
      </w:pPr>
      <w:r>
        <w:t>Por estos motivos, las Diputadas y Diputados firmantes tenemos el honor de someter al conocimiento de la Honorable Cámara de Diputados el siguiente</w:t>
      </w:r>
    </w:p>
    <w:p w:rsidR="005D6E88" w:rsidRDefault="005D6E88">
      <w:pPr>
        <w:pStyle w:val="Textoindependiente"/>
        <w:rPr>
          <w:sz w:val="28"/>
        </w:rPr>
      </w:pPr>
    </w:p>
    <w:p w:rsidR="005D6E88" w:rsidRDefault="005D6E88">
      <w:pPr>
        <w:pStyle w:val="Textoindependiente"/>
        <w:rPr>
          <w:sz w:val="28"/>
        </w:rPr>
      </w:pPr>
    </w:p>
    <w:p w:rsidR="005D6E88" w:rsidRDefault="00134AA0">
      <w:pPr>
        <w:pStyle w:val="Ttulo1"/>
        <w:spacing w:before="191"/>
        <w:ind w:left="2371" w:right="2371"/>
      </w:pPr>
      <w:r>
        <w:t>PROYECTO 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5D6E88" w:rsidRDefault="005D6E88">
      <w:pPr>
        <w:pStyle w:val="Textoindependiente"/>
        <w:rPr>
          <w:b/>
          <w:sz w:val="28"/>
        </w:rPr>
      </w:pPr>
    </w:p>
    <w:p w:rsidR="005D6E88" w:rsidRDefault="00134AA0">
      <w:pPr>
        <w:pStyle w:val="Textoindependiente"/>
        <w:spacing w:before="242" w:line="357" w:lineRule="auto"/>
        <w:ind w:left="119" w:right="124"/>
        <w:jc w:val="both"/>
      </w:pPr>
      <w:r>
        <w:rPr>
          <w:b/>
        </w:rPr>
        <w:t xml:space="preserve">Artículo Único: </w:t>
      </w:r>
      <w:r>
        <w:t>Incorpórese el siguiente numeral 23) nuevo al artículo 12° del Código Penal:</w:t>
      </w:r>
    </w:p>
    <w:p w:rsidR="005D6E88" w:rsidRDefault="00134AA0">
      <w:pPr>
        <w:pStyle w:val="Textoindependiente"/>
        <w:spacing w:before="6" w:line="357" w:lineRule="auto"/>
        <w:ind w:left="119" w:right="128"/>
        <w:jc w:val="both"/>
      </w:pPr>
      <w:r>
        <w:t>“23°.- Cometer delitos en contra de dirigentes vecinales y de organizaciones comunitarias, motivado como venganza o represalia al ejercicio de sus funciones”.</w:t>
      </w: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5D6E88">
      <w:pPr>
        <w:pStyle w:val="Textoindependiente"/>
        <w:rPr>
          <w:sz w:val="20"/>
        </w:rPr>
      </w:pPr>
    </w:p>
    <w:p w:rsidR="005D6E88" w:rsidRDefault="00134AA0">
      <w:pPr>
        <w:pStyle w:val="Textoindependiente"/>
        <w:spacing w:before="1"/>
        <w:rPr>
          <w:sz w:val="11"/>
        </w:rPr>
      </w:pPr>
      <w:r>
        <w:pict>
          <v:rect id="docshape2" o:spid="_x0000_s1026" style="position:absolute;margin-left:85pt;margin-top:7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D6E88" w:rsidRDefault="00134AA0">
      <w:pPr>
        <w:spacing w:before="111"/>
        <w:ind w:left="119" w:right="775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Fuente: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https://</w:t>
      </w:r>
      <w:hyperlink r:id="rId7">
        <w:r>
          <w:rPr>
            <w:rFonts w:ascii="Times New Roman"/>
            <w:sz w:val="20"/>
          </w:rPr>
          <w:t>www.biobiochile.cl/noticias/nacional/chile/2022/07/30/robos-y-amenazas-de-muerte-</w:t>
        </w:r>
      </w:hyperlink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vecinos-de-alerce-en-puerto-montt-hacen-llamado-urgente-por-su-seguridad.shtml</w:t>
      </w:r>
    </w:p>
    <w:p w:rsidR="005D6E88" w:rsidRDefault="005D6E88">
      <w:pPr>
        <w:rPr>
          <w:rFonts w:ascii="Times New Roman"/>
          <w:sz w:val="20"/>
        </w:rPr>
        <w:sectPr w:rsidR="005D6E88">
          <w:pgSz w:w="12240" w:h="20160"/>
          <w:pgMar w:top="2140" w:right="1580" w:bottom="280" w:left="1580" w:header="725" w:footer="0" w:gutter="0"/>
          <w:cols w:space="720"/>
        </w:sect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rPr>
          <w:rFonts w:ascii="Times New Roman"/>
          <w:sz w:val="20"/>
        </w:rPr>
      </w:pPr>
    </w:p>
    <w:p w:rsidR="005D6E88" w:rsidRDefault="005D6E88">
      <w:pPr>
        <w:pStyle w:val="Textoindependiente"/>
        <w:spacing w:before="1"/>
        <w:rPr>
          <w:rFonts w:ascii="Times New Roman"/>
        </w:rPr>
      </w:pPr>
    </w:p>
    <w:p w:rsidR="005D6E88" w:rsidRDefault="00134AA0">
      <w:pPr>
        <w:pStyle w:val="Ttulo1"/>
        <w:ind w:left="2370" w:right="2377"/>
      </w:pPr>
      <w:r>
        <w:t>JAIME</w:t>
      </w:r>
      <w:r>
        <w:rPr>
          <w:spacing w:val="-2"/>
        </w:rPr>
        <w:t xml:space="preserve"> </w:t>
      </w:r>
      <w:r>
        <w:t>ARAYA</w:t>
      </w:r>
      <w:r>
        <w:rPr>
          <w:spacing w:val="-3"/>
        </w:rPr>
        <w:t xml:space="preserve"> </w:t>
      </w:r>
      <w:r>
        <w:rPr>
          <w:spacing w:val="-2"/>
        </w:rPr>
        <w:t>GUERRERO</w:t>
      </w:r>
    </w:p>
    <w:p w:rsidR="005D6E88" w:rsidRDefault="00134AA0">
      <w:pPr>
        <w:spacing w:before="142" w:line="362" w:lineRule="auto"/>
        <w:ind w:left="2371" w:right="2377"/>
        <w:jc w:val="center"/>
        <w:rPr>
          <w:b/>
          <w:sz w:val="24"/>
        </w:rPr>
      </w:pPr>
      <w:r>
        <w:rPr>
          <w:b/>
          <w:sz w:val="24"/>
        </w:rPr>
        <w:t>Honorable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República Distrito Número 3.</w:t>
      </w:r>
    </w:p>
    <w:p w:rsidR="005D6E88" w:rsidRDefault="00134AA0">
      <w:pPr>
        <w:spacing w:line="289" w:lineRule="exact"/>
        <w:ind w:left="2609" w:right="2613"/>
        <w:jc w:val="center"/>
        <w:rPr>
          <w:b/>
          <w:sz w:val="24"/>
        </w:rPr>
      </w:pPr>
      <w:r>
        <w:rPr>
          <w:b/>
          <w:sz w:val="24"/>
        </w:rPr>
        <w:t>Bancada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PPD e </w:t>
      </w:r>
      <w:r>
        <w:rPr>
          <w:b/>
          <w:spacing w:val="-2"/>
          <w:sz w:val="24"/>
        </w:rPr>
        <w:t>Independientes.</w:t>
      </w:r>
    </w:p>
    <w:sectPr w:rsidR="005D6E88">
      <w:pgSz w:w="12240" w:h="20160"/>
      <w:pgMar w:top="2140" w:right="158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A0" w:rsidRDefault="00134AA0">
      <w:r>
        <w:separator/>
      </w:r>
    </w:p>
  </w:endnote>
  <w:endnote w:type="continuationSeparator" w:id="0">
    <w:p w:rsidR="00134AA0" w:rsidRDefault="0013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A0" w:rsidRDefault="00134AA0">
      <w:r>
        <w:separator/>
      </w:r>
    </w:p>
  </w:footnote>
  <w:footnote w:type="continuationSeparator" w:id="0">
    <w:p w:rsidR="00134AA0" w:rsidRDefault="0013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88" w:rsidRDefault="00134AA0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45344" behindDoc="1" locked="0" layoutInCell="1" allowOverlap="1">
          <wp:simplePos x="0" y="0"/>
          <wp:positionH relativeFrom="page">
            <wp:posOffset>3435350</wp:posOffset>
          </wp:positionH>
          <wp:positionV relativeFrom="page">
            <wp:posOffset>460182</wp:posOffset>
          </wp:positionV>
          <wp:extent cx="904875" cy="9052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E88"/>
    <w:rsid w:val="00134AA0"/>
    <w:rsid w:val="002F7B3D"/>
    <w:rsid w:val="005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B58D20A1-4DEE-4246-87AC-9FAA8F8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19" w:right="11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biochile.cl/noticias/nacional/chile/2022/07/30/robos-y-amenazas-de-muert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ComitePPD.04</dc:creator>
  <cp:lastModifiedBy>Leonardo Lueiza Ureta</cp:lastModifiedBy>
  <cp:revision>1</cp:revision>
  <dcterms:created xsi:type="dcterms:W3CDTF">2022-09-27T17:58:00Z</dcterms:created>
  <dcterms:modified xsi:type="dcterms:W3CDTF">2022-09-28T14:25:00Z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  <property fmtid="{D5CDD505-2E9C-101B-9397-08002B2CF9AE}" pid="5" name="Producer">
    <vt:lpwstr>www.ilovepdf.com</vt:lpwstr>
  </property>
</Properties>
</file>