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68" w:rsidRDefault="00F9586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95868" w:rsidRDefault="00DD5C12">
      <w:pPr>
        <w:spacing w:before="223" w:line="360" w:lineRule="auto"/>
        <w:ind w:left="1186" w:hanging="708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GARANTIZA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TENENCIA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 ARMAS A LAS VÍCTIMAS DE DELITOS TERRORISTAS</w:t>
      </w:r>
    </w:p>
    <w:p w:rsidR="00F95868" w:rsidRDefault="00F95868">
      <w:pPr>
        <w:pStyle w:val="Textoindependiente"/>
        <w:spacing w:before="2"/>
        <w:rPr>
          <w:b/>
          <w:sz w:val="36"/>
        </w:rPr>
      </w:pPr>
    </w:p>
    <w:p w:rsidR="00F95868" w:rsidRDefault="00DD5C12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F95868" w:rsidRDefault="00F95868">
      <w:pPr>
        <w:pStyle w:val="Textoindependiente"/>
        <w:rPr>
          <w:b/>
          <w:sz w:val="28"/>
        </w:rPr>
      </w:pPr>
    </w:p>
    <w:p w:rsidR="00F95868" w:rsidRDefault="00DD5C12">
      <w:pPr>
        <w:pStyle w:val="Textoindependiente"/>
        <w:spacing w:before="235" w:line="360" w:lineRule="auto"/>
        <w:ind w:left="102" w:right="115" w:firstLine="359"/>
        <w:jc w:val="both"/>
      </w:pPr>
      <w:r>
        <w:t>El artículo 9º de la Constitución Política de la República declara que el terrorismo en cualquiera de sus formas, es por esencia contrario a los derechos humanos.</w:t>
      </w:r>
    </w:p>
    <w:p w:rsidR="00F95868" w:rsidRDefault="00F95868">
      <w:pPr>
        <w:pStyle w:val="Textoindependiente"/>
        <w:spacing w:before="11"/>
        <w:rPr>
          <w:sz w:val="35"/>
        </w:rPr>
      </w:pPr>
    </w:p>
    <w:p w:rsidR="00F95868" w:rsidRDefault="00DD5C12">
      <w:pPr>
        <w:pStyle w:val="Textoindependiente"/>
        <w:spacing w:line="360" w:lineRule="auto"/>
        <w:ind w:left="102" w:right="116" w:firstLine="359"/>
        <w:jc w:val="both"/>
      </w:pPr>
      <w:r>
        <w:t>Por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parte,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1º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Nº</w:t>
      </w:r>
      <w:r>
        <w:rPr>
          <w:spacing w:val="-19"/>
        </w:rPr>
        <w:t xml:space="preserve"> </w:t>
      </w:r>
      <w:r>
        <w:t>18.314,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Determina</w:t>
      </w:r>
      <w:r>
        <w:rPr>
          <w:spacing w:val="-19"/>
        </w:rPr>
        <w:t xml:space="preserve"> </w:t>
      </w:r>
      <w:r>
        <w:t>Conductas Terroristas y Fija</w:t>
      </w:r>
      <w:r>
        <w:t xml:space="preserve"> su Penalidad, define esos ilícitos en base a conductas particularmente</w:t>
      </w:r>
      <w:r>
        <w:rPr>
          <w:spacing w:val="-15"/>
        </w:rPr>
        <w:t xml:space="preserve"> </w:t>
      </w:r>
      <w:r>
        <w:t>graves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homicidio;</w:t>
      </w:r>
      <w:r>
        <w:rPr>
          <w:spacing w:val="-15"/>
        </w:rPr>
        <w:t xml:space="preserve"> </w:t>
      </w:r>
      <w:r>
        <w:t>incendio;</w:t>
      </w:r>
      <w:r>
        <w:rPr>
          <w:spacing w:val="-15"/>
        </w:rPr>
        <w:t xml:space="preserve"> </w:t>
      </w:r>
      <w:r>
        <w:t>secuestro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vehículos, naves o aeronaves; o la utilización de artefactos explosivos; entre otros, cuando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cometa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producir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 una parte de ella el temor justificado de ser víctima de delitos de la misma especie,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empleados,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 evidencia de que obedece a un plan premeditado de atentar contra una cat</w:t>
      </w:r>
      <w:r>
        <w:t>egoría o grupo determinado de personas, sea porque se cometa para arrancar o inhibir resoluciones de la autoridad o imponerle exigencias.</w:t>
      </w:r>
    </w:p>
    <w:p w:rsidR="00F95868" w:rsidRDefault="00F95868">
      <w:pPr>
        <w:pStyle w:val="Textoindependiente"/>
        <w:spacing w:before="1"/>
        <w:rPr>
          <w:sz w:val="36"/>
        </w:rPr>
      </w:pPr>
    </w:p>
    <w:p w:rsidR="00F95868" w:rsidRDefault="00DD5C12">
      <w:pPr>
        <w:pStyle w:val="Textoindependiente"/>
        <w:spacing w:line="360" w:lineRule="auto"/>
        <w:ind w:left="102" w:right="115" w:firstLine="359"/>
        <w:jc w:val="both"/>
      </w:pPr>
      <w:r>
        <w:t>El artículo 4º del Decreto Supremo Nº 400, de 1978, del Ministerio de Defensa Nacional, que Fija el Texto Refundido C</w:t>
      </w:r>
      <w:r>
        <w:t>oordinado y Sistematizado de la Ley Nº 17.798, sobre Control de Armas, dispone como regla general que</w:t>
      </w:r>
      <w:r>
        <w:rPr>
          <w:spacing w:val="-8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persona,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jurídica,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poseer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armas,</w:t>
      </w:r>
      <w:r>
        <w:rPr>
          <w:spacing w:val="-8"/>
        </w:rPr>
        <w:t xml:space="preserve"> </w:t>
      </w:r>
      <w:r>
        <w:t>ni transportarlas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competente,</w:t>
      </w:r>
      <w:r>
        <w:rPr>
          <w:spacing w:val="-3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es,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 Comandancias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Guarnición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Fuerzas</w:t>
      </w:r>
      <w:r>
        <w:rPr>
          <w:spacing w:val="-11"/>
        </w:rPr>
        <w:t xml:space="preserve"> </w:t>
      </w:r>
      <w:r>
        <w:t>Armadas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de Carabineros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jerarquía,</w:t>
      </w:r>
      <w:r>
        <w:rPr>
          <w:spacing w:val="-1"/>
        </w:rPr>
        <w:t xml:space="preserve"> </w:t>
      </w:r>
      <w:r>
        <w:t>designadas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rPr>
          <w:spacing w:val="-4"/>
        </w:rPr>
        <w:t>caso</w:t>
      </w:r>
    </w:p>
    <w:p w:rsidR="00F95868" w:rsidRDefault="00F95868">
      <w:pPr>
        <w:spacing w:line="360" w:lineRule="auto"/>
        <w:jc w:val="both"/>
        <w:sectPr w:rsidR="00F95868">
          <w:headerReference w:type="default" r:id="rId7"/>
          <w:footerReference w:type="default" r:id="rId8"/>
          <w:type w:val="continuous"/>
          <w:pgSz w:w="12240" w:h="15840"/>
          <w:pgMar w:top="2420" w:right="1580" w:bottom="1240" w:left="1600" w:header="823" w:footer="1043" w:gutter="0"/>
          <w:pgNumType w:start="1"/>
          <w:cols w:space="720"/>
        </w:sectPr>
      </w:pPr>
    </w:p>
    <w:p w:rsidR="00F95868" w:rsidRDefault="00DD5C12">
      <w:pPr>
        <w:pStyle w:val="Textoindependiente"/>
        <w:spacing w:before="30" w:line="360" w:lineRule="auto"/>
        <w:ind w:left="102"/>
      </w:pPr>
      <w:r>
        <w:lastRenderedPageBreak/>
        <w:t>por el Ministro de Defensa Nacional, a proposición del Director General de Movilización Nacional.</w:t>
      </w:r>
    </w:p>
    <w:p w:rsidR="00F95868" w:rsidRDefault="00F95868">
      <w:pPr>
        <w:pStyle w:val="Textoindependiente"/>
        <w:spacing w:before="2"/>
        <w:rPr>
          <w:sz w:val="36"/>
        </w:rPr>
      </w:pPr>
    </w:p>
    <w:p w:rsidR="00F95868" w:rsidRDefault="00DD5C12">
      <w:pPr>
        <w:pStyle w:val="Textoindependiente"/>
        <w:spacing w:line="360" w:lineRule="auto"/>
        <w:ind w:left="102" w:right="116" w:firstLine="359"/>
        <w:jc w:val="both"/>
      </w:pPr>
      <w:r>
        <w:t>Asimismo,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6º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misma</w:t>
      </w:r>
      <w:r>
        <w:rPr>
          <w:spacing w:val="-7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consagra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prohibición</w:t>
      </w:r>
      <w:r>
        <w:rPr>
          <w:spacing w:val="-4"/>
        </w:rPr>
        <w:t xml:space="preserve"> </w:t>
      </w:r>
      <w:r>
        <w:t>según la cual ninguna persona podrá portar armas de f</w:t>
      </w:r>
      <w:r>
        <w:t>uego, sin permiso de las autoridades correspondientes, las que en todo caso podrán otorgarlo en casos</w:t>
      </w:r>
      <w:r>
        <w:rPr>
          <w:spacing w:val="-4"/>
        </w:rPr>
        <w:t xml:space="preserve"> </w:t>
      </w:r>
      <w:r>
        <w:t>calificados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virtud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fundada,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 requisitos y modalidades que establezca la Dirección General de Movilización Naciona</w:t>
      </w:r>
      <w:r>
        <w:t>l.</w:t>
      </w:r>
    </w:p>
    <w:p w:rsidR="00F95868" w:rsidRDefault="00F95868">
      <w:pPr>
        <w:pStyle w:val="Textoindependiente"/>
        <w:spacing w:before="11"/>
        <w:rPr>
          <w:sz w:val="35"/>
        </w:rPr>
      </w:pPr>
    </w:p>
    <w:p w:rsidR="00F95868" w:rsidRDefault="00DD5C12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MATRIZ.</w:t>
      </w:r>
    </w:p>
    <w:p w:rsidR="00F95868" w:rsidRDefault="00F95868">
      <w:pPr>
        <w:pStyle w:val="Textoindependiente"/>
        <w:rPr>
          <w:b/>
          <w:sz w:val="28"/>
        </w:rPr>
      </w:pPr>
    </w:p>
    <w:p w:rsidR="00F95868" w:rsidRDefault="00DD5C12">
      <w:pPr>
        <w:pStyle w:val="Textoindependiente"/>
        <w:spacing w:before="235" w:line="360" w:lineRule="auto"/>
        <w:ind w:left="102" w:right="117" w:firstLine="359"/>
        <w:jc w:val="both"/>
      </w:pPr>
      <w:r>
        <w:t>El proyecto de ley de artículo único autoriza por el solo ministerio de la ley la tenencia y porte de armas por parte de vícitmas del terrorismo, reconocidas como tal por una sentencia judicial firme, sin otro requisito para</w:t>
      </w:r>
      <w:r>
        <w:rPr>
          <w:spacing w:val="-13"/>
        </w:rPr>
        <w:t xml:space="preserve"> </w:t>
      </w:r>
      <w:r>
        <w:t>acceder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propiedad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esas</w:t>
      </w:r>
      <w:r>
        <w:rPr>
          <w:spacing w:val="-13"/>
        </w:rPr>
        <w:t xml:space="preserve"> </w:t>
      </w:r>
      <w:r>
        <w:t>armas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municiones,</w:t>
      </w:r>
      <w:r>
        <w:rPr>
          <w:spacing w:val="-11"/>
        </w:rPr>
        <w:t xml:space="preserve"> </w:t>
      </w:r>
      <w:r>
        <w:t>evitando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tanto exámenes médicos o exigencias burocráticas varias, pero sujetandola en lo demás al control de la autoridad competente.</w:t>
      </w:r>
    </w:p>
    <w:p w:rsidR="00F95868" w:rsidRDefault="00F95868">
      <w:pPr>
        <w:pStyle w:val="Textoindependiente"/>
        <w:spacing w:before="2"/>
        <w:rPr>
          <w:sz w:val="36"/>
        </w:rPr>
      </w:pPr>
    </w:p>
    <w:p w:rsidR="00F95868" w:rsidRDefault="00DD5C12">
      <w:pPr>
        <w:pStyle w:val="Textoindependiente"/>
        <w:spacing w:line="360" w:lineRule="auto"/>
        <w:ind w:left="102" w:right="116" w:firstLine="359"/>
        <w:jc w:val="both"/>
      </w:pPr>
      <w:r>
        <w:t>Lo</w:t>
      </w:r>
      <w:r>
        <w:rPr>
          <w:spacing w:val="-18"/>
        </w:rPr>
        <w:t xml:space="preserve"> </w:t>
      </w:r>
      <w:r>
        <w:t>anterior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considerar</w:t>
      </w:r>
      <w:r>
        <w:rPr>
          <w:spacing w:val="-18"/>
        </w:rPr>
        <w:t xml:space="preserve"> </w:t>
      </w:r>
      <w:r>
        <w:t>fundamental</w:t>
      </w:r>
      <w:r>
        <w:rPr>
          <w:spacing w:val="-18"/>
        </w:rPr>
        <w:t xml:space="preserve"> </w:t>
      </w:r>
      <w:r>
        <w:t>resguardar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vida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integridad de la</w:t>
      </w:r>
      <w:r>
        <w:t>s vícitmas de delitos particularmente atroces como los delitos terroristas, evitando además la reiteración de dichas conductas ante la ineficacia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demostrado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persecusión</w:t>
      </w:r>
      <w:r>
        <w:rPr>
          <w:spacing w:val="-16"/>
        </w:rPr>
        <w:t xml:space="preserve"> </w:t>
      </w:r>
      <w:r>
        <w:t>penal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últimos años en nuestro país y como una manera de gar</w:t>
      </w:r>
      <w:r>
        <w:t xml:space="preserve">antizarles a esas personas el derecho a la legitima defensa frente a un mal eminente y grave que los </w:t>
      </w:r>
      <w:r>
        <w:rPr>
          <w:spacing w:val="-2"/>
        </w:rPr>
        <w:t>amenace.</w:t>
      </w:r>
    </w:p>
    <w:p w:rsidR="00F95868" w:rsidRDefault="00F95868">
      <w:pPr>
        <w:spacing w:line="360" w:lineRule="auto"/>
        <w:jc w:val="both"/>
        <w:sectPr w:rsidR="00F95868">
          <w:pgSz w:w="12240" w:h="15840"/>
          <w:pgMar w:top="2420" w:right="1580" w:bottom="1240" w:left="1600" w:header="823" w:footer="1043" w:gutter="0"/>
          <w:cols w:space="720"/>
        </w:sectPr>
      </w:pPr>
    </w:p>
    <w:p w:rsidR="00F95868" w:rsidRDefault="00DD5C12">
      <w:pPr>
        <w:pStyle w:val="Textoindependiente"/>
        <w:spacing w:before="30" w:line="360" w:lineRule="auto"/>
        <w:ind w:left="102" w:right="116" w:firstLine="359"/>
        <w:jc w:val="both"/>
        <w:rPr>
          <w:sz w:val="16"/>
        </w:rPr>
      </w:pPr>
      <w:r>
        <w:lastRenderedPageBreak/>
        <w:t>Las excepciones legales contempladas se sustenta en el entiendo que el porte y tenencia contorlada por parte de las víctimas no es contaria a los principios internacionales</w:t>
      </w:r>
      <w:r>
        <w:rPr>
          <w:position w:val="6"/>
          <w:sz w:val="16"/>
        </w:rPr>
        <w:t>1</w:t>
      </w:r>
      <w:r>
        <w:rPr>
          <w:spacing w:val="40"/>
          <w:position w:val="6"/>
          <w:sz w:val="16"/>
        </w:rPr>
        <w:t xml:space="preserve"> </w:t>
      </w:r>
      <w:r>
        <w:t>y más podría estimarse conforme a las buenas prácticas en materia de apoyo a las v</w:t>
      </w:r>
      <w:r>
        <w:t xml:space="preserve">íctimas del terrorismo. </w:t>
      </w:r>
      <w:r>
        <w:rPr>
          <w:position w:val="6"/>
          <w:sz w:val="16"/>
        </w:rPr>
        <w:t>2</w:t>
      </w:r>
    </w:p>
    <w:p w:rsidR="00F95868" w:rsidRDefault="00F95868">
      <w:pPr>
        <w:pStyle w:val="Textoindependiente"/>
        <w:spacing w:before="2"/>
        <w:rPr>
          <w:sz w:val="36"/>
        </w:rPr>
      </w:pPr>
    </w:p>
    <w:p w:rsidR="00F95868" w:rsidRDefault="00DD5C12">
      <w:pPr>
        <w:pStyle w:val="Textoindependiente"/>
        <w:spacing w:before="1" w:line="360" w:lineRule="auto"/>
        <w:ind w:left="102" w:right="119" w:firstLine="359"/>
        <w:jc w:val="both"/>
      </w:pPr>
      <w:r>
        <w:rPr>
          <w:b/>
        </w:rPr>
        <w:t xml:space="preserve">POR TANTO, </w:t>
      </w:r>
      <w:r>
        <w:t>en virtud de nuestras atribuciones constitucionales venimos en proponer el siguiente:</w:t>
      </w:r>
    </w:p>
    <w:p w:rsidR="00F95868" w:rsidRDefault="00F95868">
      <w:pPr>
        <w:pStyle w:val="Textoindependiente"/>
        <w:spacing w:before="11"/>
        <w:rPr>
          <w:sz w:val="35"/>
        </w:rPr>
      </w:pPr>
    </w:p>
    <w:p w:rsidR="00F95868" w:rsidRDefault="00DD5C12">
      <w:pPr>
        <w:spacing w:line="360" w:lineRule="auto"/>
        <w:ind w:left="480" w:right="498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GARANTIZA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TENENCIA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 ARMAS A LAS VÍCTIMAS DE DELITOS TERRORISTAS</w:t>
      </w:r>
    </w:p>
    <w:p w:rsidR="00F95868" w:rsidRDefault="00F95868">
      <w:pPr>
        <w:pStyle w:val="Textoindependiente"/>
        <w:spacing w:before="11"/>
        <w:rPr>
          <w:b/>
          <w:sz w:val="35"/>
        </w:rPr>
      </w:pPr>
    </w:p>
    <w:p w:rsidR="00F95868" w:rsidRDefault="00DD5C12">
      <w:pPr>
        <w:pStyle w:val="Textoindependiente"/>
        <w:spacing w:line="360" w:lineRule="auto"/>
        <w:ind w:left="102" w:right="115"/>
        <w:jc w:val="both"/>
      </w:pPr>
      <w:r>
        <w:t>Artículo único-. Autorícese por e</w:t>
      </w:r>
      <w:r>
        <w:t>l solo ministerio de la ley a las víctimas de delitos terroristas, reconocidas como tal por sentencia firme, el porte y tenencia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armas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fuego</w:t>
      </w:r>
      <w:r>
        <w:rPr>
          <w:spacing w:val="-8"/>
        </w:rPr>
        <w:t xml:space="preserve"> </w:t>
      </w:r>
      <w:r>
        <w:t>sujetándose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 de la ley sobre control de armas.</w:t>
      </w:r>
    </w:p>
    <w:p w:rsidR="00F95868" w:rsidRDefault="00F95868">
      <w:pPr>
        <w:pStyle w:val="Textoindependiente"/>
        <w:rPr>
          <w:sz w:val="28"/>
        </w:rPr>
      </w:pPr>
    </w:p>
    <w:p w:rsidR="00F95868" w:rsidRDefault="00F95868">
      <w:pPr>
        <w:pStyle w:val="Textoindependiente"/>
        <w:rPr>
          <w:sz w:val="28"/>
        </w:rPr>
      </w:pPr>
    </w:p>
    <w:p w:rsidR="00F95868" w:rsidRDefault="00F95868">
      <w:pPr>
        <w:pStyle w:val="Textoindependiente"/>
        <w:rPr>
          <w:sz w:val="28"/>
        </w:rPr>
      </w:pPr>
    </w:p>
    <w:p w:rsidR="00F95868" w:rsidRDefault="00F95868">
      <w:pPr>
        <w:pStyle w:val="Textoindependiente"/>
        <w:spacing w:before="2"/>
      </w:pPr>
    </w:p>
    <w:p w:rsidR="00F95868" w:rsidRDefault="00DD5C12">
      <w:pPr>
        <w:ind w:left="480" w:right="494"/>
        <w:jc w:val="center"/>
        <w:rPr>
          <w:b/>
          <w:sz w:val="24"/>
        </w:rPr>
      </w:pPr>
      <w:r>
        <w:rPr>
          <w:b/>
          <w:sz w:val="24"/>
        </w:rPr>
        <w:t>CRISTÓBAL URRUTICOECHE</w:t>
      </w:r>
      <w:r>
        <w:rPr>
          <w:b/>
          <w:sz w:val="24"/>
        </w:rPr>
        <w:t xml:space="preserve">A </w:t>
      </w:r>
      <w:r>
        <w:rPr>
          <w:b/>
          <w:spacing w:val="-4"/>
          <w:sz w:val="24"/>
        </w:rPr>
        <w:t>RÍOS</w:t>
      </w:r>
    </w:p>
    <w:p w:rsidR="00F95868" w:rsidRDefault="00DD5C12">
      <w:pPr>
        <w:spacing w:before="141"/>
        <w:ind w:left="2470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F95868" w:rsidRDefault="00F95868">
      <w:pPr>
        <w:pStyle w:val="Textoindependiente"/>
        <w:rPr>
          <w:b/>
          <w:sz w:val="28"/>
        </w:rPr>
      </w:pPr>
    </w:p>
    <w:p w:rsidR="00F95868" w:rsidRDefault="00F95868">
      <w:pPr>
        <w:pStyle w:val="Textoindependiente"/>
        <w:rPr>
          <w:b/>
          <w:sz w:val="28"/>
        </w:rPr>
      </w:pPr>
    </w:p>
    <w:p w:rsidR="00F95868" w:rsidRDefault="00F95868">
      <w:pPr>
        <w:pStyle w:val="Textoindependiente"/>
        <w:spacing w:before="11"/>
        <w:rPr>
          <w:b/>
          <w:sz w:val="27"/>
        </w:rPr>
      </w:pPr>
    </w:p>
    <w:p w:rsidR="00F95868" w:rsidRDefault="00DD5C12">
      <w:pPr>
        <w:ind w:left="2295" w:right="2311"/>
        <w:jc w:val="center"/>
        <w:rPr>
          <w:b/>
          <w:sz w:val="24"/>
        </w:rPr>
      </w:pPr>
      <w:r>
        <w:rPr>
          <w:b/>
          <w:sz w:val="24"/>
        </w:rPr>
        <w:t>HARRY JÜRGENSEN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RUNDSHAGEN</w:t>
      </w:r>
    </w:p>
    <w:p w:rsidR="00F95868" w:rsidRDefault="00DD5C12">
      <w:pPr>
        <w:spacing w:before="141"/>
        <w:ind w:left="2470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F95868" w:rsidRDefault="00F95868">
      <w:pPr>
        <w:pStyle w:val="Textoindependiente"/>
        <w:rPr>
          <w:b/>
          <w:sz w:val="20"/>
        </w:rPr>
      </w:pPr>
    </w:p>
    <w:p w:rsidR="00F95868" w:rsidRDefault="00DD5C12">
      <w:pPr>
        <w:pStyle w:val="Textoindependiente"/>
        <w:spacing w:before="1"/>
        <w:rPr>
          <w:b/>
          <w:sz w:val="14"/>
        </w:rPr>
      </w:pPr>
      <w:r>
        <w:pict>
          <v:rect id="docshape2" o:spid="_x0000_s1026" style="position:absolute;margin-left:85.1pt;margin-top:9.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95868" w:rsidRDefault="00DD5C12">
      <w:pPr>
        <w:spacing w:before="109"/>
        <w:ind w:left="102" w:right="126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25"/>
          <w:position w:val="5"/>
          <w:sz w:val="13"/>
        </w:rPr>
        <w:t xml:space="preserve"> </w:t>
      </w:r>
      <w:r>
        <w:rPr>
          <w:sz w:val="20"/>
        </w:rPr>
        <w:t xml:space="preserve">Véase la Resolución Nº 60/288. De 8 de septiembre de 2006 de la Asamblea General de Naciones Unidas que Aprueba la Estrategia Global de las Naciones Unidas contra el </w:t>
      </w:r>
      <w:r>
        <w:rPr>
          <w:spacing w:val="-2"/>
          <w:sz w:val="20"/>
        </w:rPr>
        <w:t>Terrorismo.</w:t>
      </w:r>
    </w:p>
    <w:p w:rsidR="00F95868" w:rsidRDefault="00F95868">
      <w:pPr>
        <w:pStyle w:val="Textoindependiente"/>
        <w:spacing w:before="11"/>
        <w:rPr>
          <w:sz w:val="19"/>
        </w:rPr>
      </w:pPr>
    </w:p>
    <w:p w:rsidR="00F95868" w:rsidRDefault="00DD5C12">
      <w:pPr>
        <w:ind w:left="102" w:right="122"/>
        <w:jc w:val="both"/>
        <w:rPr>
          <w:sz w:val="20"/>
        </w:rPr>
      </w:pPr>
      <w:r>
        <w:rPr>
          <w:position w:val="5"/>
          <w:sz w:val="13"/>
        </w:rPr>
        <w:t>2</w:t>
      </w:r>
      <w:r>
        <w:rPr>
          <w:spacing w:val="80"/>
          <w:position w:val="5"/>
          <w:sz w:val="13"/>
        </w:rPr>
        <w:t xml:space="preserve"> </w:t>
      </w:r>
      <w:r>
        <w:rPr>
          <w:sz w:val="20"/>
        </w:rPr>
        <w:t>Véase “Las Buenas prácticas de apoyo a las víctimas del terrorismo en el ma</w:t>
      </w:r>
      <w:r>
        <w:rPr>
          <w:sz w:val="20"/>
        </w:rPr>
        <w:t>rco de la justicia penal” Organización de las Nacionales Unidas. UNODC (2015)</w:t>
      </w:r>
    </w:p>
    <w:sectPr w:rsidR="00F95868">
      <w:pgSz w:w="12240" w:h="15840"/>
      <w:pgMar w:top="2420" w:right="1580" w:bottom="1240" w:left="1600" w:header="823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12" w:rsidRDefault="00DD5C12">
      <w:r>
        <w:separator/>
      </w:r>
    </w:p>
  </w:endnote>
  <w:endnote w:type="continuationSeparator" w:id="0">
    <w:p w:rsidR="00DD5C12" w:rsidRDefault="00D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8" w:rsidRDefault="00DD5C1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55pt;margin-top:728.85pt;width:67.15pt;height:14pt;z-index:-251658240;mso-position-horizontal-relative:page;mso-position-vertical-relative:page" filled="f" stroked="f">
          <v:textbox inset="0,0,0,0">
            <w:txbxContent>
              <w:p w:rsidR="00F95868" w:rsidRDefault="00DD5C12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606834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606834">
                  <w:rPr>
                    <w:rFonts w:ascii="Calibri" w:hAnsi="Calibri"/>
                    <w:noProof/>
                    <w:spacing w:val="-10"/>
                  </w:rPr>
                  <w:t>3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12" w:rsidRDefault="00DD5C12">
      <w:r>
        <w:separator/>
      </w:r>
    </w:p>
  </w:footnote>
  <w:footnote w:type="continuationSeparator" w:id="0">
    <w:p w:rsidR="00DD5C12" w:rsidRDefault="00DD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8" w:rsidRDefault="00DD5C12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9D7"/>
    <w:multiLevelType w:val="hybridMultilevel"/>
    <w:tmpl w:val="F2B21AF8"/>
    <w:lvl w:ilvl="0" w:tplc="F470F972">
      <w:start w:val="1"/>
      <w:numFmt w:val="upperRoman"/>
      <w:lvlText w:val="%1."/>
      <w:lvlJc w:val="left"/>
      <w:pPr>
        <w:ind w:left="1182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3D402B7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04A20FD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2B1AF31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9A92744E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3F8402E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463CD02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D834F3A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9D82ECF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5868"/>
    <w:rsid w:val="00606834"/>
    <w:rsid w:val="00DD5C12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47A9E399-9C71-4070-8D92-47C3FAF4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2022-09-27T17:58:00Z</dcterms:created>
  <dcterms:modified xsi:type="dcterms:W3CDTF">2022-09-28T14:24:00Z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  <property fmtid="{D5CDD505-2E9C-101B-9397-08002B2CF9AE}" pid="5" name="Producer">
    <vt:lpwstr>Microsoft® Word 2013</vt:lpwstr>
  </property>
</Properties>
</file>