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7F" w:rsidRDefault="00651291">
      <w:pPr>
        <w:pStyle w:val="Ttulo1"/>
        <w:spacing w:before="15" w:line="276" w:lineRule="auto"/>
        <w:ind w:left="102" w:right="123" w:firstLine="0"/>
        <w:jc w:val="both"/>
      </w:pPr>
      <w:bookmarkStart w:id="0" w:name="_GoBack"/>
      <w:bookmarkEnd w:id="0"/>
      <w:r>
        <w:t>Proyecto de ley que fortalece el derecho a un debido proceso y establece la solicitud de informe al Servicio Nacional de Migraciones (SERMIG) en caso de aplicación del</w:t>
      </w:r>
      <w:r>
        <w:rPr>
          <w:spacing w:val="-1"/>
        </w:rPr>
        <w:t xml:space="preserve"> </w:t>
      </w:r>
      <w:r>
        <w:t>recurso judicial contemplado en el</w:t>
      </w:r>
      <w:r>
        <w:rPr>
          <w:spacing w:val="-1"/>
        </w:rPr>
        <w:t xml:space="preserve"> </w:t>
      </w:r>
      <w:r>
        <w:t>artículo 141 de la ley N° 21.325.</w:t>
      </w:r>
    </w:p>
    <w:p w:rsidR="006D377F" w:rsidRDefault="006D377F">
      <w:pPr>
        <w:pStyle w:val="Textoindependiente"/>
        <w:spacing w:before="8"/>
        <w:rPr>
          <w:b/>
          <w:i w:val="0"/>
          <w:sz w:val="27"/>
        </w:rPr>
      </w:pPr>
    </w:p>
    <w:p w:rsidR="006D377F" w:rsidRDefault="00651291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spacing w:before="1"/>
        <w:ind w:hanging="721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6D377F" w:rsidRDefault="006D377F">
      <w:pPr>
        <w:pStyle w:val="Textoindependiente"/>
        <w:spacing w:before="1"/>
        <w:rPr>
          <w:b/>
          <w:i w:val="0"/>
          <w:sz w:val="31"/>
        </w:rPr>
      </w:pPr>
    </w:p>
    <w:p w:rsidR="006D377F" w:rsidRDefault="00651291">
      <w:pPr>
        <w:spacing w:before="1" w:line="276" w:lineRule="auto"/>
        <w:ind w:left="102" w:right="118"/>
        <w:jc w:val="both"/>
        <w:rPr>
          <w:sz w:val="24"/>
        </w:rPr>
      </w:pPr>
      <w:r>
        <w:rPr>
          <w:sz w:val="24"/>
        </w:rPr>
        <w:t>En diciembre de 2020, tras ocho años de tramitación en el Congreso Nacional, culminó el debate sobre el proyecto de ley que establecía la Nueva Ley de Migraciones y Extranjería (Boletín N°8.970-06), resultando publicada en el Diario Oficial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21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abril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2021.</w:t>
      </w:r>
      <w:r>
        <w:rPr>
          <w:spacing w:val="-8"/>
          <w:sz w:val="24"/>
        </w:rPr>
        <w:t xml:space="preserve"> </w:t>
      </w:r>
      <w:r>
        <w:rPr>
          <w:sz w:val="24"/>
        </w:rPr>
        <w:t>Esta</w:t>
      </w:r>
      <w:r>
        <w:rPr>
          <w:spacing w:val="-8"/>
          <w:sz w:val="24"/>
        </w:rPr>
        <w:t xml:space="preserve"> </w:t>
      </w:r>
      <w:r>
        <w:rPr>
          <w:sz w:val="24"/>
        </w:rPr>
        <w:t>ley,</w:t>
      </w:r>
      <w:r>
        <w:rPr>
          <w:spacing w:val="-8"/>
          <w:sz w:val="24"/>
        </w:rPr>
        <w:t xml:space="preserve"> </w:t>
      </w:r>
      <w:r>
        <w:rPr>
          <w:sz w:val="24"/>
        </w:rPr>
        <w:t>vino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modernizar</w:t>
      </w:r>
      <w:r>
        <w:rPr>
          <w:spacing w:val="-7"/>
          <w:sz w:val="24"/>
        </w:rPr>
        <w:t xml:space="preserve"> </w:t>
      </w:r>
      <w:r>
        <w:rPr>
          <w:sz w:val="24"/>
        </w:rPr>
        <w:t>nuestra</w:t>
      </w:r>
      <w:r>
        <w:rPr>
          <w:spacing w:val="-8"/>
          <w:sz w:val="24"/>
        </w:rPr>
        <w:t xml:space="preserve"> </w:t>
      </w:r>
      <w:r>
        <w:rPr>
          <w:sz w:val="24"/>
        </w:rPr>
        <w:t>antigua</w:t>
      </w:r>
      <w:r>
        <w:rPr>
          <w:spacing w:val="-9"/>
          <w:sz w:val="24"/>
        </w:rPr>
        <w:t xml:space="preserve"> </w:t>
      </w:r>
      <w:r>
        <w:rPr>
          <w:sz w:val="24"/>
        </w:rPr>
        <w:t>legislación migratoria, cuya data se remontaba a julio de 1975. Si bien esta normativa ha sido un</w:t>
      </w:r>
      <w:r>
        <w:rPr>
          <w:spacing w:val="-9"/>
          <w:sz w:val="24"/>
        </w:rPr>
        <w:t xml:space="preserve"> </w:t>
      </w:r>
      <w:r>
        <w:rPr>
          <w:sz w:val="24"/>
        </w:rPr>
        <w:t>gran</w:t>
      </w:r>
      <w:r>
        <w:rPr>
          <w:spacing w:val="-7"/>
          <w:sz w:val="24"/>
        </w:rPr>
        <w:t xml:space="preserve"> </w:t>
      </w:r>
      <w:r>
        <w:rPr>
          <w:sz w:val="24"/>
        </w:rPr>
        <w:t>avance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nuestro</w:t>
      </w:r>
      <w:r>
        <w:rPr>
          <w:spacing w:val="-7"/>
          <w:sz w:val="24"/>
        </w:rPr>
        <w:t xml:space="preserve"> </w:t>
      </w:r>
      <w:r>
        <w:rPr>
          <w:sz w:val="24"/>
        </w:rPr>
        <w:t>país,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observan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actualidad</w:t>
      </w:r>
      <w:r>
        <w:rPr>
          <w:spacing w:val="-5"/>
          <w:sz w:val="24"/>
        </w:rPr>
        <w:t xml:space="preserve"> </w:t>
      </w:r>
      <w:r>
        <w:rPr>
          <w:sz w:val="24"/>
        </w:rPr>
        <w:t>ciertos</w:t>
      </w:r>
      <w:r>
        <w:rPr>
          <w:spacing w:val="-8"/>
          <w:sz w:val="24"/>
        </w:rPr>
        <w:t xml:space="preserve"> </w:t>
      </w:r>
      <w:r>
        <w:rPr>
          <w:sz w:val="24"/>
        </w:rPr>
        <w:t>espacios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para </w:t>
      </w:r>
      <w:r>
        <w:rPr>
          <w:spacing w:val="-2"/>
          <w:sz w:val="24"/>
        </w:rPr>
        <w:t>perfeccionarla.</w:t>
      </w:r>
    </w:p>
    <w:p w:rsidR="006D377F" w:rsidRDefault="006D377F">
      <w:pPr>
        <w:pStyle w:val="Textoindependiente"/>
        <w:spacing w:before="8"/>
        <w:rPr>
          <w:i w:val="0"/>
          <w:sz w:val="27"/>
        </w:rPr>
      </w:pPr>
    </w:p>
    <w:p w:rsidR="006D377F" w:rsidRDefault="00651291">
      <w:pPr>
        <w:spacing w:line="276" w:lineRule="auto"/>
        <w:ind w:left="102" w:right="117"/>
        <w:jc w:val="both"/>
        <w:rPr>
          <w:sz w:val="24"/>
        </w:rPr>
      </w:pPr>
      <w:r>
        <w:rPr>
          <w:sz w:val="24"/>
        </w:rPr>
        <w:t>En la línea de lo dicho, un problema que ha sido detectado por los Tribunales Superiores de Justicia se da a</w:t>
      </w:r>
      <w:r>
        <w:rPr>
          <w:spacing w:val="-1"/>
          <w:sz w:val="24"/>
        </w:rPr>
        <w:t xml:space="preserve"> </w:t>
      </w:r>
      <w:r>
        <w:rPr>
          <w:sz w:val="24"/>
        </w:rPr>
        <w:t>raíz del artículo 141 de</w:t>
      </w:r>
      <w:r>
        <w:rPr>
          <w:spacing w:val="-1"/>
          <w:sz w:val="24"/>
        </w:rPr>
        <w:t xml:space="preserve"> </w:t>
      </w:r>
      <w:r>
        <w:rPr>
          <w:sz w:val="24"/>
        </w:rPr>
        <w:t>la ley Nº 21.325, de cuyo texto hoy fluye lo siguiente:</w:t>
      </w:r>
    </w:p>
    <w:p w:rsidR="006D377F" w:rsidRDefault="006D377F">
      <w:pPr>
        <w:pStyle w:val="Textoindependiente"/>
        <w:spacing w:before="9"/>
        <w:rPr>
          <w:i w:val="0"/>
          <w:sz w:val="27"/>
        </w:rPr>
      </w:pPr>
    </w:p>
    <w:p w:rsidR="006D377F" w:rsidRDefault="00651291">
      <w:pPr>
        <w:pStyle w:val="Textoindependiente"/>
        <w:spacing w:line="276" w:lineRule="auto"/>
        <w:ind w:left="810" w:right="120"/>
        <w:jc w:val="both"/>
      </w:pPr>
      <w:r>
        <w:t xml:space="preserve">“Recurso judicial. El afectado por una medida de expulsión podrá </w:t>
      </w:r>
      <w:r>
        <w:t>reclamar por sí o</w:t>
      </w:r>
      <w:r>
        <w:t xml:space="preserve"> por cualquier persona en su nombre, ante la Corte de Apelaciones del domicilio del reclamante,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 plazo</w:t>
      </w:r>
      <w:r>
        <w:rPr>
          <w:spacing w:val="-1"/>
        </w:rPr>
        <w:t xml:space="preserve"> </w:t>
      </w:r>
      <w:r>
        <w:t>de diez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corridos, contado</w:t>
      </w:r>
      <w:r>
        <w:rPr>
          <w:spacing w:val="-1"/>
        </w:rPr>
        <w:t xml:space="preserve"> </w:t>
      </w:r>
      <w:r>
        <w:t>desde la</w:t>
      </w:r>
      <w:r>
        <w:rPr>
          <w:spacing w:val="-1"/>
        </w:rPr>
        <w:t xml:space="preserve"> </w:t>
      </w:r>
      <w:r>
        <w:t>notificación de la resolución respectiva.</w:t>
      </w:r>
    </w:p>
    <w:p w:rsidR="006D377F" w:rsidRDefault="006D377F">
      <w:pPr>
        <w:pStyle w:val="Textoindependiente"/>
        <w:spacing w:before="6"/>
        <w:rPr>
          <w:sz w:val="27"/>
        </w:rPr>
      </w:pPr>
    </w:p>
    <w:p w:rsidR="006D377F" w:rsidRDefault="00651291">
      <w:pPr>
        <w:pStyle w:val="Textoindependiente"/>
        <w:spacing w:before="1" w:line="276" w:lineRule="auto"/>
        <w:ind w:left="810" w:right="121"/>
        <w:jc w:val="both"/>
      </w:pPr>
      <w:r>
        <w:t>Dicho recurso deberá ser fundado y la Corte</w:t>
      </w:r>
      <w:r>
        <w:t xml:space="preserve"> de Apelaciones respectiva fallará la</w:t>
      </w:r>
      <w:r>
        <w:t xml:space="preserve"> reclamación. La causa será agregada extraordinariamente a la tabla más próxima, gozando de preferencia para su vista y fallo, debiendo resolver el asunto dentro de tercero día. Su interposición suspenderá la ejecución </w:t>
      </w:r>
      <w:r>
        <w:t>de la orden de expulsión.</w:t>
      </w:r>
    </w:p>
    <w:p w:rsidR="006D377F" w:rsidRDefault="006D377F">
      <w:pPr>
        <w:pStyle w:val="Textoindependiente"/>
        <w:spacing w:before="9"/>
        <w:rPr>
          <w:sz w:val="27"/>
        </w:rPr>
      </w:pPr>
    </w:p>
    <w:p w:rsidR="006D377F" w:rsidRDefault="00651291">
      <w:pPr>
        <w:pStyle w:val="Textoindependiente"/>
        <w:spacing w:line="276" w:lineRule="auto"/>
        <w:ind w:left="810" w:right="123"/>
        <w:jc w:val="both"/>
      </w:pPr>
      <w:r>
        <w:t>Los extranjeros afectados por una medida de expulsión tendrán derecho a la defensa</w:t>
      </w:r>
      <w:r>
        <w:t xml:space="preserve"> jurídica a través de las Corporaciones de Asistencia Judicial, en igualdad de condiciones que los nacionales, de conformidad a las normas que las </w:t>
      </w:r>
      <w:r>
        <w:t>regulan.”.</w:t>
      </w:r>
    </w:p>
    <w:p w:rsidR="006D377F" w:rsidRDefault="006D377F">
      <w:pPr>
        <w:spacing w:line="276" w:lineRule="auto"/>
        <w:jc w:val="both"/>
        <w:sectPr w:rsidR="006D377F">
          <w:headerReference w:type="default" r:id="rId7"/>
          <w:footerReference w:type="default" r:id="rId8"/>
          <w:type w:val="continuous"/>
          <w:pgSz w:w="12240" w:h="15840"/>
          <w:pgMar w:top="2120" w:right="1580" w:bottom="1200" w:left="1600" w:header="737" w:footer="1001" w:gutter="0"/>
          <w:pgNumType w:start="1"/>
          <w:cols w:space="720"/>
        </w:sectPr>
      </w:pPr>
    </w:p>
    <w:p w:rsidR="006D377F" w:rsidRDefault="00651291">
      <w:pPr>
        <w:spacing w:before="15" w:line="276" w:lineRule="auto"/>
        <w:ind w:left="102" w:right="118"/>
        <w:jc w:val="both"/>
        <w:rPr>
          <w:sz w:val="24"/>
        </w:rPr>
      </w:pPr>
      <w:r>
        <w:rPr>
          <w:sz w:val="24"/>
        </w:rPr>
        <w:lastRenderedPageBreak/>
        <w:t>Así, el 18 de febrero de 2022, el Oficio Nº 126, emanado de la Ilustrísima Corte de Apelaciones de Punta Arenas y dirigido al Presidente de la Excelentísima Corte Suprema, tuvo por objeto poner en conocimiento a este último las dificultades que han ocurrid</w:t>
      </w:r>
      <w:r>
        <w:rPr>
          <w:sz w:val="24"/>
        </w:rPr>
        <w:t>o en la aplicación de las leyes, que afectan a la Región de Magallanes y la Antártica chilena como a otras zonas del país.</w:t>
      </w:r>
    </w:p>
    <w:p w:rsidR="006D377F" w:rsidRDefault="006D377F">
      <w:pPr>
        <w:pStyle w:val="Textoindependiente"/>
        <w:spacing w:before="8"/>
        <w:rPr>
          <w:i w:val="0"/>
          <w:sz w:val="27"/>
        </w:rPr>
      </w:pPr>
    </w:p>
    <w:p w:rsidR="006D377F" w:rsidRDefault="00651291">
      <w:pPr>
        <w:spacing w:line="276" w:lineRule="auto"/>
        <w:ind w:left="102" w:right="114"/>
        <w:jc w:val="both"/>
        <w:rPr>
          <w:sz w:val="24"/>
        </w:rPr>
      </w:pPr>
      <w:r>
        <w:rPr>
          <w:sz w:val="24"/>
        </w:rPr>
        <w:t>Por su lado, en Acuerdo del Pleno N°28-2022, sobre materias que han merecido dificultad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ley,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Corte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Apelaciones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Punta</w:t>
      </w:r>
      <w:r>
        <w:rPr>
          <w:spacing w:val="-13"/>
          <w:sz w:val="24"/>
        </w:rPr>
        <w:t xml:space="preserve"> </w:t>
      </w:r>
      <w:r>
        <w:rPr>
          <w:sz w:val="24"/>
        </w:rPr>
        <w:t>Arenas</w:t>
      </w:r>
      <w:r>
        <w:rPr>
          <w:spacing w:val="-12"/>
          <w:sz w:val="24"/>
        </w:rPr>
        <w:t xml:space="preserve"> </w:t>
      </w:r>
      <w:r>
        <w:rPr>
          <w:sz w:val="24"/>
        </w:rPr>
        <w:t>expone las complicaciones que ha respecto de la sustanciación del recurso judicial contemplado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artículo</w:t>
      </w:r>
      <w:r>
        <w:rPr>
          <w:spacing w:val="-9"/>
          <w:sz w:val="24"/>
        </w:rPr>
        <w:t xml:space="preserve"> </w:t>
      </w:r>
      <w:r>
        <w:rPr>
          <w:sz w:val="24"/>
        </w:rPr>
        <w:t>141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ley</w:t>
      </w:r>
      <w:r>
        <w:rPr>
          <w:spacing w:val="-9"/>
          <w:sz w:val="24"/>
        </w:rPr>
        <w:t xml:space="preserve"> </w:t>
      </w:r>
      <w:r>
        <w:rPr>
          <w:sz w:val="24"/>
        </w:rPr>
        <w:t>Nº</w:t>
      </w:r>
      <w:r>
        <w:rPr>
          <w:spacing w:val="-10"/>
          <w:sz w:val="24"/>
        </w:rPr>
        <w:t xml:space="preserve"> </w:t>
      </w:r>
      <w:r>
        <w:rPr>
          <w:sz w:val="24"/>
        </w:rPr>
        <w:t>21.325,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Migración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Extranjería,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los siguientes términos:</w:t>
      </w:r>
    </w:p>
    <w:p w:rsidR="006D377F" w:rsidRDefault="006D377F">
      <w:pPr>
        <w:pStyle w:val="Textoindependiente"/>
        <w:spacing w:before="9"/>
        <w:rPr>
          <w:i w:val="0"/>
          <w:sz w:val="27"/>
        </w:rPr>
      </w:pPr>
    </w:p>
    <w:p w:rsidR="006D377F" w:rsidRDefault="00651291">
      <w:pPr>
        <w:pStyle w:val="Textoindependiente"/>
        <w:spacing w:line="276" w:lineRule="auto"/>
        <w:ind w:left="810" w:right="116" w:firstLine="2"/>
        <w:jc w:val="both"/>
      </w:pPr>
      <w:r>
        <w:t>“Esta Corte visualiza la necesidad d</w:t>
      </w:r>
      <w:r>
        <w:t>e complementar la regulación prevista para la</w:t>
      </w:r>
      <w:r>
        <w:t xml:space="preserve"> sustanciación del recurso judicial contemplado en el artículo 141 de la citada ley y reiterado en los artículos 164 y 166 de su reglamento, destinado a impugnar una medida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expulsión.</w:t>
      </w:r>
      <w:r>
        <w:rPr>
          <w:spacing w:val="-8"/>
        </w:rPr>
        <w:t xml:space="preserve"> </w:t>
      </w:r>
      <w:r>
        <w:t>Ello</w:t>
      </w:r>
      <w:r>
        <w:rPr>
          <w:spacing w:val="-1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cuanto,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</w:t>
      </w:r>
      <w:r>
        <w:t>ativa</w:t>
      </w:r>
      <w:r>
        <w:rPr>
          <w:spacing w:val="-7"/>
        </w:rPr>
        <w:t xml:space="preserve"> </w:t>
      </w:r>
      <w:r>
        <w:t>permite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afectado</w:t>
      </w:r>
      <w:r>
        <w:rPr>
          <w:spacing w:val="-9"/>
        </w:rPr>
        <w:t xml:space="preserve"> </w:t>
      </w:r>
      <w:r>
        <w:t>reclamar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 medida ante la Corte de Apelaciones de su domicilio, dentro de plazo de 10 días corridos, recurso que debe ser fundado, ordenándose la agregación extraordinaria de la</w:t>
      </w:r>
      <w:r>
        <w:rPr>
          <w:spacing w:val="-10"/>
        </w:rPr>
        <w:t xml:space="preserve"> </w:t>
      </w:r>
      <w:r>
        <w:t>causa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tabla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próxima,</w:t>
      </w:r>
      <w:r>
        <w:rPr>
          <w:spacing w:val="-10"/>
        </w:rPr>
        <w:t xml:space="preserve"> </w:t>
      </w:r>
      <w:r>
        <w:t>gozando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preferencia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vista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fallo,</w:t>
      </w:r>
      <w:r>
        <w:rPr>
          <w:spacing w:val="-10"/>
        </w:rPr>
        <w:t xml:space="preserve"> </w:t>
      </w:r>
      <w:r>
        <w:t>debiendo resolver el asunto dentro de tercero día.</w:t>
      </w:r>
    </w:p>
    <w:p w:rsidR="006D377F" w:rsidRDefault="006D377F">
      <w:pPr>
        <w:pStyle w:val="Textoindependiente"/>
        <w:spacing w:before="7"/>
        <w:rPr>
          <w:sz w:val="27"/>
        </w:rPr>
      </w:pPr>
    </w:p>
    <w:p w:rsidR="006D377F" w:rsidRDefault="00651291">
      <w:pPr>
        <w:pStyle w:val="Textoindependiente"/>
        <w:spacing w:before="1" w:line="276" w:lineRule="auto"/>
        <w:ind w:left="810" w:right="119"/>
        <w:jc w:val="both"/>
      </w:pPr>
      <w:r>
        <w:t>La</w:t>
      </w:r>
      <w:r>
        <w:rPr>
          <w:spacing w:val="-15"/>
        </w:rPr>
        <w:t xml:space="preserve"> </w:t>
      </w:r>
      <w:r>
        <w:t>norma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contempla</w:t>
      </w:r>
      <w:r>
        <w:rPr>
          <w:spacing w:val="-15"/>
        </w:rPr>
        <w:t xml:space="preserve"> </w:t>
      </w:r>
      <w:r>
        <w:t>expresamente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posibilidad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conferir</w:t>
      </w:r>
      <w:r>
        <w:rPr>
          <w:spacing w:val="-15"/>
        </w:rPr>
        <w:t xml:space="preserve"> </w:t>
      </w:r>
      <w:r>
        <w:t>traslado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autoridad</w:t>
      </w:r>
      <w:r>
        <w:t xml:space="preserve"> administrativa, ni tampoco el modo de requerir los antecedentes de la resolución impugnada, debiendo entonces fallar únicamente con aquellos que haga valer el reclamante.</w:t>
      </w:r>
      <w:r>
        <w:rPr>
          <w:spacing w:val="-8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ello</w:t>
      </w:r>
      <w:r>
        <w:rPr>
          <w:spacing w:val="-9"/>
        </w:rPr>
        <w:t xml:space="preserve"> </w:t>
      </w:r>
      <w:r>
        <w:t>resulta</w:t>
      </w:r>
      <w:r>
        <w:rPr>
          <w:spacing w:val="-9"/>
        </w:rPr>
        <w:t xml:space="preserve"> </w:t>
      </w:r>
      <w:r>
        <w:t>altamente</w:t>
      </w:r>
      <w:r>
        <w:rPr>
          <w:spacing w:val="-8"/>
        </w:rPr>
        <w:t xml:space="preserve"> </w:t>
      </w:r>
      <w:r>
        <w:t>necesario</w:t>
      </w:r>
      <w:r>
        <w:rPr>
          <w:spacing w:val="-8"/>
        </w:rPr>
        <w:t xml:space="preserve"> </w:t>
      </w:r>
      <w:r>
        <w:t>complementar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regulación, de modo de p</w:t>
      </w:r>
      <w:r>
        <w:t>oder contar con los antecedentes necesarios para resolver.</w:t>
      </w:r>
      <w:r>
        <w:rPr>
          <w:spacing w:val="-17"/>
        </w:rPr>
        <w:t xml:space="preserve"> </w:t>
      </w:r>
      <w:r>
        <w:rPr>
          <w:i w:val="0"/>
          <w:position w:val="7"/>
          <w:sz w:val="14"/>
        </w:rPr>
        <w:t>1</w:t>
      </w:r>
      <w:r>
        <w:t>”.</w:t>
      </w:r>
    </w:p>
    <w:p w:rsidR="006D377F" w:rsidRDefault="006D377F">
      <w:pPr>
        <w:pStyle w:val="Textoindependiente"/>
        <w:spacing w:before="8"/>
        <w:rPr>
          <w:sz w:val="27"/>
        </w:rPr>
      </w:pPr>
    </w:p>
    <w:p w:rsidR="006D377F" w:rsidRDefault="00651291">
      <w:pPr>
        <w:spacing w:before="1" w:line="276" w:lineRule="auto"/>
        <w:ind w:left="102" w:right="115"/>
        <w:jc w:val="both"/>
        <w:rPr>
          <w:sz w:val="24"/>
        </w:rPr>
      </w:pPr>
      <w:r>
        <w:rPr>
          <w:sz w:val="24"/>
        </w:rPr>
        <w:t>Actualmente, el artículo 141 de la ley Nº 21.325, sobre Migraciones y Extranjería, estatuye el recurso judicial o reclamación que puede interponer quien resulte afectado con</w:t>
      </w:r>
      <w:r>
        <w:rPr>
          <w:spacing w:val="-1"/>
          <w:sz w:val="24"/>
        </w:rPr>
        <w:t xml:space="preserve"> </w:t>
      </w:r>
      <w:r>
        <w:rPr>
          <w:sz w:val="24"/>
        </w:rPr>
        <w:t>una medida de expulsión, o por alguien</w:t>
      </w:r>
      <w:r>
        <w:rPr>
          <w:spacing w:val="-1"/>
          <w:sz w:val="24"/>
        </w:rPr>
        <w:t xml:space="preserve"> </w:t>
      </w:r>
      <w:r>
        <w:rPr>
          <w:sz w:val="24"/>
        </w:rPr>
        <w:t>a su</w:t>
      </w:r>
      <w:r>
        <w:rPr>
          <w:spacing w:val="-1"/>
          <w:sz w:val="24"/>
        </w:rPr>
        <w:t xml:space="preserve"> </w:t>
      </w:r>
      <w:r>
        <w:rPr>
          <w:sz w:val="24"/>
        </w:rPr>
        <w:t>nombre, ante la</w:t>
      </w:r>
      <w:r>
        <w:rPr>
          <w:spacing w:val="-1"/>
          <w:sz w:val="24"/>
        </w:rPr>
        <w:t xml:space="preserve"> </w:t>
      </w:r>
      <w:r>
        <w:rPr>
          <w:sz w:val="24"/>
        </w:rPr>
        <w:t>Corte de Apelaciones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domicilio,</w:t>
      </w:r>
      <w:r>
        <w:rPr>
          <w:spacing w:val="-3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plazo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días</w:t>
      </w:r>
      <w:r>
        <w:rPr>
          <w:spacing w:val="-2"/>
          <w:sz w:val="24"/>
        </w:rPr>
        <w:t xml:space="preserve"> </w:t>
      </w:r>
      <w:r>
        <w:rPr>
          <w:sz w:val="24"/>
        </w:rPr>
        <w:t>corridos</w:t>
      </w:r>
      <w:r>
        <w:rPr>
          <w:spacing w:val="-4"/>
          <w:sz w:val="24"/>
        </w:rPr>
        <w:t xml:space="preserve"> </w:t>
      </w:r>
      <w:r>
        <w:rPr>
          <w:sz w:val="24"/>
        </w:rPr>
        <w:t>contados</w:t>
      </w:r>
      <w:r>
        <w:rPr>
          <w:spacing w:val="-4"/>
          <w:sz w:val="24"/>
        </w:rPr>
        <w:t xml:space="preserve"> </w:t>
      </w:r>
      <w:r>
        <w:rPr>
          <w:sz w:val="24"/>
        </w:rPr>
        <w:t>desde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la</w:t>
      </w:r>
    </w:p>
    <w:p w:rsidR="006D377F" w:rsidRDefault="00651291">
      <w:pPr>
        <w:pStyle w:val="Textoindependiente"/>
        <w:spacing w:before="12"/>
        <w:rPr>
          <w:i w:val="0"/>
          <w:sz w:val="23"/>
        </w:rPr>
      </w:pPr>
      <w:r>
        <w:pict>
          <v:rect id="docshape2" o:spid="_x0000_s1027" style="position:absolute;margin-left:85.1pt;margin-top:17.3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D377F" w:rsidRDefault="00651291">
      <w:pPr>
        <w:spacing w:before="99"/>
        <w:ind w:left="102"/>
        <w:rPr>
          <w:sz w:val="20"/>
        </w:rPr>
      </w:pPr>
      <w:r>
        <w:rPr>
          <w:position w:val="5"/>
          <w:sz w:val="12"/>
        </w:rPr>
        <w:t>1</w:t>
      </w:r>
      <w:r>
        <w:rPr>
          <w:spacing w:val="17"/>
          <w:position w:val="5"/>
          <w:sz w:val="12"/>
        </w:rPr>
        <w:t xml:space="preserve"> </w:t>
      </w:r>
      <w:r>
        <w:rPr>
          <w:sz w:val="20"/>
        </w:rPr>
        <w:t>Véase</w:t>
      </w:r>
      <w:r>
        <w:rPr>
          <w:spacing w:val="-3"/>
          <w:sz w:val="20"/>
        </w:rPr>
        <w:t xml:space="preserve"> </w:t>
      </w:r>
      <w:r>
        <w:rPr>
          <w:sz w:val="20"/>
        </w:rPr>
        <w:t>en:</w:t>
      </w:r>
      <w:r>
        <w:rPr>
          <w:spacing w:val="-1"/>
          <w:sz w:val="20"/>
        </w:rPr>
        <w:t xml:space="preserve"> </w:t>
      </w:r>
      <w:hyperlink r:id="rId9">
        <w:r>
          <w:rPr>
            <w:spacing w:val="-2"/>
            <w:sz w:val="20"/>
            <w:u w:val="single"/>
          </w:rPr>
          <w:t>https://www.pjud.cl/docs/downl</w:t>
        </w:r>
        <w:r>
          <w:rPr>
            <w:spacing w:val="-2"/>
            <w:sz w:val="20"/>
            <w:u w:val="single"/>
          </w:rPr>
          <w:t>oad/35022</w:t>
        </w:r>
      </w:hyperlink>
    </w:p>
    <w:p w:rsidR="006D377F" w:rsidRDefault="006D377F">
      <w:pPr>
        <w:rPr>
          <w:sz w:val="20"/>
        </w:rPr>
        <w:sectPr w:rsidR="006D377F">
          <w:pgSz w:w="12240" w:h="15840"/>
          <w:pgMar w:top="2120" w:right="1580" w:bottom="1200" w:left="1600" w:header="737" w:footer="1001" w:gutter="0"/>
          <w:cols w:space="720"/>
        </w:sectPr>
      </w:pPr>
    </w:p>
    <w:p w:rsidR="006D377F" w:rsidRDefault="00651291">
      <w:pPr>
        <w:spacing w:before="15" w:line="276" w:lineRule="auto"/>
        <w:ind w:left="102" w:right="121"/>
        <w:jc w:val="both"/>
        <w:rPr>
          <w:sz w:val="24"/>
        </w:rPr>
      </w:pPr>
      <w:r>
        <w:rPr>
          <w:sz w:val="24"/>
        </w:rPr>
        <w:lastRenderedPageBreak/>
        <w:t>notificación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respectiva</w:t>
      </w:r>
      <w:r>
        <w:rPr>
          <w:spacing w:val="-4"/>
          <w:sz w:val="24"/>
        </w:rPr>
        <w:t xml:space="preserve"> </w:t>
      </w:r>
      <w:r>
        <w:rPr>
          <w:sz w:val="24"/>
        </w:rPr>
        <w:t>resolución.</w:t>
      </w:r>
      <w:r>
        <w:rPr>
          <w:spacing w:val="-5"/>
          <w:sz w:val="24"/>
        </w:rPr>
        <w:t xml:space="preserve"> </w:t>
      </w:r>
      <w:r>
        <w:rPr>
          <w:sz w:val="24"/>
        </w:rPr>
        <w:t>Agrega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recurso</w:t>
      </w:r>
      <w:r>
        <w:rPr>
          <w:spacing w:val="-5"/>
          <w:sz w:val="24"/>
        </w:rPr>
        <w:t xml:space="preserve"> </w:t>
      </w:r>
      <w:r>
        <w:rPr>
          <w:sz w:val="24"/>
        </w:rPr>
        <w:t>deberá</w:t>
      </w:r>
      <w:r>
        <w:rPr>
          <w:spacing w:val="-4"/>
          <w:sz w:val="24"/>
        </w:rPr>
        <w:t xml:space="preserve"> </w:t>
      </w:r>
      <w:r>
        <w:rPr>
          <w:sz w:val="24"/>
        </w:rPr>
        <w:t>ser fundado, que se agregará extraordinariamente a la tabla más próxima gozando de preferencia para su vista y fallo y que se deberá resolver dentro de tercero día.</w:t>
      </w:r>
    </w:p>
    <w:p w:rsidR="006D377F" w:rsidRDefault="006D377F">
      <w:pPr>
        <w:pStyle w:val="Textoindependiente"/>
        <w:spacing w:before="8"/>
        <w:rPr>
          <w:i w:val="0"/>
          <w:sz w:val="27"/>
        </w:rPr>
      </w:pPr>
    </w:p>
    <w:p w:rsidR="006D377F" w:rsidRDefault="00651291">
      <w:pPr>
        <w:spacing w:before="1" w:line="276" w:lineRule="auto"/>
        <w:ind w:left="102" w:right="120"/>
        <w:jc w:val="both"/>
        <w:rPr>
          <w:sz w:val="24"/>
        </w:rPr>
      </w:pPr>
      <w:r>
        <w:rPr>
          <w:sz w:val="24"/>
        </w:rPr>
        <w:t>Además de otras consideraciones, no se establece bilateralidad, en el sentido de pedir</w:t>
      </w:r>
      <w:r>
        <w:rPr>
          <w:spacing w:val="-6"/>
          <w:sz w:val="24"/>
        </w:rPr>
        <w:t xml:space="preserve"> </w:t>
      </w:r>
      <w:r>
        <w:rPr>
          <w:sz w:val="24"/>
        </w:rPr>
        <w:t>inf</w:t>
      </w:r>
      <w:r>
        <w:rPr>
          <w:sz w:val="24"/>
        </w:rPr>
        <w:t>orme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permitir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Servicio</w:t>
      </w:r>
      <w:r>
        <w:rPr>
          <w:spacing w:val="-6"/>
          <w:sz w:val="24"/>
        </w:rPr>
        <w:t xml:space="preserve"> </w:t>
      </w:r>
      <w:r>
        <w:rPr>
          <w:sz w:val="24"/>
        </w:rPr>
        <w:t>Nacional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Migraciones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el </w:t>
      </w:r>
      <w:r>
        <w:rPr>
          <w:spacing w:val="-2"/>
          <w:sz w:val="24"/>
        </w:rPr>
        <w:t>proceso.</w:t>
      </w:r>
    </w:p>
    <w:p w:rsidR="006D377F" w:rsidRDefault="006D377F">
      <w:pPr>
        <w:pStyle w:val="Textoindependiente"/>
        <w:spacing w:before="7"/>
        <w:rPr>
          <w:i w:val="0"/>
          <w:sz w:val="27"/>
        </w:rPr>
      </w:pPr>
    </w:p>
    <w:p w:rsidR="006D377F" w:rsidRDefault="00651291">
      <w:pPr>
        <w:spacing w:line="276" w:lineRule="auto"/>
        <w:ind w:left="102" w:right="120"/>
        <w:jc w:val="both"/>
        <w:rPr>
          <w:sz w:val="24"/>
        </w:rPr>
      </w:pPr>
      <w:r>
        <w:rPr>
          <w:sz w:val="24"/>
        </w:rPr>
        <w:t>Por último, se advierte por la Corte aludida que resulta compleja la adecuada resolución de los recursos sometidos a su conocimiento sin contar con toda la información di</w:t>
      </w:r>
      <w:r>
        <w:rPr>
          <w:sz w:val="24"/>
        </w:rPr>
        <w:t>sponible y de la que el recurrente podría no estar en conocimiento.</w:t>
      </w:r>
    </w:p>
    <w:p w:rsidR="006D377F" w:rsidRDefault="006D377F">
      <w:pPr>
        <w:pStyle w:val="Textoindependiente"/>
        <w:spacing w:before="9"/>
        <w:rPr>
          <w:i w:val="0"/>
          <w:sz w:val="27"/>
        </w:rPr>
      </w:pPr>
    </w:p>
    <w:p w:rsidR="006D377F" w:rsidRDefault="00651291">
      <w:pPr>
        <w:pStyle w:val="Ttulo1"/>
        <w:numPr>
          <w:ilvl w:val="0"/>
          <w:numId w:val="1"/>
        </w:numPr>
        <w:tabs>
          <w:tab w:val="left" w:pos="1181"/>
          <w:tab w:val="left" w:pos="1182"/>
        </w:tabs>
        <w:ind w:hanging="721"/>
      </w:pPr>
      <w:r>
        <w:t>Idea</w:t>
      </w:r>
      <w:r>
        <w:rPr>
          <w:spacing w:val="-1"/>
        </w:rPr>
        <w:t xml:space="preserve"> </w:t>
      </w:r>
      <w:r>
        <w:rPr>
          <w:spacing w:val="-2"/>
        </w:rPr>
        <w:t>matriz</w:t>
      </w:r>
    </w:p>
    <w:p w:rsidR="006D377F" w:rsidRDefault="006D377F">
      <w:pPr>
        <w:pStyle w:val="Textoindependiente"/>
        <w:spacing w:before="2"/>
        <w:rPr>
          <w:b/>
          <w:i w:val="0"/>
          <w:sz w:val="31"/>
        </w:rPr>
      </w:pPr>
    </w:p>
    <w:p w:rsidR="006D377F" w:rsidRDefault="00651291">
      <w:pPr>
        <w:spacing w:line="276" w:lineRule="auto"/>
        <w:ind w:left="102" w:right="115"/>
        <w:jc w:val="both"/>
        <w:rPr>
          <w:sz w:val="1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</w:t>
      </w:r>
      <w:r>
        <w:rPr>
          <w:spacing w:val="-1"/>
          <w:sz w:val="24"/>
        </w:rPr>
        <w:t xml:space="preserve"> </w:t>
      </w:r>
      <w:r>
        <w:rPr>
          <w:sz w:val="24"/>
        </w:rPr>
        <w:t>tiene</w:t>
      </w:r>
      <w:r>
        <w:rPr>
          <w:spacing w:val="-2"/>
          <w:sz w:val="24"/>
        </w:rPr>
        <w:t xml:space="preserve"> </w:t>
      </w:r>
      <w:r>
        <w:rPr>
          <w:sz w:val="24"/>
        </w:rPr>
        <w:t>por objeto</w:t>
      </w:r>
      <w:r>
        <w:rPr>
          <w:spacing w:val="-1"/>
          <w:sz w:val="24"/>
        </w:rPr>
        <w:t xml:space="preserve"> </w:t>
      </w:r>
      <w:r>
        <w:rPr>
          <w:sz w:val="24"/>
        </w:rPr>
        <w:t>permitir que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Cortes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Apelaciones,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de conocer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recurso</w:t>
      </w:r>
      <w:r>
        <w:rPr>
          <w:spacing w:val="-10"/>
          <w:sz w:val="24"/>
        </w:rPr>
        <w:t xml:space="preserve"> </w:t>
      </w:r>
      <w:r>
        <w:rPr>
          <w:sz w:val="24"/>
        </w:rPr>
        <w:t>judicial</w:t>
      </w:r>
      <w:r>
        <w:rPr>
          <w:spacing w:val="-10"/>
          <w:sz w:val="24"/>
        </w:rPr>
        <w:t xml:space="preserve"> </w:t>
      </w:r>
      <w:r>
        <w:rPr>
          <w:sz w:val="24"/>
        </w:rPr>
        <w:t>contemplado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artículo</w:t>
      </w:r>
      <w:r>
        <w:rPr>
          <w:spacing w:val="-10"/>
          <w:sz w:val="24"/>
        </w:rPr>
        <w:t xml:space="preserve"> </w:t>
      </w:r>
      <w:r>
        <w:rPr>
          <w:sz w:val="24"/>
        </w:rPr>
        <w:t>141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ley</w:t>
      </w:r>
      <w:r>
        <w:rPr>
          <w:spacing w:val="-7"/>
          <w:sz w:val="24"/>
        </w:rPr>
        <w:t xml:space="preserve"> </w:t>
      </w:r>
      <w:r>
        <w:rPr>
          <w:sz w:val="24"/>
        </w:rPr>
        <w:t>Nº</w:t>
      </w:r>
      <w:r>
        <w:rPr>
          <w:spacing w:val="-10"/>
          <w:sz w:val="24"/>
        </w:rPr>
        <w:t xml:space="preserve"> </w:t>
      </w:r>
      <w:r>
        <w:rPr>
          <w:sz w:val="24"/>
        </w:rPr>
        <w:t>21.325,</w:t>
      </w:r>
      <w:r>
        <w:rPr>
          <w:spacing w:val="-10"/>
          <w:sz w:val="24"/>
        </w:rPr>
        <w:t xml:space="preserve"> </w:t>
      </w:r>
      <w:r>
        <w:rPr>
          <w:sz w:val="24"/>
        </w:rPr>
        <w:t>tengan a la vista una mayor cantidad de información sobre el caso particular, de manera que puedan resolver adecuadamente las causas sometidas a su decisión, en pleno conocimiento de los hechos y actuaciones del recurrente y recurrido. Así las cosas, el Se</w:t>
      </w:r>
      <w:r>
        <w:rPr>
          <w:sz w:val="24"/>
        </w:rPr>
        <w:t>rvicio respectivo deberá remitir informe y copia del o de los expedientes administrativos, bajo las sanciones que se indican.</w:t>
      </w:r>
      <w:r>
        <w:rPr>
          <w:position w:val="7"/>
          <w:sz w:val="14"/>
        </w:rPr>
        <w:t>2</w:t>
      </w:r>
    </w:p>
    <w:p w:rsidR="006D377F" w:rsidRDefault="006D377F">
      <w:pPr>
        <w:pStyle w:val="Textoindependiente"/>
        <w:spacing w:before="8"/>
        <w:rPr>
          <w:i w:val="0"/>
          <w:sz w:val="27"/>
        </w:rPr>
      </w:pPr>
    </w:p>
    <w:p w:rsidR="006D377F" w:rsidRDefault="00651291">
      <w:pPr>
        <w:pStyle w:val="Ttulo1"/>
        <w:numPr>
          <w:ilvl w:val="0"/>
          <w:numId w:val="1"/>
        </w:numPr>
        <w:tabs>
          <w:tab w:val="left" w:pos="1181"/>
          <w:tab w:val="left" w:pos="1182"/>
        </w:tabs>
        <w:ind w:hanging="721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ley</w:t>
      </w:r>
    </w:p>
    <w:p w:rsidR="006D377F" w:rsidRDefault="006D377F">
      <w:pPr>
        <w:pStyle w:val="Textoindependiente"/>
        <w:spacing w:before="4"/>
        <w:rPr>
          <w:b/>
          <w:i w:val="0"/>
          <w:sz w:val="31"/>
        </w:rPr>
      </w:pPr>
    </w:p>
    <w:p w:rsidR="006D377F" w:rsidRDefault="00651291">
      <w:pPr>
        <w:ind w:left="102"/>
        <w:jc w:val="both"/>
        <w:rPr>
          <w:sz w:val="24"/>
        </w:rPr>
      </w:pP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único.-</w:t>
      </w:r>
      <w:r>
        <w:rPr>
          <w:spacing w:val="-2"/>
          <w:sz w:val="24"/>
        </w:rPr>
        <w:t xml:space="preserve"> </w:t>
      </w:r>
      <w:r>
        <w:rPr>
          <w:sz w:val="24"/>
        </w:rPr>
        <w:t>Remplácese 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141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21.325,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6D377F" w:rsidRDefault="006D377F">
      <w:pPr>
        <w:pStyle w:val="Textoindependiente"/>
        <w:spacing w:before="3"/>
        <w:rPr>
          <w:i w:val="0"/>
          <w:sz w:val="31"/>
        </w:rPr>
      </w:pPr>
    </w:p>
    <w:p w:rsidR="006D377F" w:rsidRDefault="00651291">
      <w:pPr>
        <w:pStyle w:val="Textoindependiente"/>
        <w:spacing w:line="276" w:lineRule="auto"/>
        <w:ind w:left="810" w:right="120"/>
        <w:jc w:val="both"/>
      </w:pPr>
      <w:r>
        <w:t>“Artículo</w:t>
      </w:r>
      <w:r>
        <w:rPr>
          <w:spacing w:val="-2"/>
        </w:rPr>
        <w:t xml:space="preserve"> </w:t>
      </w:r>
      <w:r>
        <w:t>141.- Recurso judicial. El afectado por una medida de expulsión, por sí o</w:t>
      </w:r>
      <w:r>
        <w:t xml:space="preserve"> por cualquier persona en su nombre, podrá reclamar contra ella de manera fundada, ante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Corte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Apelaciones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domicilio,</w:t>
      </w:r>
      <w:r>
        <w:rPr>
          <w:spacing w:val="15"/>
        </w:rPr>
        <w:t xml:space="preserve"> </w:t>
      </w:r>
      <w:r>
        <w:t>dentro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plazo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diez</w:t>
      </w:r>
      <w:r>
        <w:rPr>
          <w:spacing w:val="15"/>
        </w:rPr>
        <w:t xml:space="preserve"> </w:t>
      </w:r>
      <w:r>
        <w:t>días</w:t>
      </w:r>
      <w:r>
        <w:rPr>
          <w:spacing w:val="16"/>
        </w:rPr>
        <w:t xml:space="preserve"> </w:t>
      </w:r>
      <w:r>
        <w:rPr>
          <w:spacing w:val="-2"/>
        </w:rPr>
        <w:t>corridos</w:t>
      </w:r>
    </w:p>
    <w:p w:rsidR="006D377F" w:rsidRDefault="006D377F">
      <w:pPr>
        <w:pStyle w:val="Textoindependiente"/>
        <w:rPr>
          <w:sz w:val="20"/>
        </w:rPr>
      </w:pPr>
    </w:p>
    <w:p w:rsidR="006D377F" w:rsidRDefault="00651291">
      <w:pPr>
        <w:pStyle w:val="Textoindependiente"/>
        <w:spacing w:before="1"/>
        <w:rPr>
          <w:sz w:val="19"/>
        </w:rPr>
      </w:pPr>
      <w:r>
        <w:pict>
          <v:rect id="docshape3" o:spid="_x0000_s1026" style="position:absolute;margin-left:85.1pt;margin-top:14.0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D377F" w:rsidRDefault="00651291">
      <w:pPr>
        <w:spacing w:before="99"/>
        <w:ind w:left="102" w:right="128"/>
        <w:jc w:val="both"/>
        <w:rPr>
          <w:sz w:val="20"/>
        </w:rPr>
      </w:pPr>
      <w:r>
        <w:rPr>
          <w:position w:val="5"/>
          <w:sz w:val="12"/>
        </w:rPr>
        <w:t>2</w:t>
      </w:r>
      <w:r>
        <w:rPr>
          <w:spacing w:val="17"/>
          <w:position w:val="5"/>
          <w:sz w:val="12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solicit</w:t>
      </w:r>
      <w:r>
        <w:rPr>
          <w:sz w:val="20"/>
        </w:rPr>
        <w:t>ud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informe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Corte de</w:t>
      </w:r>
      <w:r>
        <w:rPr>
          <w:spacing w:val="-3"/>
          <w:sz w:val="20"/>
        </w:rPr>
        <w:t xml:space="preserve"> </w:t>
      </w:r>
      <w:r>
        <w:rPr>
          <w:sz w:val="20"/>
        </w:rPr>
        <w:t>Apelaciones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algo</w:t>
      </w:r>
      <w:r>
        <w:rPr>
          <w:spacing w:val="-2"/>
          <w:sz w:val="20"/>
        </w:rPr>
        <w:t xml:space="preserve"> </w:t>
      </w:r>
      <w:r>
        <w:rPr>
          <w:sz w:val="20"/>
        </w:rPr>
        <w:t>nuevo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nuestro</w:t>
      </w:r>
      <w:r>
        <w:rPr>
          <w:spacing w:val="-2"/>
          <w:sz w:val="20"/>
        </w:rPr>
        <w:t xml:space="preserve"> </w:t>
      </w:r>
      <w:r>
        <w:rPr>
          <w:sz w:val="20"/>
        </w:rPr>
        <w:t>Derecho, ya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existe</w:t>
      </w:r>
      <w:r>
        <w:rPr>
          <w:spacing w:val="-3"/>
          <w:sz w:val="20"/>
        </w:rPr>
        <w:t xml:space="preserve"> </w:t>
      </w:r>
      <w:r>
        <w:rPr>
          <w:sz w:val="20"/>
        </w:rPr>
        <w:t>también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propósito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tramitación</w:t>
      </w:r>
      <w:r>
        <w:rPr>
          <w:spacing w:val="-4"/>
          <w:sz w:val="20"/>
        </w:rPr>
        <w:t xml:space="preserve"> </w:t>
      </w:r>
      <w:r>
        <w:rPr>
          <w:sz w:val="20"/>
        </w:rPr>
        <w:t>de la</w:t>
      </w:r>
      <w:r>
        <w:rPr>
          <w:spacing w:val="-3"/>
          <w:sz w:val="20"/>
        </w:rPr>
        <w:t xml:space="preserve"> </w:t>
      </w:r>
      <w:r>
        <w:rPr>
          <w:sz w:val="20"/>
        </w:rPr>
        <w:t>acción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4"/>
          <w:sz w:val="20"/>
        </w:rPr>
        <w:t xml:space="preserve"> </w:t>
      </w:r>
      <w:r>
        <w:rPr>
          <w:sz w:val="20"/>
        </w:rPr>
        <w:t>(Auto</w:t>
      </w:r>
      <w:r>
        <w:rPr>
          <w:spacing w:val="-4"/>
          <w:sz w:val="20"/>
        </w:rPr>
        <w:t xml:space="preserve"> </w:t>
      </w:r>
      <w:r>
        <w:rPr>
          <w:sz w:val="20"/>
        </w:rPr>
        <w:t>Acordado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Corte Suprema sobre tramitación del recurso de protección, Nº 3).</w:t>
      </w:r>
    </w:p>
    <w:p w:rsidR="006D377F" w:rsidRDefault="006D377F">
      <w:pPr>
        <w:jc w:val="both"/>
        <w:rPr>
          <w:sz w:val="20"/>
        </w:rPr>
        <w:sectPr w:rsidR="006D377F">
          <w:pgSz w:w="12240" w:h="15840"/>
          <w:pgMar w:top="2120" w:right="1580" w:bottom="1200" w:left="1600" w:header="737" w:footer="1001" w:gutter="0"/>
          <w:cols w:space="720"/>
        </w:sectPr>
      </w:pPr>
    </w:p>
    <w:p w:rsidR="006D377F" w:rsidRDefault="00651291">
      <w:pPr>
        <w:pStyle w:val="Textoindependiente"/>
        <w:spacing w:before="15" w:line="276" w:lineRule="auto"/>
        <w:ind w:left="810" w:right="118"/>
        <w:jc w:val="both"/>
      </w:pPr>
      <w:r>
        <w:lastRenderedPageBreak/>
        <w:t>contado</w:t>
      </w:r>
      <w:r>
        <w:rPr>
          <w:spacing w:val="-4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notificación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respectiva.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interposición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recurso</w:t>
      </w:r>
      <w:r>
        <w:t xml:space="preserve"> suspenderá la ejecución de la orden de expulsión.</w:t>
      </w:r>
    </w:p>
    <w:p w:rsidR="006D377F" w:rsidRDefault="006D377F">
      <w:pPr>
        <w:pStyle w:val="Textoindependiente"/>
        <w:spacing w:before="6"/>
        <w:rPr>
          <w:sz w:val="27"/>
        </w:rPr>
      </w:pPr>
    </w:p>
    <w:p w:rsidR="006D377F" w:rsidRDefault="00651291">
      <w:pPr>
        <w:pStyle w:val="Textoindependiente"/>
        <w:spacing w:before="1" w:line="276" w:lineRule="auto"/>
        <w:ind w:left="810" w:right="120"/>
        <w:jc w:val="both"/>
      </w:pPr>
      <w:r>
        <w:t>La</w:t>
      </w:r>
      <w:r>
        <w:rPr>
          <w:spacing w:val="-7"/>
        </w:rPr>
        <w:t xml:space="preserve"> </w:t>
      </w:r>
      <w:r>
        <w:t>Corte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Apelaciones</w:t>
      </w:r>
      <w:r>
        <w:rPr>
          <w:spacing w:val="-10"/>
        </w:rPr>
        <w:t xml:space="preserve"> </w:t>
      </w:r>
      <w:r>
        <w:t>respectiva</w:t>
      </w:r>
      <w:r>
        <w:rPr>
          <w:spacing w:val="-6"/>
        </w:rPr>
        <w:t xml:space="preserve"> </w:t>
      </w:r>
      <w:r>
        <w:t>requerirá,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brevedad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vía</w:t>
      </w:r>
      <w:r>
        <w:rPr>
          <w:spacing w:val="-6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expedita,</w:t>
      </w:r>
      <w:r>
        <w:t xml:space="preserve"> informe del Servicio Nacional de Migraciones, quien deberá dar respuesta dentro de quinto</w:t>
      </w:r>
      <w:r>
        <w:rPr>
          <w:spacing w:val="-15"/>
        </w:rPr>
        <w:t xml:space="preserve"> </w:t>
      </w:r>
      <w:r>
        <w:t>día</w:t>
      </w:r>
      <w:r>
        <w:rPr>
          <w:spacing w:val="-15"/>
        </w:rPr>
        <w:t xml:space="preserve"> </w:t>
      </w:r>
      <w:r>
        <w:t>junto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copia</w:t>
      </w:r>
      <w:r>
        <w:rPr>
          <w:spacing w:val="-15"/>
        </w:rPr>
        <w:t xml:space="preserve"> </w:t>
      </w:r>
      <w:r>
        <w:t>digital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expedientes</w:t>
      </w:r>
      <w:r>
        <w:rPr>
          <w:spacing w:val="-15"/>
        </w:rPr>
        <w:t xml:space="preserve"> </w:t>
      </w:r>
      <w:r>
        <w:t>administrativos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 xml:space="preserve">afectado. Una vez vencido este término, podrá ampliarse por única vez y por igual periodo a </w:t>
      </w:r>
      <w:r>
        <w:t>solicitud de cualquiera de las partes</w:t>
      </w:r>
    </w:p>
    <w:p w:rsidR="006D377F" w:rsidRDefault="006D377F">
      <w:pPr>
        <w:pStyle w:val="Textoindependiente"/>
        <w:spacing w:before="8"/>
        <w:rPr>
          <w:sz w:val="27"/>
        </w:rPr>
      </w:pPr>
    </w:p>
    <w:p w:rsidR="006D377F" w:rsidRDefault="00651291">
      <w:pPr>
        <w:pStyle w:val="Textoindependiente"/>
        <w:spacing w:before="1" w:line="276" w:lineRule="auto"/>
        <w:ind w:left="810" w:right="117"/>
        <w:jc w:val="both"/>
      </w:pPr>
      <w:r>
        <w:t>Transcurrido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plazo</w:t>
      </w:r>
      <w:r>
        <w:rPr>
          <w:spacing w:val="-7"/>
        </w:rPr>
        <w:t xml:space="preserve"> </w:t>
      </w:r>
      <w:r>
        <w:t>antes</w:t>
      </w:r>
      <w:r>
        <w:rPr>
          <w:spacing w:val="-6"/>
        </w:rPr>
        <w:t xml:space="preserve"> </w:t>
      </w:r>
      <w:r>
        <w:t>indicado</w:t>
      </w:r>
      <w:r>
        <w:rPr>
          <w:spacing w:val="-7"/>
        </w:rPr>
        <w:t xml:space="preserve"> </w:t>
      </w:r>
      <w:r>
        <w:t>y,</w:t>
      </w:r>
      <w:r>
        <w:rPr>
          <w:spacing w:val="-6"/>
        </w:rPr>
        <w:t xml:space="preserve"> </w:t>
      </w:r>
      <w:r>
        <w:t>habiendo</w:t>
      </w:r>
      <w:r>
        <w:rPr>
          <w:spacing w:val="-7"/>
        </w:rPr>
        <w:t xml:space="preserve"> </w:t>
      </w:r>
      <w:r>
        <w:t>recibido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respuesta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Servicio,</w:t>
      </w:r>
      <w:r>
        <w:t xml:space="preserve"> la</w:t>
      </w:r>
      <w:r>
        <w:rPr>
          <w:spacing w:val="-4"/>
        </w:rPr>
        <w:t xml:space="preserve"> </w:t>
      </w:r>
      <w:r>
        <w:t>Corte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Apelaciones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agregar</w:t>
      </w:r>
      <w:r>
        <w:rPr>
          <w:spacing w:val="-4"/>
        </w:rPr>
        <w:t xml:space="preserve"> </w:t>
      </w:r>
      <w:r>
        <w:t>extraordinariamente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reclamación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tabla más</w:t>
      </w:r>
      <w:r>
        <w:rPr>
          <w:spacing w:val="-11"/>
        </w:rPr>
        <w:t xml:space="preserve"> </w:t>
      </w:r>
      <w:r>
        <w:t>próxima,</w:t>
      </w:r>
      <w:r>
        <w:rPr>
          <w:spacing w:val="-11"/>
        </w:rPr>
        <w:t xml:space="preserve"> </w:t>
      </w:r>
      <w:r>
        <w:t>gozando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preferencia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vista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fallo,</w:t>
      </w:r>
      <w:r>
        <w:rPr>
          <w:spacing w:val="-11"/>
        </w:rPr>
        <w:t xml:space="preserve"> </w:t>
      </w:r>
      <w:r>
        <w:t>debiendo</w:t>
      </w:r>
      <w:r>
        <w:rPr>
          <w:spacing w:val="-12"/>
        </w:rPr>
        <w:t xml:space="preserve"> </w:t>
      </w:r>
      <w:r>
        <w:t>resolver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asunto dentro de tercer día.</w:t>
      </w:r>
    </w:p>
    <w:p w:rsidR="006D377F" w:rsidRDefault="006D377F">
      <w:pPr>
        <w:pStyle w:val="Textoindependiente"/>
        <w:spacing w:before="8"/>
        <w:rPr>
          <w:sz w:val="27"/>
        </w:rPr>
      </w:pPr>
    </w:p>
    <w:p w:rsidR="006D377F" w:rsidRDefault="00651291">
      <w:pPr>
        <w:pStyle w:val="Textoindependiente"/>
        <w:spacing w:line="276" w:lineRule="auto"/>
        <w:ind w:left="810" w:right="121"/>
        <w:jc w:val="both"/>
      </w:pPr>
      <w:r>
        <w:t>Los extranjeros afectados por una medida de expulsión tendrán derecho a la defensa</w:t>
      </w:r>
      <w:r>
        <w:t xml:space="preserve"> jurídica a través de las Corporaciones de Asistencia Judicial, en igualdad de condiciones que los nacionale</w:t>
      </w:r>
      <w:r>
        <w:t>s, de conformidad a las normas que las regulan.</w:t>
      </w:r>
    </w:p>
    <w:p w:rsidR="006D377F" w:rsidRDefault="006D377F">
      <w:pPr>
        <w:pStyle w:val="Textoindependiente"/>
        <w:spacing w:before="10"/>
        <w:rPr>
          <w:sz w:val="27"/>
        </w:rPr>
      </w:pPr>
    </w:p>
    <w:p w:rsidR="006D377F" w:rsidRDefault="00651291">
      <w:pPr>
        <w:pStyle w:val="Textoindependiente"/>
        <w:spacing w:line="276" w:lineRule="auto"/>
        <w:ind w:left="810" w:right="114"/>
        <w:jc w:val="both"/>
      </w:pPr>
      <w:r>
        <w:t>Con todo, en caso de no haber recibido informe o copia de los expedientes</w:t>
      </w:r>
      <w:r>
        <w:t xml:space="preserve"> administrativos de parte del Servicio, de acuerdo con lo dispuesto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 artículo, la Corte de Apelaciones remitirá los antecedente</w:t>
      </w:r>
      <w:r>
        <w:t>s a la Contraloría General de la República</w:t>
      </w:r>
      <w:r>
        <w:rPr>
          <w:spacing w:val="-17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conocimiento,</w:t>
      </w:r>
      <w:r>
        <w:rPr>
          <w:spacing w:val="-13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perjuicio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otras</w:t>
      </w:r>
      <w:r>
        <w:rPr>
          <w:spacing w:val="-13"/>
        </w:rPr>
        <w:t xml:space="preserve"> </w:t>
      </w:r>
      <w:r>
        <w:t>medidas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pudiere</w:t>
      </w:r>
      <w:r>
        <w:rPr>
          <w:spacing w:val="-11"/>
        </w:rPr>
        <w:t xml:space="preserve"> </w:t>
      </w:r>
      <w:r>
        <w:rPr>
          <w:spacing w:val="-2"/>
        </w:rPr>
        <w:t>adoptar.”.</w:t>
      </w:r>
    </w:p>
    <w:p w:rsidR="006D377F" w:rsidRDefault="006D377F">
      <w:pPr>
        <w:pStyle w:val="Textoindependiente"/>
      </w:pPr>
    </w:p>
    <w:p w:rsidR="006D377F" w:rsidRDefault="006D377F">
      <w:pPr>
        <w:pStyle w:val="Textoindependiente"/>
      </w:pPr>
    </w:p>
    <w:p w:rsidR="006D377F" w:rsidRDefault="006D377F">
      <w:pPr>
        <w:pStyle w:val="Textoindependiente"/>
      </w:pPr>
    </w:p>
    <w:p w:rsidR="006D377F" w:rsidRDefault="006D377F">
      <w:pPr>
        <w:pStyle w:val="Textoindependiente"/>
      </w:pPr>
    </w:p>
    <w:p w:rsidR="006D377F" w:rsidRDefault="006D377F">
      <w:pPr>
        <w:pStyle w:val="Textoindependiente"/>
      </w:pPr>
    </w:p>
    <w:p w:rsidR="006D377F" w:rsidRDefault="006D377F">
      <w:pPr>
        <w:pStyle w:val="Textoindependiente"/>
      </w:pPr>
    </w:p>
    <w:p w:rsidR="006D377F" w:rsidRDefault="006D377F">
      <w:pPr>
        <w:pStyle w:val="Textoindependiente"/>
      </w:pPr>
    </w:p>
    <w:p w:rsidR="006D377F" w:rsidRDefault="006D377F">
      <w:pPr>
        <w:pStyle w:val="Textoindependiente"/>
        <w:spacing w:before="4"/>
        <w:rPr>
          <w:sz w:val="23"/>
        </w:rPr>
      </w:pPr>
    </w:p>
    <w:p w:rsidR="006D377F" w:rsidRDefault="00651291">
      <w:pPr>
        <w:pStyle w:val="Ttulo1"/>
        <w:spacing w:before="1"/>
        <w:ind w:left="2879" w:right="2897" w:firstLine="0"/>
        <w:jc w:val="center"/>
      </w:pPr>
      <w:r>
        <w:rPr>
          <w:smallCaps/>
        </w:rPr>
        <w:t>Christian</w:t>
      </w:r>
      <w:r>
        <w:rPr>
          <w:smallCaps/>
          <w:spacing w:val="-12"/>
        </w:rPr>
        <w:t xml:space="preserve"> </w:t>
      </w:r>
      <w:r>
        <w:rPr>
          <w:smallCaps/>
        </w:rPr>
        <w:t>Matheson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Villán</w:t>
      </w:r>
    </w:p>
    <w:p w:rsidR="006D377F" w:rsidRDefault="00651291">
      <w:pPr>
        <w:spacing w:before="50"/>
        <w:ind w:left="3004"/>
        <w:rPr>
          <w:sz w:val="24"/>
        </w:rPr>
      </w:pP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>Diputado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República</w:t>
      </w:r>
    </w:p>
    <w:sectPr w:rsidR="006D377F">
      <w:pgSz w:w="12240" w:h="15840"/>
      <w:pgMar w:top="2120" w:right="1580" w:bottom="1200" w:left="1600" w:header="737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291" w:rsidRDefault="00651291">
      <w:r>
        <w:separator/>
      </w:r>
    </w:p>
  </w:endnote>
  <w:endnote w:type="continuationSeparator" w:id="0">
    <w:p w:rsidR="00651291" w:rsidRDefault="0065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7F" w:rsidRDefault="00651291">
    <w:pPr>
      <w:pStyle w:val="Textoindependiente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0.3pt;margin-top:730.95pt;width:12.55pt;height:13.25pt;z-index:-251658240;mso-position-horizontal-relative:page;mso-position-vertical-relative:page" filled="f" stroked="f">
          <v:textbox inset="0,0,0,0">
            <w:txbxContent>
              <w:p w:rsidR="006D377F" w:rsidRDefault="00651291">
                <w:pPr>
                  <w:spacing w:line="247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C0FC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291" w:rsidRDefault="00651291">
      <w:r>
        <w:separator/>
      </w:r>
    </w:p>
  </w:footnote>
  <w:footnote w:type="continuationSeparator" w:id="0">
    <w:p w:rsidR="00651291" w:rsidRDefault="00651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7F" w:rsidRDefault="00651291">
    <w:pPr>
      <w:pStyle w:val="Textoindependiente"/>
      <w:spacing w:line="14" w:lineRule="auto"/>
      <w:rPr>
        <w:i w:val="0"/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3442784</wp:posOffset>
          </wp:positionH>
          <wp:positionV relativeFrom="page">
            <wp:posOffset>467959</wp:posOffset>
          </wp:positionV>
          <wp:extent cx="886830" cy="8868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6830" cy="886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039A0"/>
    <w:multiLevelType w:val="hybridMultilevel"/>
    <w:tmpl w:val="D7124EE8"/>
    <w:lvl w:ilvl="0" w:tplc="70944F58">
      <w:start w:val="1"/>
      <w:numFmt w:val="lowerRoman"/>
      <w:lvlText w:val="%1."/>
      <w:lvlJc w:val="left"/>
      <w:pPr>
        <w:ind w:left="1182" w:hanging="72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3B742AB0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FB54636E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CC1831C0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FB0821E8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062E5160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49E07454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5E62729C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5BF66F46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377F"/>
    <w:rsid w:val="00651291"/>
    <w:rsid w:val="006D377F"/>
    <w:rsid w:val="008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1191228A-A38D-41AC-B1D7-1A5E2EFD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ind w:left="1182" w:hanging="7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2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jud.cl/docs/download/35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Matheson Mujica</dc:creator>
  <cp:lastModifiedBy>Leonardo Lueiza Ureta</cp:lastModifiedBy>
  <cp:revision>1</cp:revision>
  <dcterms:created xsi:type="dcterms:W3CDTF">2022-09-13T16:20:00Z</dcterms:created>
  <dcterms:modified xsi:type="dcterms:W3CDTF">2022-10-03T21:18:00Z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2022-09-13T00:00:00Z</vt:filetime>
  </property>
  <property fmtid="{D5CDD505-2E9C-101B-9397-08002B2CF9AE}" pid="5" name="Producer">
    <vt:lpwstr>Microsoft® Word para Microsoft 365</vt:lpwstr>
  </property>
</Properties>
</file>