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2B0" w:rsidRDefault="007B12B0">
      <w:pPr>
        <w:pStyle w:val="Textoindependiente"/>
        <w:rPr>
          <w:rFonts w:ascii="Times New Roman"/>
          <w:sz w:val="20"/>
        </w:rPr>
      </w:pPr>
      <w:bookmarkStart w:id="0" w:name="_GoBack"/>
      <w:bookmarkEnd w:id="0"/>
    </w:p>
    <w:p w:rsidR="007B12B0" w:rsidRDefault="007B12B0">
      <w:pPr>
        <w:pStyle w:val="Textoindependiente"/>
        <w:rPr>
          <w:rFonts w:ascii="Times New Roman"/>
          <w:sz w:val="20"/>
        </w:rPr>
      </w:pPr>
    </w:p>
    <w:p w:rsidR="007B12B0" w:rsidRDefault="007B12B0">
      <w:pPr>
        <w:pStyle w:val="Textoindependiente"/>
        <w:rPr>
          <w:rFonts w:ascii="Times New Roman"/>
          <w:sz w:val="20"/>
        </w:rPr>
      </w:pPr>
    </w:p>
    <w:p w:rsidR="007B12B0" w:rsidRDefault="007B12B0">
      <w:pPr>
        <w:pStyle w:val="Textoindependiente"/>
        <w:spacing w:before="10"/>
        <w:rPr>
          <w:rFonts w:ascii="Times New Roman"/>
          <w:sz w:val="15"/>
        </w:rPr>
      </w:pPr>
    </w:p>
    <w:p w:rsidR="007B12B0" w:rsidRDefault="00B6492E">
      <w:pPr>
        <w:pStyle w:val="Textoindependiente"/>
        <w:ind w:left="3894"/>
        <w:rPr>
          <w:rFonts w:ascii="Times New Roman"/>
          <w:sz w:val="20"/>
        </w:rPr>
      </w:pPr>
      <w:r>
        <w:rPr>
          <w:rFonts w:ascii="Times New Roman"/>
          <w:noProof/>
          <w:sz w:val="20"/>
          <w:lang w:val="es-CL" w:eastAsia="es-CL"/>
        </w:rPr>
        <w:drawing>
          <wp:inline distT="0" distB="0" distL="0" distR="0">
            <wp:extent cx="832568" cy="83210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832568" cy="832103"/>
                    </a:xfrm>
                    <a:prstGeom prst="rect">
                      <a:avLst/>
                    </a:prstGeom>
                  </pic:spPr>
                </pic:pic>
              </a:graphicData>
            </a:graphic>
          </wp:inline>
        </w:drawing>
      </w:r>
    </w:p>
    <w:p w:rsidR="007B12B0" w:rsidRDefault="007B12B0">
      <w:pPr>
        <w:pStyle w:val="Textoindependiente"/>
        <w:rPr>
          <w:rFonts w:ascii="Times New Roman"/>
          <w:sz w:val="20"/>
        </w:rPr>
      </w:pPr>
    </w:p>
    <w:p w:rsidR="007B12B0" w:rsidRDefault="007B12B0">
      <w:pPr>
        <w:pStyle w:val="Textoindependiente"/>
        <w:spacing w:before="3"/>
        <w:rPr>
          <w:rFonts w:ascii="Times New Roman"/>
          <w:sz w:val="28"/>
        </w:rPr>
      </w:pPr>
    </w:p>
    <w:p w:rsidR="007B12B0" w:rsidRDefault="00B6492E">
      <w:pPr>
        <w:pStyle w:val="Puesto"/>
        <w:spacing w:line="297" w:lineRule="auto"/>
        <w:rPr>
          <w:b/>
        </w:rPr>
      </w:pPr>
      <w:r>
        <w:rPr>
          <w:b/>
          <w:smallCaps/>
        </w:rPr>
        <w:t>Proyecto de Reforma Constitucional que,</w:t>
      </w:r>
      <w:r>
        <w:rPr>
          <w:b/>
          <w:smallCaps/>
          <w:spacing w:val="-9"/>
        </w:rPr>
        <w:t xml:space="preserve"> </w:t>
      </w:r>
      <w:r>
        <w:rPr>
          <w:b/>
          <w:smallCaps/>
        </w:rPr>
        <w:t>con ocasión de la recesión económica constatable en el país, declara prescritas las obligaciones por concepto de derechos de aseo domiciliario devengadas entre el 1</w:t>
      </w:r>
      <w:r>
        <w:rPr>
          <w:b/>
          <w:smallCaps/>
          <w:spacing w:val="-6"/>
        </w:rPr>
        <w:t xml:space="preserve"> </w:t>
      </w:r>
      <w:r>
        <w:rPr>
          <w:b/>
          <w:smallCaps/>
        </w:rPr>
        <w:t>de marzo de 2020</w:t>
      </w:r>
      <w:r>
        <w:rPr>
          <w:b/>
          <w:smallCaps/>
          <w:spacing w:val="-11"/>
        </w:rPr>
        <w:t xml:space="preserve"> </w:t>
      </w:r>
      <w:r>
        <w:rPr>
          <w:b/>
          <w:smallCaps/>
        </w:rPr>
        <w:t>y</w:t>
      </w:r>
    </w:p>
    <w:p w:rsidR="007B12B0" w:rsidRDefault="00B6492E">
      <w:pPr>
        <w:spacing w:line="316" w:lineRule="exact"/>
        <w:ind w:left="110"/>
        <w:jc w:val="both"/>
        <w:rPr>
          <w:b/>
          <w:sz w:val="29"/>
        </w:rPr>
      </w:pPr>
      <w:r>
        <w:rPr>
          <w:b/>
          <w:sz w:val="23"/>
        </w:rPr>
        <w:t>EL</w:t>
      </w:r>
      <w:r>
        <w:rPr>
          <w:b/>
          <w:spacing w:val="3"/>
          <w:sz w:val="23"/>
        </w:rPr>
        <w:t xml:space="preserve"> </w:t>
      </w:r>
      <w:r>
        <w:rPr>
          <w:b/>
          <w:sz w:val="29"/>
        </w:rPr>
        <w:t>30</w:t>
      </w:r>
      <w:r>
        <w:rPr>
          <w:b/>
          <w:spacing w:val="-14"/>
          <w:sz w:val="29"/>
        </w:rPr>
        <w:t xml:space="preserve"> </w:t>
      </w:r>
      <w:r>
        <w:rPr>
          <w:b/>
          <w:sz w:val="23"/>
        </w:rPr>
        <w:t>DE</w:t>
      </w:r>
      <w:r>
        <w:rPr>
          <w:b/>
          <w:spacing w:val="5"/>
          <w:sz w:val="23"/>
        </w:rPr>
        <w:t xml:space="preserve"> </w:t>
      </w:r>
      <w:r>
        <w:rPr>
          <w:b/>
          <w:sz w:val="23"/>
        </w:rPr>
        <w:t>SEPTIEMBRE</w:t>
      </w:r>
      <w:r>
        <w:rPr>
          <w:b/>
          <w:spacing w:val="5"/>
          <w:sz w:val="23"/>
        </w:rPr>
        <w:t xml:space="preserve"> </w:t>
      </w:r>
      <w:r>
        <w:rPr>
          <w:b/>
          <w:sz w:val="23"/>
        </w:rPr>
        <w:t>DE</w:t>
      </w:r>
      <w:r>
        <w:rPr>
          <w:b/>
          <w:spacing w:val="6"/>
          <w:sz w:val="23"/>
        </w:rPr>
        <w:t xml:space="preserve"> </w:t>
      </w:r>
      <w:r>
        <w:rPr>
          <w:b/>
          <w:spacing w:val="-4"/>
          <w:sz w:val="29"/>
        </w:rPr>
        <w:t>2022</w:t>
      </w:r>
    </w:p>
    <w:p w:rsidR="007B12B0" w:rsidRDefault="007B12B0">
      <w:pPr>
        <w:pStyle w:val="Textoindependiente"/>
        <w:spacing w:before="9"/>
        <w:rPr>
          <w:b/>
          <w:sz w:val="35"/>
        </w:rPr>
      </w:pPr>
    </w:p>
    <w:p w:rsidR="007B12B0" w:rsidRDefault="00B6492E">
      <w:pPr>
        <w:pStyle w:val="Textoindependiente"/>
        <w:ind w:left="3417" w:right="3428"/>
        <w:jc w:val="center"/>
      </w:pPr>
      <w:r>
        <w:rPr>
          <w:spacing w:val="-2"/>
          <w:u w:val="single"/>
        </w:rPr>
        <w:t>Fundamentos</w:t>
      </w:r>
    </w:p>
    <w:p w:rsidR="007B12B0" w:rsidRDefault="007B12B0">
      <w:pPr>
        <w:pStyle w:val="Textoindependiente"/>
        <w:spacing w:before="11"/>
        <w:rPr>
          <w:sz w:val="21"/>
        </w:rPr>
      </w:pPr>
    </w:p>
    <w:p w:rsidR="007B12B0" w:rsidRDefault="00B6492E">
      <w:pPr>
        <w:pStyle w:val="Textoindependiente"/>
        <w:spacing w:before="104" w:line="280" w:lineRule="auto"/>
        <w:ind w:left="110" w:right="119" w:firstLine="689"/>
        <w:jc w:val="both"/>
      </w:pPr>
      <w:r>
        <w:t xml:space="preserve">Existen múltiples indicios que muestran que en Chile rige una muy compleja situación económica, pudiendo hablarse de estar o bien </w:t>
      </w:r>
      <w:r>
        <w:rPr>
          <w:i/>
        </w:rPr>
        <w:t xml:space="preserve">ad portas </w:t>
      </w:r>
      <w:r>
        <w:t>o bien ya dentro de una recesión.</w:t>
      </w:r>
    </w:p>
    <w:p w:rsidR="007B12B0" w:rsidRDefault="007B12B0">
      <w:pPr>
        <w:pStyle w:val="Textoindependiente"/>
        <w:spacing w:before="9"/>
        <w:rPr>
          <w:sz w:val="26"/>
        </w:rPr>
      </w:pPr>
    </w:p>
    <w:p w:rsidR="007B12B0" w:rsidRDefault="00B6492E">
      <w:pPr>
        <w:pStyle w:val="Textoindependiente"/>
        <w:spacing w:line="280" w:lineRule="auto"/>
        <w:ind w:left="110" w:right="121" w:firstLine="689"/>
        <w:jc w:val="both"/>
      </w:pPr>
      <w:r>
        <w:t>Las proyecciones de crecimiento económico no son positivas. Pa</w:t>
      </w:r>
      <w:r>
        <w:t>ra 2023 se ha informado por parte del Fondo Monetario Internacional un nulo crecimiento, anticipando una cifra de expansión igual a 0% para tal período</w:t>
      </w:r>
      <w:r>
        <w:rPr>
          <w:position w:val="6"/>
          <w:sz w:val="15"/>
        </w:rPr>
        <w:t>1</w:t>
      </w:r>
      <w:r>
        <w:t>.</w:t>
      </w:r>
    </w:p>
    <w:p w:rsidR="007B12B0" w:rsidRDefault="007B12B0">
      <w:pPr>
        <w:pStyle w:val="Textoindependiente"/>
        <w:spacing w:before="7"/>
        <w:rPr>
          <w:sz w:val="26"/>
        </w:rPr>
      </w:pPr>
    </w:p>
    <w:p w:rsidR="007B12B0" w:rsidRDefault="00B6492E">
      <w:pPr>
        <w:pStyle w:val="Textoindependiente"/>
        <w:spacing w:line="280" w:lineRule="auto"/>
        <w:ind w:left="110" w:right="118" w:firstLine="689"/>
        <w:jc w:val="both"/>
      </w:pPr>
      <w:r>
        <w:t>En adición a lo anterior, el mercado del trabajo no ha experimentado mejoras considerables. Para el trimestre móvil de junio a agosto de 2022, la tasa</w:t>
      </w:r>
      <w:r>
        <w:rPr>
          <w:spacing w:val="-1"/>
        </w:rPr>
        <w:t xml:space="preserve"> </w:t>
      </w:r>
      <w:r>
        <w:t>de</w:t>
      </w:r>
      <w:r>
        <w:rPr>
          <w:spacing w:val="-1"/>
        </w:rPr>
        <w:t xml:space="preserve"> </w:t>
      </w:r>
      <w:r>
        <w:t>desempleo</w:t>
      </w:r>
      <w:r>
        <w:rPr>
          <w:spacing w:val="-1"/>
        </w:rPr>
        <w:t xml:space="preserve"> </w:t>
      </w:r>
      <w:r>
        <w:t>se</w:t>
      </w:r>
      <w:r>
        <w:rPr>
          <w:spacing w:val="-1"/>
        </w:rPr>
        <w:t xml:space="preserve"> </w:t>
      </w:r>
      <w:r>
        <w:t>ubicó en</w:t>
      </w:r>
      <w:r>
        <w:rPr>
          <w:spacing w:val="-1"/>
        </w:rPr>
        <w:t xml:space="preserve"> </w:t>
      </w:r>
      <w:r>
        <w:t>7,9%</w:t>
      </w:r>
      <w:r>
        <w:rPr>
          <w:spacing w:val="-1"/>
        </w:rPr>
        <w:t xml:space="preserve"> </w:t>
      </w:r>
      <w:r>
        <w:t>y</w:t>
      </w:r>
      <w:r>
        <w:rPr>
          <w:spacing w:val="-6"/>
        </w:rPr>
        <w:t xml:space="preserve"> </w:t>
      </w:r>
      <w:r>
        <w:t>ha</w:t>
      </w:r>
      <w:r>
        <w:rPr>
          <w:spacing w:val="-3"/>
        </w:rPr>
        <w:t xml:space="preserve"> </w:t>
      </w:r>
      <w:r>
        <w:t>aumentado</w:t>
      </w:r>
      <w:r>
        <w:rPr>
          <w:spacing w:val="-1"/>
        </w:rPr>
        <w:t xml:space="preserve"> </w:t>
      </w:r>
      <w:r>
        <w:t>desde</w:t>
      </w:r>
      <w:r>
        <w:rPr>
          <w:spacing w:val="-1"/>
        </w:rPr>
        <w:t xml:space="preserve"> </w:t>
      </w:r>
      <w:r>
        <w:t>enero de</w:t>
      </w:r>
      <w:r>
        <w:rPr>
          <w:spacing w:val="-1"/>
        </w:rPr>
        <w:t xml:space="preserve"> </w:t>
      </w:r>
      <w:r>
        <w:t>este</w:t>
      </w:r>
      <w:r>
        <w:rPr>
          <w:spacing w:val="-1"/>
        </w:rPr>
        <w:t xml:space="preserve"> </w:t>
      </w:r>
      <w:r>
        <w:rPr>
          <w:spacing w:val="-2"/>
        </w:rPr>
        <w:t>año</w:t>
      </w:r>
      <w:r>
        <w:rPr>
          <w:spacing w:val="-2"/>
          <w:position w:val="6"/>
          <w:sz w:val="15"/>
        </w:rPr>
        <w:t>2</w:t>
      </w:r>
      <w:r>
        <w:rPr>
          <w:spacing w:val="-2"/>
        </w:rPr>
        <w:t>.</w:t>
      </w:r>
    </w:p>
    <w:p w:rsidR="007B12B0" w:rsidRDefault="007B12B0">
      <w:pPr>
        <w:pStyle w:val="Textoindependiente"/>
        <w:spacing w:before="9"/>
        <w:rPr>
          <w:sz w:val="26"/>
        </w:rPr>
      </w:pPr>
    </w:p>
    <w:p w:rsidR="007B12B0" w:rsidRDefault="00B6492E">
      <w:pPr>
        <w:pStyle w:val="Textoindependiente"/>
        <w:spacing w:before="1" w:line="280" w:lineRule="auto"/>
        <w:ind w:left="110" w:right="118" w:firstLine="689"/>
        <w:jc w:val="both"/>
      </w:pPr>
      <w:r>
        <w:t>A estos indicadores, que evidente</w:t>
      </w:r>
      <w:r>
        <w:t>mente proyectan bajas expectativas para la holgura financiera de los hogares, se suma el proceso de inflación que encarece los costos de la vida en el país, el que ha alcanzado ribetes inéditos</w:t>
      </w:r>
      <w:r>
        <w:rPr>
          <w:spacing w:val="40"/>
        </w:rPr>
        <w:t xml:space="preserve"> </w:t>
      </w:r>
      <w:r>
        <w:t>en</w:t>
      </w:r>
      <w:r>
        <w:rPr>
          <w:spacing w:val="-4"/>
        </w:rPr>
        <w:t xml:space="preserve"> </w:t>
      </w:r>
      <w:r>
        <w:t>la</w:t>
      </w:r>
      <w:r>
        <w:rPr>
          <w:spacing w:val="-4"/>
        </w:rPr>
        <w:t xml:space="preserve"> </w:t>
      </w:r>
      <w:r>
        <w:t>historia</w:t>
      </w:r>
      <w:r>
        <w:rPr>
          <w:spacing w:val="-4"/>
        </w:rPr>
        <w:t xml:space="preserve"> </w:t>
      </w:r>
      <w:r>
        <w:t>reciente.</w:t>
      </w:r>
      <w:r>
        <w:rPr>
          <w:spacing w:val="-1"/>
        </w:rPr>
        <w:t xml:space="preserve"> </w:t>
      </w:r>
      <w:r>
        <w:t>Es</w:t>
      </w:r>
      <w:r>
        <w:rPr>
          <w:spacing w:val="-2"/>
        </w:rPr>
        <w:t xml:space="preserve"> </w:t>
      </w:r>
      <w:r>
        <w:t>así</w:t>
      </w:r>
      <w:r>
        <w:rPr>
          <w:spacing w:val="-7"/>
        </w:rPr>
        <w:t xml:space="preserve"> </w:t>
      </w:r>
      <w:r>
        <w:t>como</w:t>
      </w:r>
      <w:r>
        <w:rPr>
          <w:spacing w:val="-4"/>
        </w:rPr>
        <w:t xml:space="preserve"> </w:t>
      </w:r>
      <w:r>
        <w:t>el</w:t>
      </w:r>
      <w:r>
        <w:rPr>
          <w:spacing w:val="-1"/>
        </w:rPr>
        <w:t xml:space="preserve"> </w:t>
      </w:r>
      <w:r>
        <w:t>Índice</w:t>
      </w:r>
      <w:r>
        <w:rPr>
          <w:spacing w:val="-4"/>
        </w:rPr>
        <w:t xml:space="preserve"> </w:t>
      </w:r>
      <w:r>
        <w:t>de</w:t>
      </w:r>
      <w:r>
        <w:rPr>
          <w:spacing w:val="-4"/>
        </w:rPr>
        <w:t xml:space="preserve"> </w:t>
      </w:r>
      <w:r>
        <w:t>Precios</w:t>
      </w:r>
      <w:r>
        <w:rPr>
          <w:spacing w:val="-4"/>
        </w:rPr>
        <w:t xml:space="preserve"> </w:t>
      </w:r>
      <w:r>
        <w:t>al</w:t>
      </w:r>
      <w:r>
        <w:rPr>
          <w:spacing w:val="-4"/>
        </w:rPr>
        <w:t xml:space="preserve"> </w:t>
      </w:r>
      <w:r>
        <w:t>C</w:t>
      </w:r>
      <w:r>
        <w:t>onsumidor</w:t>
      </w:r>
      <w:r>
        <w:rPr>
          <w:spacing w:val="-4"/>
        </w:rPr>
        <w:t xml:space="preserve"> </w:t>
      </w:r>
      <w:r>
        <w:t>presenta una</w:t>
      </w:r>
      <w:r>
        <w:rPr>
          <w:spacing w:val="40"/>
        </w:rPr>
        <w:t xml:space="preserve"> </w:t>
      </w:r>
      <w:r>
        <w:t>variación</w:t>
      </w:r>
      <w:r>
        <w:rPr>
          <w:spacing w:val="40"/>
        </w:rPr>
        <w:t xml:space="preserve"> </w:t>
      </w:r>
      <w:r>
        <w:t>de</w:t>
      </w:r>
      <w:r>
        <w:rPr>
          <w:spacing w:val="40"/>
        </w:rPr>
        <w:t xml:space="preserve"> </w:t>
      </w:r>
      <w:r>
        <w:t>14,1%</w:t>
      </w:r>
      <w:r>
        <w:rPr>
          <w:spacing w:val="40"/>
        </w:rPr>
        <w:t xml:space="preserve"> </w:t>
      </w:r>
      <w:r>
        <w:t>en</w:t>
      </w:r>
      <w:r>
        <w:rPr>
          <w:spacing w:val="40"/>
        </w:rPr>
        <w:t xml:space="preserve"> </w:t>
      </w:r>
      <w:r>
        <w:t>12</w:t>
      </w:r>
      <w:r>
        <w:rPr>
          <w:spacing w:val="40"/>
        </w:rPr>
        <w:t xml:space="preserve"> </w:t>
      </w:r>
      <w:r>
        <w:t>meses</w:t>
      </w:r>
      <w:r>
        <w:rPr>
          <w:position w:val="6"/>
          <w:sz w:val="15"/>
        </w:rPr>
        <w:t>3</w:t>
      </w:r>
      <w:r>
        <w:t>.</w:t>
      </w:r>
      <w:r>
        <w:rPr>
          <w:spacing w:val="40"/>
        </w:rPr>
        <w:t xml:space="preserve"> </w:t>
      </w:r>
      <w:r>
        <w:t>Esto</w:t>
      </w:r>
      <w:r>
        <w:rPr>
          <w:spacing w:val="41"/>
        </w:rPr>
        <w:t xml:space="preserve"> </w:t>
      </w:r>
      <w:r>
        <w:t>ha</w:t>
      </w:r>
      <w:r>
        <w:rPr>
          <w:spacing w:val="40"/>
        </w:rPr>
        <w:t xml:space="preserve"> </w:t>
      </w:r>
      <w:r>
        <w:t>provocado</w:t>
      </w:r>
      <w:r>
        <w:rPr>
          <w:spacing w:val="40"/>
        </w:rPr>
        <w:t xml:space="preserve"> </w:t>
      </w:r>
      <w:r>
        <w:t>una</w:t>
      </w:r>
      <w:r>
        <w:rPr>
          <w:spacing w:val="40"/>
        </w:rPr>
        <w:t xml:space="preserve"> </w:t>
      </w:r>
      <w:r>
        <w:t>reacción</w:t>
      </w:r>
      <w:r>
        <w:rPr>
          <w:spacing w:val="40"/>
        </w:rPr>
        <w:t xml:space="preserve"> </w:t>
      </w:r>
      <w:r>
        <w:rPr>
          <w:spacing w:val="-5"/>
        </w:rPr>
        <w:t>del</w:t>
      </w:r>
    </w:p>
    <w:p w:rsidR="007B12B0" w:rsidRDefault="00B6492E">
      <w:pPr>
        <w:pStyle w:val="Textoindependiente"/>
        <w:spacing w:before="7"/>
        <w:rPr>
          <w:sz w:val="17"/>
        </w:rPr>
      </w:pPr>
      <w:r>
        <w:pict>
          <v:rect id="docshape1" o:spid="_x0000_s1029" style="position:absolute;margin-left:74.5pt;margin-top:11.55pt;width:140.15pt;height:.7pt;z-index:-15728640;mso-wrap-distance-left:0;mso-wrap-distance-right:0;mso-position-horizontal-relative:page" fillcolor="black" stroked="f">
            <w10:wrap type="topAndBottom" anchorx="page"/>
          </v:rect>
        </w:pict>
      </w:r>
    </w:p>
    <w:p w:rsidR="007B12B0" w:rsidRDefault="00B6492E">
      <w:pPr>
        <w:spacing w:before="102" w:line="247" w:lineRule="auto"/>
        <w:ind w:left="110" w:right="398"/>
        <w:rPr>
          <w:rFonts w:ascii="Calibri"/>
          <w:sz w:val="19"/>
        </w:rPr>
      </w:pPr>
      <w:r>
        <w:rPr>
          <w:rFonts w:ascii="Calibri"/>
          <w:sz w:val="19"/>
          <w:vertAlign w:val="superscript"/>
        </w:rPr>
        <w:t>1</w:t>
      </w:r>
      <w:r>
        <w:rPr>
          <w:rFonts w:ascii="Calibri"/>
          <w:sz w:val="19"/>
        </w:rPr>
        <w:t xml:space="preserve"> Nota de prensa del medio </w:t>
      </w:r>
      <w:r>
        <w:rPr>
          <w:rFonts w:ascii="Calibri"/>
          <w:i/>
          <w:sz w:val="19"/>
        </w:rPr>
        <w:t xml:space="preserve">EMOL </w:t>
      </w:r>
      <w:r>
        <w:rPr>
          <w:rFonts w:ascii="Calibri"/>
          <w:sz w:val="19"/>
        </w:rPr>
        <w:t xml:space="preserve">de fecha 27 de julio de 2022, disponible en: </w:t>
      </w:r>
      <w:r>
        <w:rPr>
          <w:rFonts w:ascii="Calibri"/>
          <w:spacing w:val="-2"/>
          <w:sz w:val="19"/>
        </w:rPr>
        <w:t>https:</w:t>
      </w:r>
      <w:hyperlink r:id="rId5">
        <w:r>
          <w:rPr>
            <w:rFonts w:ascii="Calibri"/>
            <w:spacing w:val="-2"/>
            <w:sz w:val="19"/>
          </w:rPr>
          <w:t>//w</w:t>
        </w:r>
      </w:hyperlink>
      <w:r>
        <w:rPr>
          <w:rFonts w:ascii="Calibri"/>
          <w:spacing w:val="-2"/>
          <w:sz w:val="19"/>
        </w:rPr>
        <w:t>ww</w:t>
      </w:r>
      <w:hyperlink r:id="rId6">
        <w:r>
          <w:rPr>
            <w:rFonts w:ascii="Calibri"/>
            <w:spacing w:val="-2"/>
            <w:sz w:val="19"/>
          </w:rPr>
          <w:t>.emol.com/not</w:t>
        </w:r>
        <w:r>
          <w:rPr>
            <w:rFonts w:ascii="Calibri"/>
            <w:spacing w:val="-2"/>
            <w:sz w:val="19"/>
          </w:rPr>
          <w:t>icias/Economia/2022/07/27/1068136/fmi-eleva-proyeccion-crecimiento-chile.html</w:t>
        </w:r>
      </w:hyperlink>
    </w:p>
    <w:p w:rsidR="007B12B0" w:rsidRDefault="00B6492E">
      <w:pPr>
        <w:ind w:left="110"/>
        <w:rPr>
          <w:rFonts w:ascii="Calibri" w:hAnsi="Calibri"/>
          <w:sz w:val="19"/>
        </w:rPr>
      </w:pPr>
      <w:r>
        <w:rPr>
          <w:rFonts w:ascii="Calibri" w:hAnsi="Calibri"/>
          <w:sz w:val="19"/>
          <w:vertAlign w:val="superscript"/>
        </w:rPr>
        <w:t>2</w:t>
      </w:r>
      <w:r>
        <w:rPr>
          <w:rFonts w:ascii="Calibri" w:hAnsi="Calibri"/>
          <w:spacing w:val="5"/>
          <w:sz w:val="19"/>
        </w:rPr>
        <w:t xml:space="preserve"> </w:t>
      </w:r>
      <w:r>
        <w:rPr>
          <w:rFonts w:ascii="Calibri" w:hAnsi="Calibri"/>
          <w:sz w:val="19"/>
        </w:rPr>
        <w:t>Boletín</w:t>
      </w:r>
      <w:r>
        <w:rPr>
          <w:rFonts w:ascii="Calibri" w:hAnsi="Calibri"/>
          <w:spacing w:val="1"/>
          <w:sz w:val="19"/>
        </w:rPr>
        <w:t xml:space="preserve"> </w:t>
      </w:r>
      <w:r>
        <w:rPr>
          <w:rFonts w:ascii="Calibri" w:hAnsi="Calibri"/>
          <w:sz w:val="19"/>
        </w:rPr>
        <w:t>Estadístico</w:t>
      </w:r>
      <w:r>
        <w:rPr>
          <w:rFonts w:ascii="Calibri" w:hAnsi="Calibri"/>
          <w:spacing w:val="4"/>
          <w:sz w:val="19"/>
        </w:rPr>
        <w:t xml:space="preserve"> </w:t>
      </w:r>
      <w:r>
        <w:rPr>
          <w:rFonts w:ascii="Calibri" w:hAnsi="Calibri"/>
          <w:sz w:val="19"/>
        </w:rPr>
        <w:t>de</w:t>
      </w:r>
      <w:r>
        <w:rPr>
          <w:rFonts w:ascii="Calibri" w:hAnsi="Calibri"/>
          <w:spacing w:val="2"/>
          <w:sz w:val="19"/>
        </w:rPr>
        <w:t xml:space="preserve"> </w:t>
      </w:r>
      <w:r>
        <w:rPr>
          <w:rFonts w:ascii="Calibri" w:hAnsi="Calibri"/>
          <w:sz w:val="19"/>
        </w:rPr>
        <w:t>Empleo</w:t>
      </w:r>
      <w:r>
        <w:rPr>
          <w:rFonts w:ascii="Calibri" w:hAnsi="Calibri"/>
          <w:spacing w:val="3"/>
          <w:sz w:val="19"/>
        </w:rPr>
        <w:t xml:space="preserve"> </w:t>
      </w:r>
      <w:r>
        <w:rPr>
          <w:rFonts w:ascii="Calibri" w:hAnsi="Calibri"/>
          <w:sz w:val="19"/>
        </w:rPr>
        <w:t>Trimestral</w:t>
      </w:r>
      <w:r>
        <w:rPr>
          <w:rFonts w:ascii="Calibri" w:hAnsi="Calibri"/>
          <w:spacing w:val="2"/>
          <w:sz w:val="19"/>
        </w:rPr>
        <w:t xml:space="preserve"> </w:t>
      </w:r>
      <w:r>
        <w:rPr>
          <w:rFonts w:ascii="Calibri" w:hAnsi="Calibri"/>
          <w:sz w:val="19"/>
        </w:rPr>
        <w:t>N</w:t>
      </w:r>
      <w:r>
        <w:rPr>
          <w:rFonts w:ascii="Calibri" w:hAnsi="Calibri"/>
          <w:color w:val="1F2023"/>
          <w:sz w:val="19"/>
        </w:rPr>
        <w:t>°</w:t>
      </w:r>
      <w:r>
        <w:rPr>
          <w:rFonts w:ascii="Calibri" w:hAnsi="Calibri"/>
          <w:sz w:val="19"/>
        </w:rPr>
        <w:t>287</w:t>
      </w:r>
      <w:r>
        <w:rPr>
          <w:rFonts w:ascii="Calibri" w:hAnsi="Calibri"/>
          <w:spacing w:val="2"/>
          <w:sz w:val="19"/>
        </w:rPr>
        <w:t xml:space="preserve"> </w:t>
      </w:r>
      <w:r>
        <w:rPr>
          <w:rFonts w:ascii="Calibri" w:hAnsi="Calibri"/>
          <w:sz w:val="19"/>
        </w:rPr>
        <w:t>de</w:t>
      </w:r>
      <w:r>
        <w:rPr>
          <w:rFonts w:ascii="Calibri" w:hAnsi="Calibri"/>
          <w:spacing w:val="3"/>
          <w:sz w:val="19"/>
        </w:rPr>
        <w:t xml:space="preserve"> </w:t>
      </w:r>
      <w:r>
        <w:rPr>
          <w:rFonts w:ascii="Calibri" w:hAnsi="Calibri"/>
          <w:sz w:val="19"/>
        </w:rPr>
        <w:t>29</w:t>
      </w:r>
      <w:r>
        <w:rPr>
          <w:rFonts w:ascii="Calibri" w:hAnsi="Calibri"/>
          <w:spacing w:val="6"/>
          <w:sz w:val="19"/>
        </w:rPr>
        <w:t xml:space="preserve"> </w:t>
      </w:r>
      <w:r>
        <w:rPr>
          <w:rFonts w:ascii="Calibri" w:hAnsi="Calibri"/>
          <w:sz w:val="19"/>
        </w:rPr>
        <w:t>de</w:t>
      </w:r>
      <w:r>
        <w:rPr>
          <w:rFonts w:ascii="Calibri" w:hAnsi="Calibri"/>
          <w:spacing w:val="2"/>
          <w:sz w:val="19"/>
        </w:rPr>
        <w:t xml:space="preserve"> </w:t>
      </w:r>
      <w:r>
        <w:rPr>
          <w:rFonts w:ascii="Calibri" w:hAnsi="Calibri"/>
          <w:sz w:val="19"/>
        </w:rPr>
        <w:t>septiembre</w:t>
      </w:r>
      <w:r>
        <w:rPr>
          <w:rFonts w:ascii="Calibri" w:hAnsi="Calibri"/>
          <w:spacing w:val="6"/>
          <w:sz w:val="19"/>
        </w:rPr>
        <w:t xml:space="preserve"> </w:t>
      </w:r>
      <w:r>
        <w:rPr>
          <w:rFonts w:ascii="Calibri" w:hAnsi="Calibri"/>
          <w:sz w:val="19"/>
        </w:rPr>
        <w:t>de</w:t>
      </w:r>
      <w:r>
        <w:rPr>
          <w:rFonts w:ascii="Calibri" w:hAnsi="Calibri"/>
          <w:spacing w:val="3"/>
          <w:sz w:val="19"/>
        </w:rPr>
        <w:t xml:space="preserve"> </w:t>
      </w:r>
      <w:r>
        <w:rPr>
          <w:rFonts w:ascii="Calibri" w:hAnsi="Calibri"/>
          <w:sz w:val="19"/>
        </w:rPr>
        <w:t>2022,</w:t>
      </w:r>
      <w:r>
        <w:rPr>
          <w:rFonts w:ascii="Calibri" w:hAnsi="Calibri"/>
          <w:spacing w:val="3"/>
          <w:sz w:val="19"/>
        </w:rPr>
        <w:t xml:space="preserve"> </w:t>
      </w:r>
      <w:r>
        <w:rPr>
          <w:rFonts w:ascii="Calibri" w:hAnsi="Calibri"/>
          <w:sz w:val="19"/>
        </w:rPr>
        <w:t>Instituto Nacional</w:t>
      </w:r>
      <w:r>
        <w:rPr>
          <w:rFonts w:ascii="Calibri" w:hAnsi="Calibri"/>
          <w:spacing w:val="6"/>
          <w:sz w:val="19"/>
        </w:rPr>
        <w:t xml:space="preserve"> </w:t>
      </w:r>
      <w:r>
        <w:rPr>
          <w:rFonts w:ascii="Calibri" w:hAnsi="Calibri"/>
          <w:sz w:val="19"/>
        </w:rPr>
        <w:t>de</w:t>
      </w:r>
      <w:r>
        <w:rPr>
          <w:rFonts w:ascii="Calibri" w:hAnsi="Calibri"/>
          <w:spacing w:val="1"/>
          <w:sz w:val="19"/>
        </w:rPr>
        <w:t xml:space="preserve"> </w:t>
      </w:r>
      <w:r>
        <w:rPr>
          <w:rFonts w:ascii="Calibri" w:hAnsi="Calibri"/>
          <w:spacing w:val="-2"/>
          <w:sz w:val="19"/>
        </w:rPr>
        <w:t>Estadísticas.</w:t>
      </w:r>
    </w:p>
    <w:p w:rsidR="007B12B0" w:rsidRDefault="00B6492E">
      <w:pPr>
        <w:spacing w:before="3" w:line="247" w:lineRule="auto"/>
        <w:ind w:left="110"/>
        <w:rPr>
          <w:rFonts w:ascii="Calibri" w:hAnsi="Calibri"/>
          <w:sz w:val="19"/>
        </w:rPr>
      </w:pPr>
      <w:r>
        <w:rPr>
          <w:rFonts w:ascii="Calibri" w:hAnsi="Calibri"/>
          <w:sz w:val="19"/>
          <w:vertAlign w:val="superscript"/>
        </w:rPr>
        <w:t>3</w:t>
      </w:r>
      <w:r>
        <w:rPr>
          <w:rFonts w:ascii="Calibri" w:hAnsi="Calibri"/>
          <w:sz w:val="19"/>
        </w:rPr>
        <w:t xml:space="preserve"> Boletín Estadístico de Índice de Precios al Consumidor N</w:t>
      </w:r>
      <w:r>
        <w:rPr>
          <w:rFonts w:ascii="Calibri" w:hAnsi="Calibri"/>
          <w:color w:val="1F2023"/>
          <w:sz w:val="19"/>
        </w:rPr>
        <w:t>°</w:t>
      </w:r>
      <w:r>
        <w:rPr>
          <w:rFonts w:ascii="Calibri" w:hAnsi="Calibri"/>
          <w:sz w:val="19"/>
        </w:rPr>
        <w:t xml:space="preserve">286 de 8 de septiembre de 2022, Instituto Nacional de </w:t>
      </w:r>
      <w:r>
        <w:rPr>
          <w:rFonts w:ascii="Calibri" w:hAnsi="Calibri"/>
          <w:spacing w:val="-2"/>
          <w:sz w:val="19"/>
        </w:rPr>
        <w:t>Estadísticas.</w:t>
      </w:r>
    </w:p>
    <w:p w:rsidR="007B12B0" w:rsidRDefault="007B12B0">
      <w:pPr>
        <w:spacing w:line="247" w:lineRule="auto"/>
        <w:rPr>
          <w:rFonts w:ascii="Calibri" w:hAnsi="Calibri"/>
          <w:sz w:val="19"/>
        </w:rPr>
        <w:sectPr w:rsidR="007B12B0">
          <w:type w:val="continuous"/>
          <w:pgSz w:w="11910" w:h="16840"/>
          <w:pgMar w:top="1920" w:right="1360" w:bottom="280" w:left="1380" w:header="720" w:footer="720" w:gutter="0"/>
          <w:cols w:space="720"/>
        </w:sectPr>
      </w:pPr>
    </w:p>
    <w:p w:rsidR="007B12B0" w:rsidRDefault="007B12B0">
      <w:pPr>
        <w:pStyle w:val="Textoindependiente"/>
        <w:spacing w:before="9"/>
        <w:rPr>
          <w:rFonts w:ascii="Calibri"/>
          <w:sz w:val="13"/>
        </w:rPr>
      </w:pPr>
    </w:p>
    <w:p w:rsidR="007B12B0" w:rsidRDefault="00B6492E">
      <w:pPr>
        <w:pStyle w:val="Textoindependiente"/>
        <w:spacing w:before="103" w:line="278" w:lineRule="auto"/>
        <w:ind w:left="110" w:right="119"/>
        <w:jc w:val="both"/>
      </w:pPr>
      <w:r>
        <w:t xml:space="preserve">Banco Central en una política monetaria restrictiva que ha encarecido el crédito, lo que también supone un perjuicio financiero para los hogares que a través de préstamos </w:t>
      </w:r>
      <w:r>
        <w:t>financian su vivienda u otras necesidades</w:t>
      </w:r>
      <w:r>
        <w:rPr>
          <w:position w:val="6"/>
          <w:sz w:val="15"/>
        </w:rPr>
        <w:t>4</w:t>
      </w:r>
      <w:r>
        <w:t>.</w:t>
      </w:r>
    </w:p>
    <w:p w:rsidR="007B12B0" w:rsidRDefault="007B12B0">
      <w:pPr>
        <w:pStyle w:val="Textoindependiente"/>
        <w:spacing w:before="3"/>
        <w:rPr>
          <w:sz w:val="27"/>
        </w:rPr>
      </w:pPr>
    </w:p>
    <w:p w:rsidR="007B12B0" w:rsidRDefault="00B6492E">
      <w:pPr>
        <w:pStyle w:val="Textoindependiente"/>
        <w:spacing w:before="1" w:line="280" w:lineRule="auto"/>
        <w:ind w:left="110" w:right="117" w:firstLine="689"/>
        <w:jc w:val="both"/>
      </w:pPr>
      <w:r>
        <w:t>Estos indicadores y otros han incidido en que distintos expertos hablen de una recesión económica ineludible en el próximo año</w:t>
      </w:r>
      <w:r>
        <w:rPr>
          <w:position w:val="6"/>
          <w:sz w:val="15"/>
        </w:rPr>
        <w:t>5</w:t>
      </w:r>
      <w:r>
        <w:t>, mientras que el Ministro de Hacienda ha anticipado que los peores momentos en el m</w:t>
      </w:r>
      <w:r>
        <w:t>ercado</w:t>
      </w:r>
      <w:r>
        <w:rPr>
          <w:spacing w:val="40"/>
        </w:rPr>
        <w:t xml:space="preserve"> </w:t>
      </w:r>
      <w:r>
        <w:t>del trabajo ocurrirán a fines de este 2022</w:t>
      </w:r>
      <w:r>
        <w:rPr>
          <w:position w:val="6"/>
          <w:sz w:val="15"/>
        </w:rPr>
        <w:t>6</w:t>
      </w:r>
      <w:r>
        <w:t>.</w:t>
      </w:r>
    </w:p>
    <w:p w:rsidR="007B12B0" w:rsidRDefault="007B12B0">
      <w:pPr>
        <w:pStyle w:val="Textoindependiente"/>
        <w:spacing w:before="8"/>
        <w:rPr>
          <w:sz w:val="26"/>
        </w:rPr>
      </w:pPr>
    </w:p>
    <w:p w:rsidR="007B12B0" w:rsidRDefault="00B6492E">
      <w:pPr>
        <w:pStyle w:val="Textoindependiente"/>
        <w:spacing w:line="280" w:lineRule="auto"/>
        <w:ind w:left="110" w:right="119" w:firstLine="689"/>
        <w:jc w:val="both"/>
      </w:pPr>
      <w:r>
        <w:t>Dicho aquello, es notoria la situación que enfrentan las personas, hogares y familias a lo largo de todo el país, por lo que la adopción de medidas excepcionales para contribuir ante aquellas necesidades resulta justificada.</w:t>
      </w:r>
    </w:p>
    <w:p w:rsidR="007B12B0" w:rsidRDefault="007B12B0">
      <w:pPr>
        <w:pStyle w:val="Textoindependiente"/>
        <w:spacing w:before="9"/>
        <w:rPr>
          <w:sz w:val="26"/>
        </w:rPr>
      </w:pPr>
    </w:p>
    <w:p w:rsidR="007B12B0" w:rsidRDefault="00B6492E">
      <w:pPr>
        <w:pStyle w:val="Textoindependiente"/>
        <w:spacing w:line="280" w:lineRule="auto"/>
        <w:ind w:left="110" w:right="119" w:firstLine="689"/>
        <w:jc w:val="both"/>
      </w:pPr>
      <w:r>
        <w:t>Una de las necesidades que hoy</w:t>
      </w:r>
      <w:r>
        <w:t xml:space="preserve"> se verifican en el territorio nacional es hacer frente a las deudas por derechos de aseo municipal que hoy recaen por sobre muchos hogares. En la Región del</w:t>
      </w:r>
      <w:r>
        <w:rPr>
          <w:spacing w:val="-5"/>
        </w:rPr>
        <w:t xml:space="preserve"> </w:t>
      </w:r>
      <w:r>
        <w:t>Biobío, por ejemplo,</w:t>
      </w:r>
      <w:r>
        <w:rPr>
          <w:spacing w:val="-1"/>
        </w:rPr>
        <w:t xml:space="preserve"> </w:t>
      </w:r>
      <w:r>
        <w:t>se</w:t>
      </w:r>
      <w:r>
        <w:rPr>
          <w:spacing w:val="-2"/>
        </w:rPr>
        <w:t xml:space="preserve"> </w:t>
      </w:r>
      <w:r>
        <w:t>calcula en</w:t>
      </w:r>
      <w:r>
        <w:rPr>
          <w:spacing w:val="-2"/>
        </w:rPr>
        <w:t xml:space="preserve"> </w:t>
      </w:r>
      <w:r>
        <w:t>más de</w:t>
      </w:r>
      <w:r>
        <w:rPr>
          <w:spacing w:val="-11"/>
        </w:rPr>
        <w:t xml:space="preserve"> </w:t>
      </w:r>
      <w:r>
        <w:t>25</w:t>
      </w:r>
      <w:r>
        <w:rPr>
          <w:spacing w:val="-11"/>
        </w:rPr>
        <w:t xml:space="preserve"> </w:t>
      </w:r>
      <w:r>
        <w:t>mil</w:t>
      </w:r>
      <w:r>
        <w:rPr>
          <w:spacing w:val="-11"/>
        </w:rPr>
        <w:t xml:space="preserve"> </w:t>
      </w:r>
      <w:r>
        <w:t>el</w:t>
      </w:r>
      <w:r>
        <w:rPr>
          <w:spacing w:val="-11"/>
        </w:rPr>
        <w:t xml:space="preserve"> </w:t>
      </w:r>
      <w:r>
        <w:t>número</w:t>
      </w:r>
      <w:r>
        <w:rPr>
          <w:spacing w:val="-5"/>
        </w:rPr>
        <w:t xml:space="preserve"> </w:t>
      </w:r>
      <w:r>
        <w:t>de</w:t>
      </w:r>
      <w:r>
        <w:rPr>
          <w:spacing w:val="-11"/>
        </w:rPr>
        <w:t xml:space="preserve"> </w:t>
      </w:r>
      <w:r>
        <w:t>deudores</w:t>
      </w:r>
      <w:r>
        <w:rPr>
          <w:spacing w:val="-11"/>
        </w:rPr>
        <w:t xml:space="preserve"> </w:t>
      </w:r>
      <w:r>
        <w:t>de</w:t>
      </w:r>
      <w:r>
        <w:rPr>
          <w:spacing w:val="-11"/>
        </w:rPr>
        <w:t xml:space="preserve"> </w:t>
      </w:r>
      <w:r>
        <w:t>este</w:t>
      </w:r>
      <w:r>
        <w:rPr>
          <w:spacing w:val="-11"/>
        </w:rPr>
        <w:t xml:space="preserve"> </w:t>
      </w:r>
      <w:r>
        <w:t>tipo</w:t>
      </w:r>
      <w:r>
        <w:rPr>
          <w:spacing w:val="-11"/>
        </w:rPr>
        <w:t xml:space="preserve"> </w:t>
      </w:r>
      <w:r>
        <w:t>de</w:t>
      </w:r>
      <w:r>
        <w:rPr>
          <w:spacing w:val="-11"/>
        </w:rPr>
        <w:t xml:space="preserve"> </w:t>
      </w:r>
      <w:r>
        <w:t>obligaciones</w:t>
      </w:r>
      <w:r>
        <w:rPr>
          <w:position w:val="6"/>
          <w:sz w:val="15"/>
        </w:rPr>
        <w:t>7</w:t>
      </w:r>
      <w:r>
        <w:t>.</w:t>
      </w:r>
      <w:r>
        <w:rPr>
          <w:spacing w:val="-13"/>
        </w:rPr>
        <w:t xml:space="preserve"> </w:t>
      </w:r>
      <w:r>
        <w:t>Esto</w:t>
      </w:r>
      <w:r>
        <w:rPr>
          <w:spacing w:val="-11"/>
        </w:rPr>
        <w:t xml:space="preserve"> </w:t>
      </w:r>
      <w:r>
        <w:t>ha</w:t>
      </w:r>
      <w:r>
        <w:rPr>
          <w:spacing w:val="-11"/>
        </w:rPr>
        <w:t xml:space="preserve"> </w:t>
      </w:r>
      <w:r>
        <w:t>motivado la presentación de distintas iniciativas de ley que facilitan el pago y otorgan atribuciones de condonación de deudas a los alcaldes.</w:t>
      </w:r>
    </w:p>
    <w:p w:rsidR="007B12B0" w:rsidRDefault="007B12B0">
      <w:pPr>
        <w:pStyle w:val="Textoindependiente"/>
        <w:spacing w:before="8"/>
        <w:rPr>
          <w:sz w:val="26"/>
        </w:rPr>
      </w:pPr>
    </w:p>
    <w:p w:rsidR="007B12B0" w:rsidRDefault="00B6492E">
      <w:pPr>
        <w:pStyle w:val="Textoindependiente"/>
        <w:spacing w:line="280" w:lineRule="auto"/>
        <w:ind w:left="110" w:right="117" w:firstLine="689"/>
        <w:jc w:val="both"/>
      </w:pPr>
      <w:r>
        <w:t>Las</w:t>
      </w:r>
      <w:r>
        <w:rPr>
          <w:spacing w:val="-4"/>
        </w:rPr>
        <w:t xml:space="preserve"> </w:t>
      </w:r>
      <w:r>
        <w:t>deudas</w:t>
      </w:r>
      <w:r>
        <w:rPr>
          <w:spacing w:val="-4"/>
        </w:rPr>
        <w:t xml:space="preserve"> </w:t>
      </w:r>
      <w:r>
        <w:t>por</w:t>
      </w:r>
      <w:r>
        <w:rPr>
          <w:spacing w:val="-4"/>
        </w:rPr>
        <w:t xml:space="preserve"> </w:t>
      </w:r>
      <w:r>
        <w:t>derechos</w:t>
      </w:r>
      <w:r>
        <w:rPr>
          <w:spacing w:val="-2"/>
        </w:rPr>
        <w:t xml:space="preserve"> </w:t>
      </w:r>
      <w:r>
        <w:t>de</w:t>
      </w:r>
      <w:r>
        <w:rPr>
          <w:spacing w:val="-4"/>
        </w:rPr>
        <w:t xml:space="preserve"> </w:t>
      </w:r>
      <w:r>
        <w:t>aseo</w:t>
      </w:r>
      <w:r>
        <w:rPr>
          <w:spacing w:val="-4"/>
        </w:rPr>
        <w:t xml:space="preserve"> </w:t>
      </w:r>
      <w:r>
        <w:t>suponen</w:t>
      </w:r>
      <w:r>
        <w:rPr>
          <w:spacing w:val="-4"/>
        </w:rPr>
        <w:t xml:space="preserve"> </w:t>
      </w:r>
      <w:r>
        <w:t>además</w:t>
      </w:r>
      <w:r>
        <w:rPr>
          <w:spacing w:val="-4"/>
        </w:rPr>
        <w:t xml:space="preserve"> </w:t>
      </w:r>
      <w:r>
        <w:t>una</w:t>
      </w:r>
      <w:r>
        <w:rPr>
          <w:spacing w:val="-4"/>
        </w:rPr>
        <w:t xml:space="preserve"> </w:t>
      </w:r>
      <w:r>
        <w:t>presión</w:t>
      </w:r>
      <w:r>
        <w:rPr>
          <w:spacing w:val="-4"/>
        </w:rPr>
        <w:t xml:space="preserve"> </w:t>
      </w:r>
      <w:r>
        <w:t>por</w:t>
      </w:r>
      <w:r>
        <w:rPr>
          <w:spacing w:val="-4"/>
        </w:rPr>
        <w:t xml:space="preserve"> </w:t>
      </w:r>
      <w:r>
        <w:t>sobre los</w:t>
      </w:r>
      <w:r>
        <w:rPr>
          <w:spacing w:val="-2"/>
        </w:rPr>
        <w:t xml:space="preserve"> </w:t>
      </w:r>
      <w:r>
        <w:t>hogares</w:t>
      </w:r>
      <w:r>
        <w:rPr>
          <w:spacing w:val="-2"/>
        </w:rPr>
        <w:t xml:space="preserve"> </w:t>
      </w:r>
      <w:r>
        <w:t>en</w:t>
      </w:r>
      <w:r>
        <w:rPr>
          <w:spacing w:val="-2"/>
        </w:rPr>
        <w:t xml:space="preserve"> </w:t>
      </w:r>
      <w:r>
        <w:t>cuant</w:t>
      </w:r>
      <w:r>
        <w:t>o</w:t>
      </w:r>
      <w:r>
        <w:rPr>
          <w:spacing w:val="-2"/>
        </w:rPr>
        <w:t xml:space="preserve"> </w:t>
      </w:r>
      <w:r>
        <w:t>se</w:t>
      </w:r>
      <w:r>
        <w:rPr>
          <w:spacing w:val="-4"/>
        </w:rPr>
        <w:t xml:space="preserve"> </w:t>
      </w:r>
      <w:r>
        <w:t>contempla un</w:t>
      </w:r>
      <w:r>
        <w:rPr>
          <w:spacing w:val="-2"/>
        </w:rPr>
        <w:t xml:space="preserve"> </w:t>
      </w:r>
      <w:r>
        <w:t>extenso plazo</w:t>
      </w:r>
      <w:r>
        <w:rPr>
          <w:spacing w:val="-2"/>
        </w:rPr>
        <w:t xml:space="preserve"> </w:t>
      </w:r>
      <w:r>
        <w:t>para</w:t>
      </w:r>
      <w:r>
        <w:rPr>
          <w:spacing w:val="-2"/>
        </w:rPr>
        <w:t xml:space="preserve"> </w:t>
      </w:r>
      <w:r>
        <w:t>ejercer su</w:t>
      </w:r>
      <w:r>
        <w:rPr>
          <w:spacing w:val="-2"/>
        </w:rPr>
        <w:t xml:space="preserve"> </w:t>
      </w:r>
      <w:r>
        <w:t>cobro. En efecto, recibiendo aplicación el artículo 2.515 del Código Civil y además de conformidad con la más reciente jurisprudencia</w:t>
      </w:r>
      <w:r>
        <w:rPr>
          <w:position w:val="6"/>
          <w:sz w:val="15"/>
        </w:rPr>
        <w:t>8</w:t>
      </w:r>
      <w:r>
        <w:t>, este lapso es de 5 años, lo que supone que en todo ese tiempo los hogare</w:t>
      </w:r>
      <w:r>
        <w:t>s y personas pueden ser objeto de una demanda aun considerando cualquier cambio en sus finanzas. Esto es particularmente</w:t>
      </w:r>
      <w:r>
        <w:rPr>
          <w:spacing w:val="75"/>
        </w:rPr>
        <w:t xml:space="preserve"> </w:t>
      </w:r>
      <w:r>
        <w:t>perjudicial</w:t>
      </w:r>
      <w:r>
        <w:rPr>
          <w:spacing w:val="76"/>
        </w:rPr>
        <w:t xml:space="preserve"> </w:t>
      </w:r>
      <w:r>
        <w:t>en</w:t>
      </w:r>
      <w:r>
        <w:rPr>
          <w:spacing w:val="73"/>
        </w:rPr>
        <w:t xml:space="preserve"> </w:t>
      </w:r>
      <w:r>
        <w:t>aquellos</w:t>
      </w:r>
      <w:r>
        <w:rPr>
          <w:spacing w:val="74"/>
        </w:rPr>
        <w:t xml:space="preserve"> </w:t>
      </w:r>
      <w:r>
        <w:t>casos</w:t>
      </w:r>
      <w:r>
        <w:rPr>
          <w:spacing w:val="76"/>
        </w:rPr>
        <w:t xml:space="preserve"> </w:t>
      </w:r>
      <w:r>
        <w:t>en</w:t>
      </w:r>
      <w:r>
        <w:rPr>
          <w:spacing w:val="73"/>
        </w:rPr>
        <w:t xml:space="preserve"> </w:t>
      </w:r>
      <w:r>
        <w:t>que</w:t>
      </w:r>
      <w:r>
        <w:rPr>
          <w:spacing w:val="76"/>
        </w:rPr>
        <w:t xml:space="preserve"> </w:t>
      </w:r>
      <w:r>
        <w:t>el</w:t>
      </w:r>
      <w:r>
        <w:rPr>
          <w:spacing w:val="71"/>
        </w:rPr>
        <w:t xml:space="preserve"> </w:t>
      </w:r>
      <w:r>
        <w:t>municipio</w:t>
      </w:r>
      <w:r>
        <w:rPr>
          <w:spacing w:val="76"/>
        </w:rPr>
        <w:t xml:space="preserve"> </w:t>
      </w:r>
      <w:r>
        <w:t>no</w:t>
      </w:r>
      <w:r>
        <w:rPr>
          <w:spacing w:val="75"/>
        </w:rPr>
        <w:t xml:space="preserve"> </w:t>
      </w:r>
      <w:r>
        <w:rPr>
          <w:spacing w:val="-5"/>
        </w:rPr>
        <w:t>ha</w:t>
      </w:r>
    </w:p>
    <w:p w:rsidR="007B12B0" w:rsidRDefault="00B6492E">
      <w:pPr>
        <w:pStyle w:val="Textoindependiente"/>
        <w:spacing w:before="2"/>
        <w:rPr>
          <w:sz w:val="18"/>
        </w:rPr>
      </w:pPr>
      <w:r>
        <w:pict>
          <v:rect id="docshape2" o:spid="_x0000_s1028" style="position:absolute;margin-left:74.5pt;margin-top:11.9pt;width:140.15pt;height:.7pt;z-index:-15728128;mso-wrap-distance-left:0;mso-wrap-distance-right:0;mso-position-horizontal-relative:page" fillcolor="black" stroked="f">
            <w10:wrap type="topAndBottom" anchorx="page"/>
          </v:rect>
        </w:pict>
      </w:r>
    </w:p>
    <w:p w:rsidR="007B12B0" w:rsidRDefault="00B6492E">
      <w:pPr>
        <w:spacing w:before="104" w:line="244" w:lineRule="auto"/>
        <w:ind w:left="110" w:right="120"/>
        <w:rPr>
          <w:rFonts w:ascii="Calibri"/>
          <w:sz w:val="19"/>
        </w:rPr>
      </w:pPr>
      <w:r>
        <w:rPr>
          <w:rFonts w:ascii="Calibri"/>
          <w:sz w:val="19"/>
          <w:vertAlign w:val="superscript"/>
        </w:rPr>
        <w:t>4</w:t>
      </w:r>
      <w:r>
        <w:rPr>
          <w:rFonts w:ascii="Calibri"/>
          <w:spacing w:val="39"/>
          <w:sz w:val="19"/>
        </w:rPr>
        <w:t xml:space="preserve">  </w:t>
      </w:r>
      <w:r>
        <w:rPr>
          <w:rFonts w:ascii="Calibri"/>
          <w:sz w:val="19"/>
        </w:rPr>
        <w:t>Nota</w:t>
      </w:r>
      <w:r>
        <w:rPr>
          <w:rFonts w:ascii="Calibri"/>
          <w:spacing w:val="40"/>
          <w:sz w:val="19"/>
        </w:rPr>
        <w:t xml:space="preserve">  </w:t>
      </w:r>
      <w:r>
        <w:rPr>
          <w:rFonts w:ascii="Calibri"/>
          <w:sz w:val="19"/>
        </w:rPr>
        <w:t>de</w:t>
      </w:r>
      <w:r>
        <w:rPr>
          <w:rFonts w:ascii="Calibri"/>
          <w:spacing w:val="40"/>
          <w:sz w:val="19"/>
        </w:rPr>
        <w:t xml:space="preserve">  </w:t>
      </w:r>
      <w:r>
        <w:rPr>
          <w:rFonts w:ascii="Calibri"/>
          <w:sz w:val="19"/>
        </w:rPr>
        <w:t>prensa</w:t>
      </w:r>
      <w:r>
        <w:rPr>
          <w:rFonts w:ascii="Calibri"/>
          <w:spacing w:val="40"/>
          <w:sz w:val="19"/>
        </w:rPr>
        <w:t xml:space="preserve">  </w:t>
      </w:r>
      <w:r>
        <w:rPr>
          <w:rFonts w:ascii="Calibri"/>
          <w:sz w:val="19"/>
        </w:rPr>
        <w:t>del</w:t>
      </w:r>
      <w:r>
        <w:rPr>
          <w:rFonts w:ascii="Calibri"/>
          <w:spacing w:val="40"/>
          <w:sz w:val="19"/>
        </w:rPr>
        <w:t xml:space="preserve">  </w:t>
      </w:r>
      <w:r>
        <w:rPr>
          <w:rFonts w:ascii="Calibri"/>
          <w:sz w:val="19"/>
        </w:rPr>
        <w:t>diario</w:t>
      </w:r>
      <w:r>
        <w:rPr>
          <w:rFonts w:ascii="Calibri"/>
          <w:spacing w:val="39"/>
          <w:sz w:val="19"/>
        </w:rPr>
        <w:t xml:space="preserve">  </w:t>
      </w:r>
      <w:r>
        <w:rPr>
          <w:rFonts w:ascii="Calibri"/>
          <w:i/>
          <w:sz w:val="19"/>
        </w:rPr>
        <w:t>El</w:t>
      </w:r>
      <w:r>
        <w:rPr>
          <w:rFonts w:ascii="Calibri"/>
          <w:i/>
          <w:spacing w:val="38"/>
          <w:sz w:val="19"/>
        </w:rPr>
        <w:t xml:space="preserve">  </w:t>
      </w:r>
      <w:r>
        <w:rPr>
          <w:rFonts w:ascii="Calibri"/>
          <w:i/>
          <w:sz w:val="19"/>
        </w:rPr>
        <w:t>Financiero</w:t>
      </w:r>
      <w:r>
        <w:rPr>
          <w:rFonts w:ascii="Calibri"/>
          <w:i/>
          <w:spacing w:val="40"/>
          <w:sz w:val="19"/>
        </w:rPr>
        <w:t xml:space="preserve">  </w:t>
      </w:r>
      <w:r>
        <w:rPr>
          <w:rFonts w:ascii="Calibri"/>
          <w:sz w:val="19"/>
        </w:rPr>
        <w:t>de</w:t>
      </w:r>
      <w:r>
        <w:rPr>
          <w:rFonts w:ascii="Calibri"/>
          <w:spacing w:val="40"/>
          <w:sz w:val="19"/>
        </w:rPr>
        <w:t xml:space="preserve">  </w:t>
      </w:r>
      <w:r>
        <w:rPr>
          <w:rFonts w:ascii="Calibri"/>
          <w:sz w:val="19"/>
        </w:rPr>
        <w:t>fecha</w:t>
      </w:r>
      <w:r>
        <w:rPr>
          <w:rFonts w:ascii="Calibri"/>
          <w:spacing w:val="40"/>
          <w:sz w:val="19"/>
        </w:rPr>
        <w:t xml:space="preserve">  </w:t>
      </w:r>
      <w:r>
        <w:rPr>
          <w:rFonts w:ascii="Calibri"/>
          <w:sz w:val="19"/>
        </w:rPr>
        <w:t>8</w:t>
      </w:r>
      <w:r>
        <w:rPr>
          <w:rFonts w:ascii="Calibri"/>
          <w:spacing w:val="40"/>
          <w:sz w:val="19"/>
        </w:rPr>
        <w:t xml:space="preserve">  </w:t>
      </w:r>
      <w:r>
        <w:rPr>
          <w:rFonts w:ascii="Calibri"/>
          <w:sz w:val="19"/>
        </w:rPr>
        <w:t>de</w:t>
      </w:r>
      <w:r>
        <w:rPr>
          <w:rFonts w:ascii="Calibri"/>
          <w:spacing w:val="40"/>
          <w:sz w:val="19"/>
        </w:rPr>
        <w:t xml:space="preserve">  </w:t>
      </w:r>
      <w:r>
        <w:rPr>
          <w:rFonts w:ascii="Calibri"/>
          <w:sz w:val="19"/>
        </w:rPr>
        <w:t>septiembre</w:t>
      </w:r>
      <w:r>
        <w:rPr>
          <w:rFonts w:ascii="Calibri"/>
          <w:spacing w:val="40"/>
          <w:sz w:val="19"/>
        </w:rPr>
        <w:t xml:space="preserve">  </w:t>
      </w:r>
      <w:r>
        <w:rPr>
          <w:rFonts w:ascii="Calibri"/>
          <w:sz w:val="19"/>
        </w:rPr>
        <w:t>de</w:t>
      </w:r>
      <w:r>
        <w:rPr>
          <w:rFonts w:ascii="Calibri"/>
          <w:spacing w:val="40"/>
          <w:sz w:val="19"/>
        </w:rPr>
        <w:t xml:space="preserve">  </w:t>
      </w:r>
      <w:r>
        <w:rPr>
          <w:rFonts w:ascii="Calibri"/>
          <w:sz w:val="19"/>
        </w:rPr>
        <w:t>2022,</w:t>
      </w:r>
      <w:r>
        <w:rPr>
          <w:rFonts w:ascii="Calibri"/>
          <w:spacing w:val="40"/>
          <w:sz w:val="19"/>
        </w:rPr>
        <w:t xml:space="preserve">  </w:t>
      </w:r>
      <w:r>
        <w:rPr>
          <w:rFonts w:ascii="Calibri"/>
          <w:sz w:val="19"/>
        </w:rPr>
        <w:t>disponible</w:t>
      </w:r>
      <w:r>
        <w:rPr>
          <w:rFonts w:ascii="Calibri"/>
          <w:spacing w:val="40"/>
          <w:sz w:val="19"/>
        </w:rPr>
        <w:t xml:space="preserve">  </w:t>
      </w:r>
      <w:r>
        <w:rPr>
          <w:rFonts w:ascii="Calibri"/>
          <w:sz w:val="19"/>
        </w:rPr>
        <w:t xml:space="preserve">en: </w:t>
      </w:r>
      <w:r>
        <w:rPr>
          <w:rFonts w:ascii="Calibri"/>
          <w:color w:val="0562C1"/>
          <w:spacing w:val="-2"/>
          <w:sz w:val="19"/>
          <w:u w:val="single" w:color="0562C1"/>
        </w:rPr>
        <w:t>https:</w:t>
      </w:r>
      <w:hyperlink r:id="rId7">
        <w:r>
          <w:rPr>
            <w:rFonts w:ascii="Calibri"/>
            <w:color w:val="0562C1"/>
            <w:spacing w:val="-2"/>
            <w:sz w:val="19"/>
            <w:u w:val="single" w:color="0562C1"/>
          </w:rPr>
          <w:t>//w</w:t>
        </w:r>
      </w:hyperlink>
      <w:r>
        <w:rPr>
          <w:rFonts w:ascii="Calibri"/>
          <w:color w:val="0562C1"/>
          <w:spacing w:val="-2"/>
          <w:sz w:val="19"/>
          <w:u w:val="single" w:color="0562C1"/>
        </w:rPr>
        <w:t>ww</w:t>
      </w:r>
      <w:hyperlink r:id="rId8">
        <w:r>
          <w:rPr>
            <w:rFonts w:ascii="Calibri"/>
            <w:color w:val="0562C1"/>
            <w:spacing w:val="-2"/>
            <w:sz w:val="19"/>
            <w:u w:val="single" w:color="0562C1"/>
          </w:rPr>
          <w:t>.df.cl/internacional/economia/el-bce-realiza-historica-alza-de-75-puntos-base-en-tasas-y-espera-</w:t>
        </w:r>
      </w:hyperlink>
      <w:r>
        <w:rPr>
          <w:rFonts w:ascii="Calibri"/>
          <w:color w:val="0562C1"/>
          <w:spacing w:val="80"/>
          <w:sz w:val="19"/>
        </w:rPr>
        <w:t xml:space="preserve">  </w:t>
      </w:r>
      <w:r>
        <w:rPr>
          <w:rFonts w:ascii="Calibri"/>
          <w:color w:val="0562C1"/>
          <w:spacing w:val="-2"/>
          <w:sz w:val="19"/>
          <w:u w:val="single" w:color="0562C1"/>
        </w:rPr>
        <w:t>seguir</w:t>
      </w:r>
    </w:p>
    <w:p w:rsidR="007B12B0" w:rsidRDefault="00B6492E">
      <w:pPr>
        <w:spacing w:before="1" w:line="247" w:lineRule="auto"/>
        <w:ind w:left="110" w:right="131"/>
        <w:rPr>
          <w:rFonts w:ascii="Calibri"/>
          <w:sz w:val="19"/>
        </w:rPr>
      </w:pPr>
      <w:r>
        <w:rPr>
          <w:rFonts w:ascii="Calibri"/>
          <w:sz w:val="19"/>
          <w:vertAlign w:val="superscript"/>
        </w:rPr>
        <w:t>5</w:t>
      </w:r>
      <w:r>
        <w:rPr>
          <w:rFonts w:ascii="Calibri"/>
          <w:sz w:val="19"/>
        </w:rPr>
        <w:t xml:space="preserve"> Nota de prensa del diario</w:t>
      </w:r>
      <w:r>
        <w:rPr>
          <w:rFonts w:ascii="Calibri"/>
          <w:sz w:val="19"/>
        </w:rPr>
        <w:t xml:space="preserve"> </w:t>
      </w:r>
      <w:r>
        <w:rPr>
          <w:rFonts w:ascii="Calibri"/>
          <w:i/>
          <w:sz w:val="19"/>
        </w:rPr>
        <w:t>El Financiero</w:t>
      </w:r>
      <w:r>
        <w:rPr>
          <w:rFonts w:ascii="Calibri"/>
          <w:i/>
          <w:spacing w:val="18"/>
          <w:sz w:val="19"/>
        </w:rPr>
        <w:t xml:space="preserve"> </w:t>
      </w:r>
      <w:r>
        <w:rPr>
          <w:rFonts w:ascii="Calibri"/>
          <w:sz w:val="19"/>
        </w:rPr>
        <w:t>de fecha 19 de agosto de 2022, disponible en:</w:t>
      </w:r>
      <w:r>
        <w:rPr>
          <w:rFonts w:ascii="Calibri"/>
          <w:spacing w:val="40"/>
          <w:sz w:val="19"/>
        </w:rPr>
        <w:t xml:space="preserve"> </w:t>
      </w:r>
      <w:r>
        <w:rPr>
          <w:rFonts w:ascii="Calibri"/>
          <w:spacing w:val="-2"/>
          <w:sz w:val="19"/>
        </w:rPr>
        <w:t>https:</w:t>
      </w:r>
      <w:hyperlink r:id="rId9">
        <w:r>
          <w:rPr>
            <w:rFonts w:ascii="Calibri"/>
            <w:spacing w:val="-2"/>
            <w:sz w:val="19"/>
          </w:rPr>
          <w:t>//w</w:t>
        </w:r>
      </w:hyperlink>
      <w:r>
        <w:rPr>
          <w:rFonts w:ascii="Calibri"/>
          <w:spacing w:val="-2"/>
          <w:sz w:val="19"/>
        </w:rPr>
        <w:t>ww</w:t>
      </w:r>
      <w:hyperlink r:id="rId10">
        <w:r>
          <w:rPr>
            <w:rFonts w:ascii="Calibri"/>
            <w:spacing w:val="-2"/>
            <w:sz w:val="19"/>
          </w:rPr>
          <w:t>.df.cl/economia-y-politica/macro/mercado-profundiza-apuesta-por-una-recesion-en-chile-en-2023-y-</w:t>
        </w:r>
      </w:hyperlink>
      <w:r>
        <w:rPr>
          <w:rFonts w:ascii="Calibri"/>
          <w:spacing w:val="80"/>
          <w:sz w:val="19"/>
        </w:rPr>
        <w:t xml:space="preserve"> </w:t>
      </w:r>
      <w:r>
        <w:rPr>
          <w:rFonts w:ascii="Calibri"/>
          <w:spacing w:val="-4"/>
          <w:sz w:val="19"/>
        </w:rPr>
        <w:t>pone</w:t>
      </w:r>
    </w:p>
    <w:p w:rsidR="007B12B0" w:rsidRDefault="00B6492E">
      <w:pPr>
        <w:spacing w:line="247" w:lineRule="auto"/>
        <w:ind w:left="110" w:right="123"/>
        <w:rPr>
          <w:rFonts w:ascii="Calibri" w:hAnsi="Calibri"/>
          <w:sz w:val="19"/>
        </w:rPr>
      </w:pPr>
      <w:r>
        <w:rPr>
          <w:rFonts w:ascii="Calibri" w:hAnsi="Calibri"/>
          <w:sz w:val="19"/>
          <w:vertAlign w:val="superscript"/>
        </w:rPr>
        <w:t>6</w:t>
      </w:r>
      <w:r>
        <w:rPr>
          <w:rFonts w:ascii="Calibri" w:hAnsi="Calibri"/>
          <w:spacing w:val="40"/>
          <w:sz w:val="19"/>
        </w:rPr>
        <w:t xml:space="preserve">  </w:t>
      </w:r>
      <w:r>
        <w:rPr>
          <w:rFonts w:ascii="Calibri" w:hAnsi="Calibri"/>
          <w:sz w:val="19"/>
        </w:rPr>
        <w:t>Nota</w:t>
      </w:r>
      <w:r>
        <w:rPr>
          <w:rFonts w:ascii="Calibri" w:hAnsi="Calibri"/>
          <w:spacing w:val="40"/>
          <w:sz w:val="19"/>
        </w:rPr>
        <w:t xml:space="preserve">  </w:t>
      </w:r>
      <w:r>
        <w:rPr>
          <w:rFonts w:ascii="Calibri" w:hAnsi="Calibri"/>
          <w:sz w:val="19"/>
        </w:rPr>
        <w:t>de</w:t>
      </w:r>
      <w:r>
        <w:rPr>
          <w:rFonts w:ascii="Calibri" w:hAnsi="Calibri"/>
          <w:spacing w:val="40"/>
          <w:sz w:val="19"/>
        </w:rPr>
        <w:t xml:space="preserve">  </w:t>
      </w:r>
      <w:r>
        <w:rPr>
          <w:rFonts w:ascii="Calibri" w:hAnsi="Calibri"/>
          <w:sz w:val="19"/>
        </w:rPr>
        <w:t>prensa</w:t>
      </w:r>
      <w:r>
        <w:rPr>
          <w:rFonts w:ascii="Calibri" w:hAnsi="Calibri"/>
          <w:spacing w:val="40"/>
          <w:sz w:val="19"/>
        </w:rPr>
        <w:t xml:space="preserve">  </w:t>
      </w:r>
      <w:r>
        <w:rPr>
          <w:rFonts w:ascii="Calibri" w:hAnsi="Calibri"/>
          <w:sz w:val="19"/>
        </w:rPr>
        <w:t>del</w:t>
      </w:r>
      <w:r>
        <w:rPr>
          <w:rFonts w:ascii="Calibri" w:hAnsi="Calibri"/>
          <w:spacing w:val="40"/>
          <w:sz w:val="19"/>
        </w:rPr>
        <w:t xml:space="preserve">  </w:t>
      </w:r>
      <w:r>
        <w:rPr>
          <w:rFonts w:ascii="Calibri" w:hAnsi="Calibri"/>
          <w:sz w:val="19"/>
        </w:rPr>
        <w:t>medio</w:t>
      </w:r>
      <w:r>
        <w:rPr>
          <w:rFonts w:ascii="Calibri" w:hAnsi="Calibri"/>
          <w:spacing w:val="40"/>
          <w:sz w:val="19"/>
        </w:rPr>
        <w:t xml:space="preserve">  </w:t>
      </w:r>
      <w:r>
        <w:rPr>
          <w:rFonts w:ascii="Calibri" w:hAnsi="Calibri"/>
          <w:i/>
          <w:sz w:val="19"/>
        </w:rPr>
        <w:t>Radio</w:t>
      </w:r>
      <w:r>
        <w:rPr>
          <w:rFonts w:ascii="Calibri" w:hAnsi="Calibri"/>
          <w:i/>
          <w:spacing w:val="40"/>
          <w:sz w:val="19"/>
        </w:rPr>
        <w:t xml:space="preserve">  </w:t>
      </w:r>
      <w:r>
        <w:rPr>
          <w:rFonts w:ascii="Calibri" w:hAnsi="Calibri"/>
          <w:i/>
          <w:sz w:val="19"/>
        </w:rPr>
        <w:t>Biobío</w:t>
      </w:r>
      <w:r>
        <w:rPr>
          <w:rFonts w:ascii="Calibri" w:hAnsi="Calibri"/>
          <w:i/>
          <w:spacing w:val="40"/>
          <w:sz w:val="19"/>
        </w:rPr>
        <w:t xml:space="preserve">  </w:t>
      </w:r>
      <w:r>
        <w:rPr>
          <w:rFonts w:ascii="Calibri" w:hAnsi="Calibri"/>
          <w:sz w:val="19"/>
        </w:rPr>
        <w:t>de</w:t>
      </w:r>
      <w:r>
        <w:rPr>
          <w:rFonts w:ascii="Calibri" w:hAnsi="Calibri"/>
          <w:spacing w:val="40"/>
          <w:sz w:val="19"/>
        </w:rPr>
        <w:t xml:space="preserve">  </w:t>
      </w:r>
      <w:r>
        <w:rPr>
          <w:rFonts w:ascii="Calibri" w:hAnsi="Calibri"/>
          <w:sz w:val="19"/>
        </w:rPr>
        <w:t>fecha</w:t>
      </w:r>
      <w:r>
        <w:rPr>
          <w:rFonts w:ascii="Calibri" w:hAnsi="Calibri"/>
          <w:spacing w:val="40"/>
          <w:sz w:val="19"/>
        </w:rPr>
        <w:t xml:space="preserve">  </w:t>
      </w:r>
      <w:r>
        <w:rPr>
          <w:rFonts w:ascii="Calibri" w:hAnsi="Calibri"/>
          <w:sz w:val="19"/>
        </w:rPr>
        <w:t>3</w:t>
      </w:r>
      <w:r>
        <w:rPr>
          <w:rFonts w:ascii="Calibri" w:hAnsi="Calibri"/>
          <w:spacing w:val="40"/>
          <w:sz w:val="19"/>
        </w:rPr>
        <w:t xml:space="preserve">  </w:t>
      </w:r>
      <w:r>
        <w:rPr>
          <w:rFonts w:ascii="Calibri" w:hAnsi="Calibri"/>
          <w:sz w:val="19"/>
        </w:rPr>
        <w:t>de</w:t>
      </w:r>
      <w:r>
        <w:rPr>
          <w:rFonts w:ascii="Calibri" w:hAnsi="Calibri"/>
          <w:spacing w:val="40"/>
          <w:sz w:val="19"/>
        </w:rPr>
        <w:t xml:space="preserve">  </w:t>
      </w:r>
      <w:r>
        <w:rPr>
          <w:rFonts w:ascii="Calibri" w:hAnsi="Calibri"/>
          <w:sz w:val="19"/>
        </w:rPr>
        <w:t>octubre</w:t>
      </w:r>
      <w:r>
        <w:rPr>
          <w:rFonts w:ascii="Calibri" w:hAnsi="Calibri"/>
          <w:spacing w:val="40"/>
          <w:sz w:val="19"/>
        </w:rPr>
        <w:t xml:space="preserve">  </w:t>
      </w:r>
      <w:r>
        <w:rPr>
          <w:rFonts w:ascii="Calibri" w:hAnsi="Calibri"/>
          <w:sz w:val="19"/>
        </w:rPr>
        <w:t>de</w:t>
      </w:r>
      <w:r>
        <w:rPr>
          <w:rFonts w:ascii="Calibri" w:hAnsi="Calibri"/>
          <w:spacing w:val="40"/>
          <w:sz w:val="19"/>
        </w:rPr>
        <w:t xml:space="preserve">  </w:t>
      </w:r>
      <w:r>
        <w:rPr>
          <w:rFonts w:ascii="Calibri" w:hAnsi="Calibri"/>
          <w:sz w:val="19"/>
        </w:rPr>
        <w:t>2022,</w:t>
      </w:r>
      <w:r>
        <w:rPr>
          <w:rFonts w:ascii="Calibri" w:hAnsi="Calibri"/>
          <w:spacing w:val="40"/>
          <w:sz w:val="19"/>
        </w:rPr>
        <w:t xml:space="preserve">  </w:t>
      </w:r>
      <w:r>
        <w:rPr>
          <w:rFonts w:ascii="Calibri" w:hAnsi="Calibri"/>
          <w:sz w:val="19"/>
        </w:rPr>
        <w:t>disponible</w:t>
      </w:r>
      <w:r>
        <w:rPr>
          <w:rFonts w:ascii="Calibri" w:hAnsi="Calibri"/>
          <w:spacing w:val="40"/>
          <w:sz w:val="19"/>
        </w:rPr>
        <w:t xml:space="preserve">  </w:t>
      </w:r>
      <w:r>
        <w:rPr>
          <w:rFonts w:ascii="Calibri" w:hAnsi="Calibri"/>
          <w:sz w:val="19"/>
        </w:rPr>
        <w:t>en:</w:t>
      </w:r>
      <w:r>
        <w:rPr>
          <w:rFonts w:ascii="Calibri" w:hAnsi="Calibri"/>
          <w:spacing w:val="80"/>
          <w:sz w:val="19"/>
        </w:rPr>
        <w:t xml:space="preserve"> </w:t>
      </w:r>
      <w:r>
        <w:rPr>
          <w:rFonts w:ascii="Calibri" w:hAnsi="Calibri"/>
          <w:color w:val="0562C1"/>
          <w:spacing w:val="-2"/>
          <w:sz w:val="19"/>
          <w:u w:val="single" w:color="0562C1"/>
        </w:rPr>
        <w:t>https:</w:t>
      </w:r>
      <w:hyperlink r:id="rId11">
        <w:r>
          <w:rPr>
            <w:rFonts w:ascii="Calibri" w:hAnsi="Calibri"/>
            <w:color w:val="0562C1"/>
            <w:spacing w:val="-2"/>
            <w:sz w:val="19"/>
            <w:u w:val="single" w:color="0562C1"/>
          </w:rPr>
          <w:t>//w</w:t>
        </w:r>
      </w:hyperlink>
      <w:r>
        <w:rPr>
          <w:rFonts w:ascii="Calibri" w:hAnsi="Calibri"/>
          <w:color w:val="0562C1"/>
          <w:spacing w:val="-2"/>
          <w:sz w:val="19"/>
          <w:u w:val="single" w:color="0562C1"/>
        </w:rPr>
        <w:t>ww</w:t>
      </w:r>
      <w:hyperlink r:id="rId12">
        <w:r>
          <w:rPr>
            <w:rFonts w:ascii="Calibri" w:hAnsi="Calibri"/>
            <w:color w:val="0562C1"/>
            <w:spacing w:val="-2"/>
            <w:sz w:val="19"/>
            <w:u w:val="single" w:color="0562C1"/>
          </w:rPr>
          <w:t>.biobiochile.cl/noticias/economia/actualidad-economica/2022/10/03/marcel-alerta-que-chile-viviria-</w:t>
        </w:r>
      </w:hyperlink>
      <w:r>
        <w:rPr>
          <w:rFonts w:ascii="Calibri" w:hAnsi="Calibri"/>
          <w:color w:val="0562C1"/>
          <w:spacing w:val="40"/>
          <w:sz w:val="19"/>
        </w:rPr>
        <w:t xml:space="preserve"> </w:t>
      </w:r>
      <w:r>
        <w:rPr>
          <w:rFonts w:ascii="Calibri" w:hAnsi="Calibri"/>
          <w:color w:val="0562C1"/>
          <w:spacing w:val="-2"/>
          <w:sz w:val="19"/>
          <w:u w:val="single" w:color="0562C1"/>
        </w:rPr>
        <w:t>alza-de-desempleo-y-que-ultimo-trimestre-de-2022-sera-el-mas-dificil.shtml</w:t>
      </w:r>
    </w:p>
    <w:p w:rsidR="007B12B0" w:rsidRDefault="00B6492E">
      <w:pPr>
        <w:spacing w:line="247" w:lineRule="auto"/>
        <w:ind w:left="110" w:right="123"/>
        <w:rPr>
          <w:rFonts w:ascii="Calibri" w:hAnsi="Calibri"/>
          <w:sz w:val="19"/>
        </w:rPr>
      </w:pPr>
      <w:r>
        <w:rPr>
          <w:rFonts w:ascii="Calibri" w:hAnsi="Calibri"/>
          <w:sz w:val="19"/>
          <w:vertAlign w:val="superscript"/>
        </w:rPr>
        <w:t>7</w:t>
      </w:r>
      <w:r>
        <w:rPr>
          <w:rFonts w:ascii="Calibri" w:hAnsi="Calibri"/>
          <w:spacing w:val="51"/>
          <w:sz w:val="19"/>
        </w:rPr>
        <w:t xml:space="preserve">  </w:t>
      </w:r>
      <w:proofErr w:type="spellStart"/>
      <w:r>
        <w:rPr>
          <w:rFonts w:ascii="Calibri" w:hAnsi="Calibri"/>
          <w:sz w:val="19"/>
        </w:rPr>
        <w:t>Noa</w:t>
      </w:r>
      <w:proofErr w:type="spellEnd"/>
      <w:r>
        <w:rPr>
          <w:rFonts w:ascii="Calibri" w:hAnsi="Calibri"/>
          <w:spacing w:val="51"/>
          <w:sz w:val="19"/>
        </w:rPr>
        <w:t xml:space="preserve">  </w:t>
      </w:r>
      <w:r>
        <w:rPr>
          <w:rFonts w:ascii="Calibri" w:hAnsi="Calibri"/>
          <w:sz w:val="19"/>
        </w:rPr>
        <w:t>de</w:t>
      </w:r>
      <w:r>
        <w:rPr>
          <w:rFonts w:ascii="Calibri" w:hAnsi="Calibri"/>
          <w:spacing w:val="52"/>
          <w:sz w:val="19"/>
        </w:rPr>
        <w:t xml:space="preserve">  </w:t>
      </w:r>
      <w:r>
        <w:rPr>
          <w:rFonts w:ascii="Calibri" w:hAnsi="Calibri"/>
          <w:sz w:val="19"/>
        </w:rPr>
        <w:t>prensa</w:t>
      </w:r>
      <w:r>
        <w:rPr>
          <w:rFonts w:ascii="Calibri" w:hAnsi="Calibri"/>
          <w:spacing w:val="52"/>
          <w:sz w:val="19"/>
        </w:rPr>
        <w:t xml:space="preserve">  </w:t>
      </w:r>
      <w:r>
        <w:rPr>
          <w:rFonts w:ascii="Calibri" w:hAnsi="Calibri"/>
          <w:sz w:val="19"/>
        </w:rPr>
        <w:t>del</w:t>
      </w:r>
      <w:r>
        <w:rPr>
          <w:rFonts w:ascii="Calibri" w:hAnsi="Calibri"/>
          <w:spacing w:val="51"/>
          <w:sz w:val="19"/>
        </w:rPr>
        <w:t xml:space="preserve">  </w:t>
      </w:r>
      <w:r>
        <w:rPr>
          <w:rFonts w:ascii="Calibri" w:hAnsi="Calibri"/>
          <w:sz w:val="19"/>
        </w:rPr>
        <w:t>medio</w:t>
      </w:r>
      <w:r>
        <w:rPr>
          <w:rFonts w:ascii="Calibri" w:hAnsi="Calibri"/>
          <w:spacing w:val="52"/>
          <w:sz w:val="19"/>
        </w:rPr>
        <w:t xml:space="preserve">  </w:t>
      </w:r>
      <w:r>
        <w:rPr>
          <w:rFonts w:ascii="Calibri" w:hAnsi="Calibri"/>
          <w:i/>
          <w:sz w:val="19"/>
        </w:rPr>
        <w:t>Radio</w:t>
      </w:r>
      <w:r>
        <w:rPr>
          <w:rFonts w:ascii="Calibri" w:hAnsi="Calibri"/>
          <w:i/>
          <w:spacing w:val="53"/>
          <w:sz w:val="19"/>
        </w:rPr>
        <w:t xml:space="preserve">  </w:t>
      </w:r>
      <w:r>
        <w:rPr>
          <w:rFonts w:ascii="Calibri" w:hAnsi="Calibri"/>
          <w:i/>
          <w:sz w:val="19"/>
        </w:rPr>
        <w:t>Biobío</w:t>
      </w:r>
      <w:r>
        <w:rPr>
          <w:rFonts w:ascii="Calibri" w:hAnsi="Calibri"/>
          <w:i/>
          <w:spacing w:val="52"/>
          <w:sz w:val="19"/>
        </w:rPr>
        <w:t xml:space="preserve">  </w:t>
      </w:r>
      <w:r>
        <w:rPr>
          <w:rFonts w:ascii="Calibri" w:hAnsi="Calibri"/>
          <w:sz w:val="19"/>
        </w:rPr>
        <w:t>de</w:t>
      </w:r>
      <w:r>
        <w:rPr>
          <w:rFonts w:ascii="Calibri" w:hAnsi="Calibri"/>
          <w:spacing w:val="52"/>
          <w:sz w:val="19"/>
        </w:rPr>
        <w:t xml:space="preserve">  </w:t>
      </w:r>
      <w:r>
        <w:rPr>
          <w:rFonts w:ascii="Calibri" w:hAnsi="Calibri"/>
          <w:sz w:val="19"/>
        </w:rPr>
        <w:t>fecha</w:t>
      </w:r>
      <w:r>
        <w:rPr>
          <w:rFonts w:ascii="Calibri" w:hAnsi="Calibri"/>
          <w:spacing w:val="52"/>
          <w:sz w:val="19"/>
        </w:rPr>
        <w:t xml:space="preserve">  </w:t>
      </w:r>
      <w:r>
        <w:rPr>
          <w:rFonts w:ascii="Calibri" w:hAnsi="Calibri"/>
          <w:sz w:val="19"/>
        </w:rPr>
        <w:t>2</w:t>
      </w:r>
      <w:r>
        <w:rPr>
          <w:rFonts w:ascii="Calibri" w:hAnsi="Calibri"/>
          <w:spacing w:val="50"/>
          <w:sz w:val="19"/>
        </w:rPr>
        <w:t xml:space="preserve">  </w:t>
      </w:r>
      <w:r>
        <w:rPr>
          <w:rFonts w:ascii="Calibri" w:hAnsi="Calibri"/>
          <w:sz w:val="19"/>
        </w:rPr>
        <w:t>de</w:t>
      </w:r>
      <w:r>
        <w:rPr>
          <w:rFonts w:ascii="Calibri" w:hAnsi="Calibri"/>
          <w:spacing w:val="53"/>
          <w:sz w:val="19"/>
        </w:rPr>
        <w:t xml:space="preserve">  </w:t>
      </w:r>
      <w:r>
        <w:rPr>
          <w:rFonts w:ascii="Calibri" w:hAnsi="Calibri"/>
          <w:sz w:val="19"/>
        </w:rPr>
        <w:t>agosto</w:t>
      </w:r>
      <w:r>
        <w:rPr>
          <w:rFonts w:ascii="Calibri" w:hAnsi="Calibri"/>
          <w:spacing w:val="51"/>
          <w:sz w:val="19"/>
        </w:rPr>
        <w:t xml:space="preserve">  </w:t>
      </w:r>
      <w:r>
        <w:rPr>
          <w:rFonts w:ascii="Calibri" w:hAnsi="Calibri"/>
          <w:sz w:val="19"/>
        </w:rPr>
        <w:t>de</w:t>
      </w:r>
      <w:r>
        <w:rPr>
          <w:rFonts w:ascii="Calibri" w:hAnsi="Calibri"/>
          <w:spacing w:val="52"/>
          <w:sz w:val="19"/>
        </w:rPr>
        <w:t xml:space="preserve">  </w:t>
      </w:r>
      <w:r>
        <w:rPr>
          <w:rFonts w:ascii="Calibri" w:hAnsi="Calibri"/>
          <w:sz w:val="19"/>
        </w:rPr>
        <w:t>2022,</w:t>
      </w:r>
      <w:r>
        <w:rPr>
          <w:rFonts w:ascii="Calibri" w:hAnsi="Calibri"/>
          <w:spacing w:val="51"/>
          <w:sz w:val="19"/>
        </w:rPr>
        <w:t xml:space="preserve">  </w:t>
      </w:r>
      <w:r>
        <w:rPr>
          <w:rFonts w:ascii="Calibri" w:hAnsi="Calibri"/>
          <w:sz w:val="19"/>
        </w:rPr>
        <w:t>disponible</w:t>
      </w:r>
      <w:r>
        <w:rPr>
          <w:rFonts w:ascii="Calibri" w:hAnsi="Calibri"/>
          <w:spacing w:val="51"/>
          <w:sz w:val="19"/>
        </w:rPr>
        <w:t xml:space="preserve">  </w:t>
      </w:r>
      <w:r>
        <w:rPr>
          <w:rFonts w:ascii="Calibri" w:hAnsi="Calibri"/>
          <w:sz w:val="19"/>
        </w:rPr>
        <w:t xml:space="preserve">en: </w:t>
      </w:r>
      <w:r>
        <w:rPr>
          <w:rFonts w:ascii="Calibri" w:hAnsi="Calibri"/>
          <w:spacing w:val="-2"/>
          <w:sz w:val="19"/>
        </w:rPr>
        <w:t>https:</w:t>
      </w:r>
      <w:hyperlink r:id="rId13">
        <w:r>
          <w:rPr>
            <w:rFonts w:ascii="Calibri" w:hAnsi="Calibri"/>
            <w:spacing w:val="-2"/>
            <w:sz w:val="19"/>
          </w:rPr>
          <w:t>//w</w:t>
        </w:r>
      </w:hyperlink>
      <w:r>
        <w:rPr>
          <w:rFonts w:ascii="Calibri" w:hAnsi="Calibri"/>
          <w:spacing w:val="-2"/>
          <w:sz w:val="19"/>
        </w:rPr>
        <w:t>ww</w:t>
      </w:r>
      <w:hyperlink r:id="rId14">
        <w:r>
          <w:rPr>
            <w:rFonts w:ascii="Calibri" w:hAnsi="Calibri"/>
            <w:spacing w:val="-2"/>
            <w:sz w:val="19"/>
          </w:rPr>
          <w:t>.biobiochile.cl/noticias/nacional/region-del-bio-bio/2022/08/02/mas-de-25-mil-personas-adeuda-</w:t>
        </w:r>
      </w:hyperlink>
      <w:r>
        <w:rPr>
          <w:rFonts w:ascii="Calibri" w:hAnsi="Calibri"/>
          <w:spacing w:val="40"/>
          <w:sz w:val="19"/>
        </w:rPr>
        <w:t xml:space="preserve"> </w:t>
      </w:r>
      <w:r>
        <w:rPr>
          <w:rFonts w:ascii="Calibri" w:hAnsi="Calibri"/>
          <w:spacing w:val="-2"/>
          <w:sz w:val="19"/>
        </w:rPr>
        <w:t>derecho-de-aseo-domiciliario-en-concepcion-monto-es-de-hasta-400-mil.shtml</w:t>
      </w:r>
    </w:p>
    <w:p w:rsidR="007B12B0" w:rsidRDefault="00B6492E">
      <w:pPr>
        <w:spacing w:line="244" w:lineRule="auto"/>
        <w:ind w:left="110" w:right="122"/>
        <w:jc w:val="both"/>
        <w:rPr>
          <w:rFonts w:ascii="Calibri" w:hAnsi="Calibri"/>
          <w:sz w:val="19"/>
        </w:rPr>
      </w:pPr>
      <w:r>
        <w:rPr>
          <w:rFonts w:ascii="Calibri" w:hAnsi="Calibri"/>
          <w:sz w:val="19"/>
          <w:vertAlign w:val="superscript"/>
        </w:rPr>
        <w:t>8</w:t>
      </w:r>
      <w:r>
        <w:rPr>
          <w:rFonts w:ascii="Calibri" w:hAnsi="Calibri"/>
          <w:sz w:val="19"/>
        </w:rPr>
        <w:t xml:space="preserve"> Sentencia de fecha 16 de diciemb</w:t>
      </w:r>
      <w:r>
        <w:rPr>
          <w:rFonts w:ascii="Calibri" w:hAnsi="Calibri"/>
          <w:sz w:val="19"/>
        </w:rPr>
        <w:t xml:space="preserve">re de 2020 pronunciada por la Ilustrísima Corte de Apelaciones de Santiago en causa Rol 1214-2020 (Civil) y “Derechos de Aseo: Antecedentes de la legislación chilena y referencias internacionales” Informe de Asesoría Técnica Parlamentaria de septiembre de </w:t>
      </w:r>
      <w:r>
        <w:rPr>
          <w:rFonts w:ascii="Calibri" w:hAnsi="Calibri"/>
          <w:sz w:val="19"/>
        </w:rPr>
        <w:t>2019.</w:t>
      </w:r>
    </w:p>
    <w:p w:rsidR="007B12B0" w:rsidRDefault="007B12B0">
      <w:pPr>
        <w:spacing w:line="244" w:lineRule="auto"/>
        <w:jc w:val="both"/>
        <w:rPr>
          <w:rFonts w:ascii="Calibri" w:hAnsi="Calibri"/>
          <w:sz w:val="19"/>
        </w:rPr>
        <w:sectPr w:rsidR="007B12B0">
          <w:pgSz w:w="11910" w:h="16840"/>
          <w:pgMar w:top="1920" w:right="1360" w:bottom="280" w:left="1380" w:header="720" w:footer="720" w:gutter="0"/>
          <w:cols w:space="720"/>
        </w:sectPr>
      </w:pPr>
    </w:p>
    <w:p w:rsidR="007B12B0" w:rsidRDefault="007B12B0">
      <w:pPr>
        <w:pStyle w:val="Textoindependiente"/>
        <w:spacing w:before="9"/>
        <w:rPr>
          <w:rFonts w:ascii="Calibri"/>
          <w:sz w:val="13"/>
        </w:rPr>
      </w:pPr>
    </w:p>
    <w:p w:rsidR="007B12B0" w:rsidRDefault="00B6492E">
      <w:pPr>
        <w:pStyle w:val="Textoindependiente"/>
        <w:spacing w:before="103" w:line="278" w:lineRule="auto"/>
        <w:ind w:left="110" w:right="120"/>
        <w:jc w:val="both"/>
      </w:pPr>
      <w:proofErr w:type="gramStart"/>
      <w:r>
        <w:t>ejercido</w:t>
      </w:r>
      <w:proofErr w:type="gramEnd"/>
      <w:r>
        <w:t xml:space="preserve"> el cobro de</w:t>
      </w:r>
      <w:r>
        <w:rPr>
          <w:spacing w:val="26"/>
        </w:rPr>
        <w:t xml:space="preserve"> </w:t>
      </w:r>
      <w:r>
        <w:t>la deuda, lo que puede suponer</w:t>
      </w:r>
      <w:r>
        <w:rPr>
          <w:spacing w:val="26"/>
        </w:rPr>
        <w:t xml:space="preserve"> </w:t>
      </w:r>
      <w:r>
        <w:t>una falta de notificación</w:t>
      </w:r>
      <w:r>
        <w:rPr>
          <w:spacing w:val="40"/>
        </w:rPr>
        <w:t xml:space="preserve"> </w:t>
      </w:r>
      <w:r>
        <w:t>de esta al deudor, quien, por no enterarse, comienza a adeudar el monto original de la obligación junto con reajustes e intereses.</w:t>
      </w:r>
    </w:p>
    <w:p w:rsidR="007B12B0" w:rsidRDefault="007B12B0">
      <w:pPr>
        <w:pStyle w:val="Textoindependiente"/>
        <w:spacing w:before="3"/>
        <w:rPr>
          <w:sz w:val="27"/>
        </w:rPr>
      </w:pPr>
    </w:p>
    <w:p w:rsidR="007B12B0" w:rsidRDefault="00B6492E">
      <w:pPr>
        <w:pStyle w:val="Textoindependiente"/>
        <w:spacing w:before="1" w:line="280" w:lineRule="auto"/>
        <w:ind w:left="110" w:right="119" w:firstLine="689"/>
        <w:jc w:val="both"/>
      </w:pPr>
      <w:r>
        <w:t xml:space="preserve">Conforme a lo anterior, se propone, como mecanismo de condonación de las deudas por derechos de aseo domiciliario, declarar como excepcionalmente extintas estas obligaciones, siempre que se hayan devengado entre el 1 de marzo de 2020 y el 30 de septiembre </w:t>
      </w:r>
      <w:r>
        <w:t>de 2022, siendo indistinta la caracterización socioeconómica del deudor en cuanto se estima que quien no ha podido pagar estos derechos lo hace así por una real necesidad.</w:t>
      </w:r>
    </w:p>
    <w:p w:rsidR="007B12B0" w:rsidRDefault="007B12B0">
      <w:pPr>
        <w:pStyle w:val="Textoindependiente"/>
        <w:spacing w:before="7"/>
        <w:rPr>
          <w:sz w:val="26"/>
        </w:rPr>
      </w:pPr>
    </w:p>
    <w:p w:rsidR="007B12B0" w:rsidRDefault="00B6492E">
      <w:pPr>
        <w:pStyle w:val="Textoindependiente"/>
        <w:spacing w:line="280" w:lineRule="auto"/>
        <w:ind w:left="110" w:right="122" w:firstLine="689"/>
        <w:jc w:val="both"/>
      </w:pPr>
      <w:r>
        <w:t>Asimismo,</w:t>
      </w:r>
      <w:r>
        <w:rPr>
          <w:spacing w:val="-8"/>
        </w:rPr>
        <w:t xml:space="preserve"> </w:t>
      </w:r>
      <w:r>
        <w:t>al</w:t>
      </w:r>
      <w:r>
        <w:rPr>
          <w:spacing w:val="-8"/>
        </w:rPr>
        <w:t xml:space="preserve"> </w:t>
      </w:r>
      <w:r>
        <w:t>declararse</w:t>
      </w:r>
      <w:r>
        <w:rPr>
          <w:spacing w:val="-9"/>
        </w:rPr>
        <w:t xml:space="preserve"> </w:t>
      </w:r>
      <w:r>
        <w:t>su</w:t>
      </w:r>
      <w:r>
        <w:rPr>
          <w:spacing w:val="-11"/>
        </w:rPr>
        <w:t xml:space="preserve"> </w:t>
      </w:r>
      <w:r>
        <w:t>prescripción,</w:t>
      </w:r>
      <w:r>
        <w:rPr>
          <w:spacing w:val="-5"/>
        </w:rPr>
        <w:t xml:space="preserve"> </w:t>
      </w:r>
      <w:r>
        <w:t>de</w:t>
      </w:r>
      <w:r>
        <w:rPr>
          <w:spacing w:val="-8"/>
        </w:rPr>
        <w:t xml:space="preserve"> </w:t>
      </w:r>
      <w:r>
        <w:t>conformidad</w:t>
      </w:r>
      <w:r>
        <w:rPr>
          <w:spacing w:val="-8"/>
        </w:rPr>
        <w:t xml:space="preserve"> </w:t>
      </w:r>
      <w:r>
        <w:t>con</w:t>
      </w:r>
      <w:r>
        <w:rPr>
          <w:spacing w:val="-9"/>
        </w:rPr>
        <w:t xml:space="preserve"> </w:t>
      </w:r>
      <w:r>
        <w:t>lo</w:t>
      </w:r>
      <w:r>
        <w:rPr>
          <w:spacing w:val="-8"/>
        </w:rPr>
        <w:t xml:space="preserve"> </w:t>
      </w:r>
      <w:r>
        <w:t>dispuesto en el nume</w:t>
      </w:r>
      <w:r>
        <w:t>ral segundo del inciso cuarto del artículo 1.470 del Código Civil, estas obligaciones persistirán como “naturales”, lo que permite que los deudores voluntariamente paguen, pero impide su cobro compulsivo por parte del municipio.</w:t>
      </w:r>
    </w:p>
    <w:p w:rsidR="007B12B0" w:rsidRDefault="007B12B0">
      <w:pPr>
        <w:pStyle w:val="Textoindependiente"/>
        <w:spacing w:before="7"/>
        <w:rPr>
          <w:sz w:val="26"/>
        </w:rPr>
      </w:pPr>
    </w:p>
    <w:p w:rsidR="007B12B0" w:rsidRDefault="00B6492E">
      <w:pPr>
        <w:pStyle w:val="Textoindependiente"/>
        <w:ind w:left="1875" w:right="1884"/>
        <w:jc w:val="center"/>
        <w:rPr>
          <w:b/>
        </w:rPr>
      </w:pPr>
      <w:r>
        <w:rPr>
          <w:b/>
          <w:u w:val="single"/>
        </w:rPr>
        <w:t>PROYECTO</w:t>
      </w:r>
      <w:r>
        <w:rPr>
          <w:b/>
          <w:spacing w:val="7"/>
          <w:u w:val="single"/>
        </w:rPr>
        <w:t xml:space="preserve"> </w:t>
      </w:r>
      <w:r>
        <w:rPr>
          <w:b/>
          <w:u w:val="single"/>
        </w:rPr>
        <w:t>DE</w:t>
      </w:r>
      <w:r>
        <w:rPr>
          <w:b/>
          <w:spacing w:val="10"/>
          <w:u w:val="single"/>
        </w:rPr>
        <w:t xml:space="preserve"> </w:t>
      </w:r>
      <w:r>
        <w:rPr>
          <w:b/>
          <w:u w:val="single"/>
        </w:rPr>
        <w:t>REFORMA</w:t>
      </w:r>
      <w:r>
        <w:rPr>
          <w:b/>
          <w:spacing w:val="8"/>
          <w:u w:val="single"/>
        </w:rPr>
        <w:t xml:space="preserve"> </w:t>
      </w:r>
      <w:r>
        <w:rPr>
          <w:b/>
          <w:spacing w:val="-2"/>
          <w:u w:val="single"/>
        </w:rPr>
        <w:t>CONSTI</w:t>
      </w:r>
      <w:r>
        <w:rPr>
          <w:b/>
          <w:spacing w:val="-2"/>
          <w:u w:val="single"/>
        </w:rPr>
        <w:t>TUCIONAL</w:t>
      </w:r>
    </w:p>
    <w:p w:rsidR="007B12B0" w:rsidRDefault="007B12B0">
      <w:pPr>
        <w:pStyle w:val="Textoindependiente"/>
        <w:spacing w:before="11"/>
        <w:rPr>
          <w:b/>
          <w:sz w:val="21"/>
        </w:rPr>
      </w:pPr>
    </w:p>
    <w:p w:rsidR="007B12B0" w:rsidRDefault="00B6492E">
      <w:pPr>
        <w:pStyle w:val="Textoindependiente"/>
        <w:spacing w:before="104" w:line="280" w:lineRule="auto"/>
        <w:ind w:left="110" w:right="120"/>
        <w:jc w:val="both"/>
      </w:pPr>
      <w:r>
        <w:rPr>
          <w:b/>
        </w:rPr>
        <w:t>ARTÍCULO ÚNICO</w:t>
      </w:r>
      <w:r>
        <w:t xml:space="preserve">: Introdúzcase una nueva disposición quincuagésima segunda transitoria en la Constitución Política de la República, del siguiente </w:t>
      </w:r>
      <w:r>
        <w:rPr>
          <w:spacing w:val="-2"/>
        </w:rPr>
        <w:t>tenor:</w:t>
      </w:r>
    </w:p>
    <w:p w:rsidR="007B12B0" w:rsidRDefault="007B12B0">
      <w:pPr>
        <w:pStyle w:val="Textoindependiente"/>
        <w:spacing w:before="9"/>
        <w:rPr>
          <w:sz w:val="26"/>
        </w:rPr>
      </w:pPr>
    </w:p>
    <w:p w:rsidR="007B12B0" w:rsidRDefault="00B6492E">
      <w:pPr>
        <w:pStyle w:val="Textoindependiente"/>
        <w:spacing w:line="280" w:lineRule="auto"/>
        <w:ind w:left="110" w:right="116"/>
        <w:jc w:val="both"/>
      </w:pPr>
      <w:r>
        <w:t>“QUNCUAGÉSIMA SEGUNDA. Con ocasión de la recesión económica que es posible constatar en el ter</w:t>
      </w:r>
      <w:r>
        <w:t xml:space="preserve">ritorio nacional declárese prescritas para todo efecto legal las obligaciones por concepto de derechos de aseo domiciliario que se hubieren devengado entre el día 1 de marzo de 2020 y el día 30 de septiembre de 2022, pasando estas a ser inexigibles por el </w:t>
      </w:r>
      <w:r>
        <w:t>respectivo acreedor.</w:t>
      </w:r>
    </w:p>
    <w:p w:rsidR="007B12B0" w:rsidRDefault="007B12B0">
      <w:pPr>
        <w:pStyle w:val="Textoindependiente"/>
        <w:spacing w:before="7"/>
        <w:rPr>
          <w:sz w:val="26"/>
        </w:rPr>
      </w:pPr>
    </w:p>
    <w:p w:rsidR="007B12B0" w:rsidRDefault="00B6492E">
      <w:pPr>
        <w:pStyle w:val="Textoindependiente"/>
        <w:spacing w:line="280" w:lineRule="auto"/>
        <w:ind w:left="110" w:right="117"/>
        <w:jc w:val="both"/>
      </w:pPr>
      <w:r>
        <w:t>Las obligaciones así declaradas como prescritas pervivirán como obligaciones naturales de aquellas señaladas en el numeral segundo del inciso cuarto del artículo 1.470 del Código Civil, entendiéndose, para estos efectos, que esta decl</w:t>
      </w:r>
      <w:r>
        <w:t>aración de su prescripción satisface la necesidad de haber sido judicialmente declarada.”</w:t>
      </w:r>
    </w:p>
    <w:p w:rsidR="007B12B0" w:rsidRDefault="007B12B0">
      <w:pPr>
        <w:spacing w:line="280" w:lineRule="auto"/>
        <w:jc w:val="both"/>
        <w:sectPr w:rsidR="007B12B0">
          <w:pgSz w:w="11910" w:h="16840"/>
          <w:pgMar w:top="1920" w:right="1360" w:bottom="280" w:left="1380" w:header="720" w:footer="720" w:gutter="0"/>
          <w:cols w:space="720"/>
        </w:sectPr>
      </w:pPr>
    </w:p>
    <w:p w:rsidR="007B12B0" w:rsidRDefault="007B12B0">
      <w:pPr>
        <w:pStyle w:val="Textoindependiente"/>
        <w:rPr>
          <w:sz w:val="20"/>
        </w:rPr>
      </w:pPr>
    </w:p>
    <w:p w:rsidR="007B12B0" w:rsidRDefault="007B12B0">
      <w:pPr>
        <w:pStyle w:val="Textoindependiente"/>
        <w:rPr>
          <w:sz w:val="20"/>
        </w:rPr>
      </w:pPr>
    </w:p>
    <w:p w:rsidR="007B12B0" w:rsidRDefault="007B12B0">
      <w:pPr>
        <w:pStyle w:val="Textoindependiente"/>
        <w:rPr>
          <w:sz w:val="20"/>
        </w:rPr>
      </w:pPr>
    </w:p>
    <w:p w:rsidR="007B12B0" w:rsidRDefault="007B12B0">
      <w:pPr>
        <w:pStyle w:val="Textoindependiente"/>
        <w:rPr>
          <w:sz w:val="20"/>
        </w:rPr>
      </w:pPr>
    </w:p>
    <w:p w:rsidR="007B12B0" w:rsidRDefault="007B12B0">
      <w:pPr>
        <w:pStyle w:val="Textoindependiente"/>
        <w:rPr>
          <w:sz w:val="20"/>
        </w:rPr>
      </w:pPr>
    </w:p>
    <w:p w:rsidR="007B12B0" w:rsidRDefault="007B12B0">
      <w:pPr>
        <w:pStyle w:val="Textoindependiente"/>
        <w:rPr>
          <w:sz w:val="20"/>
        </w:rPr>
      </w:pPr>
    </w:p>
    <w:p w:rsidR="007B12B0" w:rsidRDefault="007B12B0">
      <w:pPr>
        <w:pStyle w:val="Textoindependiente"/>
        <w:rPr>
          <w:sz w:val="20"/>
        </w:rPr>
      </w:pPr>
    </w:p>
    <w:p w:rsidR="007B12B0" w:rsidRDefault="007B12B0">
      <w:pPr>
        <w:pStyle w:val="Textoindependiente"/>
        <w:rPr>
          <w:sz w:val="20"/>
        </w:rPr>
      </w:pPr>
    </w:p>
    <w:p w:rsidR="007B12B0" w:rsidRDefault="007B12B0">
      <w:pPr>
        <w:pStyle w:val="Textoindependiente"/>
        <w:rPr>
          <w:sz w:val="20"/>
        </w:rPr>
      </w:pPr>
    </w:p>
    <w:p w:rsidR="007B12B0" w:rsidRDefault="007B12B0">
      <w:pPr>
        <w:pStyle w:val="Textoindependiente"/>
        <w:rPr>
          <w:sz w:val="20"/>
        </w:rPr>
      </w:pPr>
    </w:p>
    <w:p w:rsidR="007B12B0" w:rsidRDefault="007B12B0">
      <w:pPr>
        <w:pStyle w:val="Textoindependiente"/>
        <w:rPr>
          <w:sz w:val="20"/>
        </w:rPr>
      </w:pPr>
    </w:p>
    <w:p w:rsidR="007B12B0" w:rsidRDefault="007B12B0">
      <w:pPr>
        <w:pStyle w:val="Textoindependiente"/>
        <w:rPr>
          <w:sz w:val="20"/>
        </w:rPr>
      </w:pPr>
    </w:p>
    <w:p w:rsidR="007B12B0" w:rsidRDefault="007B12B0">
      <w:pPr>
        <w:pStyle w:val="Textoindependiente"/>
        <w:rPr>
          <w:sz w:val="20"/>
        </w:rPr>
      </w:pPr>
    </w:p>
    <w:p w:rsidR="007B12B0" w:rsidRDefault="007B12B0">
      <w:pPr>
        <w:pStyle w:val="Textoindependiente"/>
        <w:rPr>
          <w:sz w:val="20"/>
        </w:rPr>
      </w:pPr>
    </w:p>
    <w:p w:rsidR="007B12B0" w:rsidRDefault="007B12B0">
      <w:pPr>
        <w:pStyle w:val="Textoindependiente"/>
        <w:rPr>
          <w:sz w:val="20"/>
        </w:rPr>
      </w:pPr>
    </w:p>
    <w:p w:rsidR="007B12B0" w:rsidRDefault="007B12B0">
      <w:pPr>
        <w:pStyle w:val="Textoindependiente"/>
        <w:rPr>
          <w:sz w:val="20"/>
        </w:rPr>
      </w:pPr>
    </w:p>
    <w:p w:rsidR="007B12B0" w:rsidRDefault="007B12B0">
      <w:pPr>
        <w:pStyle w:val="Textoindependiente"/>
        <w:rPr>
          <w:sz w:val="19"/>
        </w:rPr>
      </w:pPr>
    </w:p>
    <w:p w:rsidR="007B12B0" w:rsidRDefault="00B6492E">
      <w:pPr>
        <w:pStyle w:val="Textoindependiente"/>
        <w:spacing w:line="20" w:lineRule="exact"/>
        <w:ind w:left="3117"/>
        <w:rPr>
          <w:sz w:val="2"/>
        </w:rPr>
      </w:pPr>
      <w:r>
        <w:rPr>
          <w:sz w:val="2"/>
        </w:rPr>
      </w:r>
      <w:r>
        <w:rPr>
          <w:sz w:val="2"/>
        </w:rPr>
        <w:pict>
          <v:group id="docshapegroup3" o:spid="_x0000_s1026" style="width:146.05pt;height:.6pt;mso-position-horizontal-relative:char;mso-position-vertical-relative:line" coordsize="2921,12">
            <v:line id="_x0000_s1027" style="position:absolute" from="0,6" to="2920,6" strokeweight=".20603mm"/>
            <w10:anchorlock/>
          </v:group>
        </w:pict>
      </w:r>
    </w:p>
    <w:p w:rsidR="007B12B0" w:rsidRDefault="00B6492E">
      <w:pPr>
        <w:pStyle w:val="Textoindependiente"/>
        <w:spacing w:before="54"/>
        <w:ind w:left="3417" w:right="3429"/>
        <w:jc w:val="center"/>
        <w:rPr>
          <w:b/>
        </w:rPr>
      </w:pPr>
      <w:r>
        <w:rPr>
          <w:b/>
        </w:rPr>
        <w:t>Hugo</w:t>
      </w:r>
      <w:r>
        <w:rPr>
          <w:b/>
          <w:spacing w:val="4"/>
        </w:rPr>
        <w:t xml:space="preserve"> </w:t>
      </w:r>
      <w:r>
        <w:rPr>
          <w:b/>
        </w:rPr>
        <w:t>Rey</w:t>
      </w:r>
      <w:r>
        <w:rPr>
          <w:b/>
          <w:spacing w:val="5"/>
        </w:rPr>
        <w:t xml:space="preserve"> </w:t>
      </w:r>
      <w:r>
        <w:rPr>
          <w:b/>
          <w:spacing w:val="-2"/>
        </w:rPr>
        <w:t>Martínez</w:t>
      </w:r>
    </w:p>
    <w:p w:rsidR="007B12B0" w:rsidRDefault="00B6492E">
      <w:pPr>
        <w:pStyle w:val="Textoindependiente"/>
        <w:spacing w:before="47"/>
        <w:ind w:left="3417" w:right="3428"/>
        <w:jc w:val="center"/>
      </w:pPr>
      <w:r>
        <w:rPr>
          <w:spacing w:val="-2"/>
        </w:rPr>
        <w:t>Diputado</w:t>
      </w:r>
    </w:p>
    <w:sectPr w:rsidR="007B12B0">
      <w:pgSz w:w="11910" w:h="16840"/>
      <w:pgMar w:top="1920" w:right="1360" w:bottom="280" w:left="1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B12B0"/>
    <w:rsid w:val="007B12B0"/>
    <w:rsid w:val="00B6492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37015AEE-3667-4950-969F-E594ED39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3"/>
      <w:szCs w:val="23"/>
    </w:rPr>
  </w:style>
  <w:style w:type="paragraph" w:styleId="Puesto">
    <w:name w:val="Title"/>
    <w:basedOn w:val="Normal"/>
    <w:uiPriority w:val="1"/>
    <w:qFormat/>
    <w:pPr>
      <w:spacing w:before="101"/>
      <w:ind w:left="110" w:right="118"/>
      <w:jc w:val="both"/>
    </w:pPr>
    <w:rPr>
      <w:sz w:val="29"/>
      <w:szCs w:val="29"/>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df.cl/internacional/economia/el-bce-realiza-historica-alza-de-75-puntos-base-en-tasas-y-espera-" TargetMode="External"/><Relationship Id="rId13" Type="http://schemas.openxmlformats.org/officeDocument/2006/relationships/hyperlink" Target="http://www.biobiochile.cl/noticias/nacional/region-del-bio-bio/2022/08/02/mas-de-25-mil-personas-adeuda-" TargetMode="External"/><Relationship Id="rId3" Type="http://schemas.openxmlformats.org/officeDocument/2006/relationships/webSettings" Target="webSettings.xml"/><Relationship Id="rId7" Type="http://schemas.openxmlformats.org/officeDocument/2006/relationships/hyperlink" Target="http://www.df.cl/internacional/economia/el-bce-realiza-historica-alza-de-75-puntos-base-en-tasas-y-espera-" TargetMode="External"/><Relationship Id="rId12" Type="http://schemas.openxmlformats.org/officeDocument/2006/relationships/hyperlink" Target="http://www.biobiochile.cl/noticias/economia/actualidad-economica/2022/10/03/marcel-alerta-que-chile-viviri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mol.com/noticias/Economia/2022/07/27/1068136/fmi-eleva-proyeccion-crecimiento-chile.html" TargetMode="External"/><Relationship Id="rId11" Type="http://schemas.openxmlformats.org/officeDocument/2006/relationships/hyperlink" Target="http://www.biobiochile.cl/noticias/economia/actualidad-economica/2022/10/03/marcel-alerta-que-chile-viviria-" TargetMode="External"/><Relationship Id="rId5" Type="http://schemas.openxmlformats.org/officeDocument/2006/relationships/hyperlink" Target="http://www.emol.com/noticias/Economia/2022/07/27/1068136/fmi-eleva-proyeccion-crecimiento-chile.html" TargetMode="External"/><Relationship Id="rId15" Type="http://schemas.openxmlformats.org/officeDocument/2006/relationships/fontTable" Target="fontTable.xml"/><Relationship Id="rId10" Type="http://schemas.openxmlformats.org/officeDocument/2006/relationships/hyperlink" Target="http://www.df.cl/economia-y-politica/macro/mercado-profundiza-apuesta-por-una-recesion-en-chile-en-2023-y-" TargetMode="External"/><Relationship Id="rId4" Type="http://schemas.openxmlformats.org/officeDocument/2006/relationships/image" Target="media/image1.jpeg"/><Relationship Id="rId9" Type="http://schemas.openxmlformats.org/officeDocument/2006/relationships/hyperlink" Target="http://www.df.cl/economia-y-politica/macro/mercado-profundiza-apuesta-por-una-recesion-en-chile-en-2023-y-" TargetMode="External"/><Relationship Id="rId14" Type="http://schemas.openxmlformats.org/officeDocument/2006/relationships/hyperlink" Target="http://www.biobiochile.cl/noticias/nacional/region-del-bio-bio/2022/08/02/mas-de-25-mil-personas-adeu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1202</Words>
  <Characters>6611</Characters>
  <Application>Microsoft Office Word</Application>
  <DocSecurity>0</DocSecurity>
  <Lines>55</Lines>
  <Paragraphs>15</Paragraphs>
  <ScaleCrop>false</ScaleCrop>
  <Company/>
  <LinksUpToDate>false</LinksUpToDate>
  <CharactersWithSpaces>7798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Proyecto de Reforma Constitucional (Condonación derechos de aseo) (dip. Hugo Rey)</dc:title>
  <dc:creator>Jorge Mera</dc:creator>
  <cp:lastModifiedBy>Leonardo Lueiza Ureta</cp:lastModifiedBy>
  <cp:revision>1</cp:revision>
  <dcterms:created xsi:type="dcterms:W3CDTF">2022-10-05T21:58:00Z</dcterms:created>
  <dcterms:modified xsi:type="dcterms:W3CDTF">2022-10-17T21:31:00Z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LastSaved">
    <vt:filetime>2022-10-05T00:00:00Z</vt:filetime>
  </property>
  <property fmtid="{D5CDD505-2E9C-101B-9397-08002B2CF9AE}" pid="4" name="Producer">
    <vt:lpwstr>Microsoft: Print To PDF</vt:lpwstr>
  </property>
</Properties>
</file>