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33" w:rsidRDefault="00494E74">
      <w:pPr>
        <w:pStyle w:val="Textoindependiente"/>
        <w:ind w:left="113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968645" cy="9591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45" cy="9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D33" w:rsidRDefault="00816D33">
      <w:pPr>
        <w:pStyle w:val="Textoindependiente"/>
        <w:spacing w:before="8"/>
        <w:rPr>
          <w:sz w:val="28"/>
        </w:rPr>
      </w:pPr>
    </w:p>
    <w:p w:rsidR="00816D33" w:rsidRDefault="00494E74">
      <w:pPr>
        <w:pStyle w:val="Ttulo1"/>
        <w:spacing w:before="92" w:line="360" w:lineRule="auto"/>
        <w:ind w:right="120"/>
      </w:pPr>
      <w:r>
        <w:t>MODIFICA CUERPOS LEGALES QUE INDICA PARA IMPONER A LAS EMPRESAS DISTRIBUIDORAS DE AGUA POTABLE Y ENERGÍA ELÉCTRICA LA OBLIGACIÓN DE SEÑALAR EN LAS BOLETAS RECOMENDACIONES Y NIVELES DE CONSUMO MÁS EFICIENTES EN EL SECTOR RESIDENCIAL</w:t>
      </w:r>
    </w:p>
    <w:p w:rsidR="00816D33" w:rsidRDefault="00494E74">
      <w:pPr>
        <w:pStyle w:val="Textoindependiente"/>
        <w:spacing w:before="5"/>
        <w:rPr>
          <w:b/>
          <w:sz w:val="21"/>
        </w:rPr>
      </w:pPr>
      <w:r>
        <w:pict>
          <v:shape id="docshape1" o:spid="_x0000_s1028" style="position:absolute;margin-left:84.95pt;margin-top:13.55pt;width:438pt;height:.1pt;z-index:-15728640;mso-wrap-distance-left:0;mso-wrap-distance-right:0;mso-position-horizontal-relative:page" coordorigin="1699,271" coordsize="8760,0" path="m1699,271r8760,e" filled="f" strokeweight=".48pt">
            <v:path arrowok="t"/>
            <w10:wrap type="topAndBottom" anchorx="page"/>
          </v:shape>
        </w:pict>
      </w:r>
    </w:p>
    <w:p w:rsidR="00816D33" w:rsidRDefault="00816D33">
      <w:pPr>
        <w:pStyle w:val="Textoindependiente"/>
        <w:rPr>
          <w:b/>
          <w:sz w:val="20"/>
        </w:rPr>
      </w:pPr>
    </w:p>
    <w:p w:rsidR="00816D33" w:rsidRDefault="00816D33">
      <w:pPr>
        <w:pStyle w:val="Textoindependiente"/>
        <w:spacing w:before="3"/>
        <w:rPr>
          <w:b/>
          <w:sz w:val="17"/>
        </w:rPr>
      </w:pPr>
    </w:p>
    <w:p w:rsidR="00816D33" w:rsidRDefault="00494E74">
      <w:pPr>
        <w:spacing w:before="92"/>
        <w:ind w:left="299"/>
        <w:jc w:val="both"/>
        <w:rPr>
          <w:b/>
        </w:rPr>
      </w:pPr>
      <w:r>
        <w:rPr>
          <w:b/>
        </w:rPr>
        <w:t>I.-</w:t>
      </w:r>
      <w:r>
        <w:rPr>
          <w:b/>
          <w:spacing w:val="-4"/>
        </w:rPr>
        <w:t xml:space="preserve"> </w:t>
      </w:r>
      <w:r>
        <w:rPr>
          <w:b/>
        </w:rPr>
        <w:t>IDEAS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GENERALES</w:t>
      </w:r>
    </w:p>
    <w:p w:rsidR="00816D33" w:rsidRDefault="00816D33">
      <w:pPr>
        <w:pStyle w:val="Textoindependiente"/>
        <w:rPr>
          <w:b/>
          <w:sz w:val="24"/>
        </w:rPr>
      </w:pPr>
    </w:p>
    <w:p w:rsidR="00816D33" w:rsidRDefault="00816D33">
      <w:pPr>
        <w:pStyle w:val="Textoindependiente"/>
        <w:spacing w:before="10"/>
        <w:rPr>
          <w:b/>
          <w:sz w:val="19"/>
        </w:rPr>
      </w:pPr>
    </w:p>
    <w:p w:rsidR="00816D33" w:rsidRDefault="00494E74">
      <w:pPr>
        <w:pStyle w:val="Textoindependiente"/>
        <w:spacing w:before="1" w:line="360" w:lineRule="auto"/>
        <w:ind w:left="299" w:right="115"/>
        <w:jc w:val="both"/>
      </w:pPr>
      <w:r>
        <w:t>El cuidado, preservación y protección del medio ambiente es una preocupación transversal a todos los gobiernos del mundo. En efecto, la comunidad internacional participa activamente en diferentes instancias de coordinación multilateral y bilate</w:t>
      </w:r>
      <w:r>
        <w:t>ral destinadas a impulsar de manera conjunta instrumentos de cooperación que permitan resguardar diferentes ecosistemas, especialmente en el actual</w:t>
      </w:r>
      <w:r>
        <w:rPr>
          <w:spacing w:val="-4"/>
        </w:rPr>
        <w:t xml:space="preserve"> </w:t>
      </w:r>
      <w:r>
        <w:t>contexto</w:t>
      </w:r>
      <w:r>
        <w:rPr>
          <w:spacing w:val="-5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climático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calentamiento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erigen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uno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principa</w:t>
      </w:r>
      <w:r>
        <w:t>les</w:t>
      </w:r>
      <w:r>
        <w:rPr>
          <w:spacing w:val="-3"/>
        </w:rPr>
        <w:t xml:space="preserve"> </w:t>
      </w:r>
      <w:r>
        <w:t>desafíos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importantes</w:t>
      </w:r>
      <w:r>
        <w:rPr>
          <w:spacing w:val="-3"/>
        </w:rPr>
        <w:t xml:space="preserve"> </w:t>
      </w:r>
      <w:r>
        <w:t>al interior de cada Estado. En tal contexto, el desarrollo sustentable basado en el compromiso de promover el progreso de los países sin comprometer la capacidad de las futuras generaciones constituye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enfoque</w:t>
      </w:r>
      <w:r>
        <w:rPr>
          <w:spacing w:val="-14"/>
        </w:rPr>
        <w:t xml:space="preserve"> </w:t>
      </w:r>
      <w:r>
        <w:t>fundamental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formación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implementación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tendientes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regular el uso de los recursos naturales.</w:t>
      </w:r>
    </w:p>
    <w:p w:rsidR="00816D33" w:rsidRDefault="00816D33">
      <w:pPr>
        <w:pStyle w:val="Textoindependiente"/>
        <w:spacing w:before="8"/>
        <w:rPr>
          <w:sz w:val="32"/>
        </w:rPr>
      </w:pPr>
    </w:p>
    <w:p w:rsidR="00816D33" w:rsidRDefault="00494E74">
      <w:pPr>
        <w:pStyle w:val="Textoindependiente"/>
        <w:spacing w:line="360" w:lineRule="auto"/>
        <w:ind w:left="299" w:right="117"/>
        <w:jc w:val="both"/>
      </w:pPr>
      <w:r>
        <w:t xml:space="preserve">Con el paso de los años, el desarrollo demográfico y el crecimiento de las ciudades han tenido un impacto directo en la disponibilidad de recursos que son esenciales para satisfacer las </w:t>
      </w:r>
      <w:r>
        <w:t>necesidades básicas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población,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estratégicos</w:t>
      </w:r>
      <w:r>
        <w:rPr>
          <w:spacing w:val="-13"/>
        </w:rPr>
        <w:t xml:space="preserve"> </w:t>
      </w:r>
      <w:r>
        <w:t>-como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energía eléctrica y el agua- ha sido un tema recurrente en el ámbito de las políticas públicas. El uso racional de los recursos naturales, en este s</w:t>
      </w:r>
      <w:r>
        <w:t>entido, representa un desafío para todas las autoridades con competencia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todo ante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proyecciones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escasez</w:t>
      </w:r>
      <w:r>
        <w:rPr>
          <w:spacing w:val="-1"/>
        </w:rPr>
        <w:t xml:space="preserve"> </w:t>
      </w:r>
      <w:r>
        <w:t>hídrica</w:t>
      </w:r>
      <w:r>
        <w:rPr>
          <w:spacing w:val="-1"/>
        </w:rPr>
        <w:t xml:space="preserve"> </w:t>
      </w:r>
      <w:r>
        <w:t>y del</w:t>
      </w:r>
      <w:r>
        <w:rPr>
          <w:spacing w:val="-1"/>
        </w:rPr>
        <w:t xml:space="preserve"> </w:t>
      </w:r>
      <w:r>
        <w:t>agotamiento</w:t>
      </w:r>
      <w:r>
        <w:rPr>
          <w:spacing w:val="-1"/>
        </w:rPr>
        <w:t xml:space="preserve"> </w:t>
      </w:r>
      <w:r>
        <w:t>de la naturaleza por las intervenciones del ser humano. En particular, el agua y la energía eléctrica son elementos de suma importancia para el normal funcionamiento de la ciudades y el desarrollo de la vida, por lo que resulta esencial generar un marco no</w:t>
      </w:r>
      <w:r>
        <w:t>rmativo que propenda al progreso del país con un enfoque favorable a la protección y preservación del medio ambiente, con especial preocupación por la eficiencia en el uso y gestión de los recursos naturales.</w:t>
      </w:r>
    </w:p>
    <w:p w:rsidR="00816D33" w:rsidRDefault="00816D33">
      <w:pPr>
        <w:spacing w:line="360" w:lineRule="auto"/>
        <w:jc w:val="both"/>
        <w:sectPr w:rsidR="00816D33">
          <w:type w:val="continuous"/>
          <w:pgSz w:w="12240" w:h="15840"/>
          <w:pgMar w:top="1140" w:right="1580" w:bottom="280" w:left="1400" w:header="720" w:footer="720" w:gutter="0"/>
          <w:cols w:space="720"/>
        </w:sectPr>
      </w:pPr>
    </w:p>
    <w:p w:rsidR="00816D33" w:rsidRDefault="00494E74">
      <w:pPr>
        <w:pStyle w:val="Ttulo1"/>
      </w:pPr>
      <w:r>
        <w:lastRenderedPageBreak/>
        <w:t>II.-</w:t>
      </w:r>
      <w:r>
        <w:rPr>
          <w:spacing w:val="-4"/>
        </w:rPr>
        <w:t xml:space="preserve"> </w:t>
      </w:r>
      <w:r>
        <w:rPr>
          <w:spacing w:val="-2"/>
        </w:rPr>
        <w:t>CONSIDERANDO</w:t>
      </w:r>
    </w:p>
    <w:p w:rsidR="00816D33" w:rsidRDefault="00816D33">
      <w:pPr>
        <w:pStyle w:val="Textoindependiente"/>
        <w:rPr>
          <w:b/>
          <w:sz w:val="24"/>
        </w:rPr>
      </w:pPr>
    </w:p>
    <w:p w:rsidR="00816D33" w:rsidRDefault="00816D33">
      <w:pPr>
        <w:pStyle w:val="Textoindependiente"/>
        <w:spacing w:before="10"/>
        <w:rPr>
          <w:b/>
          <w:sz w:val="19"/>
        </w:rPr>
      </w:pPr>
    </w:p>
    <w:p w:rsidR="00816D33" w:rsidRDefault="00494E74">
      <w:pPr>
        <w:pStyle w:val="Textoindependiente"/>
        <w:spacing w:before="1" w:line="360" w:lineRule="auto"/>
        <w:ind w:left="299" w:right="118"/>
        <w:jc w:val="both"/>
      </w:pPr>
      <w:r>
        <w:t xml:space="preserve">1.- Que, según </w:t>
      </w:r>
      <w:r>
        <w:t>información de Water Resources Group, para el año 2030, la demanda mundial de agua será mayor al 40% del suministro que se encuentra disponible actualmente, si no se adoptan medidas tendientes a mejorar la eficiencia en la administración y utilización de e</w:t>
      </w:r>
      <w:r>
        <w:t>ste vital elemento</w:t>
      </w:r>
      <w:r>
        <w:rPr>
          <w:vertAlign w:val="superscript"/>
        </w:rPr>
        <w:t>1</w:t>
      </w:r>
      <w:r>
        <w:t>. Por tanto, un aspecto importante de los planes y medidas que se impulsen en la materia debiesen apuntar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generar</w:t>
      </w:r>
      <w:r>
        <w:rPr>
          <w:spacing w:val="-3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relevancia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cuidado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preservación de los recursos naturales, a través de</w:t>
      </w:r>
      <w:r>
        <w:t xml:space="preserve"> prácticas sencillas que pueden ser realizadas desde los propios hogares.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lejos,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disminución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electricidad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eficientes en el sector residencial representa una medida concreta que puede contribuir a la maximización de estos</w:t>
      </w:r>
      <w:r>
        <w:rPr>
          <w:spacing w:val="-6"/>
        </w:rPr>
        <w:t xml:space="preserve"> </w:t>
      </w:r>
      <w:r>
        <w:t>recursos,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implique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restricción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perjuicio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familias.</w:t>
      </w:r>
    </w:p>
    <w:p w:rsidR="00816D33" w:rsidRDefault="00816D33">
      <w:pPr>
        <w:pStyle w:val="Textoindependiente"/>
        <w:spacing w:before="3"/>
      </w:pPr>
    </w:p>
    <w:p w:rsidR="00816D33" w:rsidRDefault="00494E74">
      <w:pPr>
        <w:pStyle w:val="Textoindependiente"/>
        <w:spacing w:line="360" w:lineRule="auto"/>
        <w:ind w:left="299" w:right="117"/>
        <w:jc w:val="both"/>
      </w:pPr>
      <w:r>
        <w:t>2.-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destinado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eficiente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energía</w:t>
      </w:r>
      <w:r>
        <w:rPr>
          <w:spacing w:val="-5"/>
        </w:rPr>
        <w:t xml:space="preserve"> </w:t>
      </w:r>
      <w:r>
        <w:t>eléctrica</w:t>
      </w:r>
      <w:r>
        <w:rPr>
          <w:spacing w:val="-7"/>
        </w:rPr>
        <w:t xml:space="preserve"> </w:t>
      </w:r>
      <w:r>
        <w:t>requiere el</w:t>
      </w:r>
      <w:r>
        <w:rPr>
          <w:spacing w:val="-2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sociedad,</w:t>
      </w:r>
      <w:r>
        <w:rPr>
          <w:spacing w:val="-2"/>
        </w:rPr>
        <w:t xml:space="preserve"> </w:t>
      </w:r>
      <w:r>
        <w:t>pues</w:t>
      </w:r>
      <w:r>
        <w:rPr>
          <w:spacing w:val="-2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distribuidoras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pueden contribuir a través de acciones que reflejen una real intención de cuidar y administrar responsablemente los recursos naturales. En efecto, la difusión de recomendaciones de eficiencia energética -tales como desenchufar y apagar todos los artefactos</w:t>
      </w:r>
      <w:r>
        <w:t xml:space="preserve"> eléctricos que no se estén usando</w:t>
      </w:r>
      <w:r>
        <w:rPr>
          <w:spacing w:val="-1"/>
        </w:rPr>
        <w:t xml:space="preserve"> </w:t>
      </w:r>
      <w:r>
        <w:t>y adquirir productos de una capacidad y potencia acorde a las necesidades personales-</w:t>
      </w:r>
      <w:r>
        <w:rPr>
          <w:vertAlign w:val="superscript"/>
        </w:rPr>
        <w:t>2</w:t>
      </w:r>
      <w:r>
        <w:t>, representa un mecanismo útil y práctico, ya que contribuye a promover que los usuarios, de manera voluntaria, adopten</w:t>
      </w:r>
      <w:r>
        <w:rPr>
          <w:spacing w:val="-7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opti</w:t>
      </w:r>
      <w:r>
        <w:t>mización</w:t>
      </w:r>
      <w:r>
        <w:rPr>
          <w:spacing w:val="-7"/>
        </w:rPr>
        <w:t xml:space="preserve"> </w:t>
      </w:r>
      <w:r>
        <w:t>energética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beneficio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cuidado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medio ambiente, sino que también del presupuesto de las familias, el cual se puede ver favorecido si las cuentas de servicios básicos disminuyen en virtud de un consumo más eficiente.</w:t>
      </w:r>
    </w:p>
    <w:p w:rsidR="00816D33" w:rsidRDefault="00816D33">
      <w:pPr>
        <w:pStyle w:val="Textoindependiente"/>
        <w:spacing w:before="9"/>
        <w:rPr>
          <w:sz w:val="32"/>
        </w:rPr>
      </w:pPr>
    </w:p>
    <w:p w:rsidR="00816D33" w:rsidRDefault="00494E74">
      <w:pPr>
        <w:pStyle w:val="Textoindependiente"/>
        <w:spacing w:line="360" w:lineRule="auto"/>
        <w:ind w:left="299" w:right="118"/>
        <w:jc w:val="both"/>
      </w:pPr>
      <w:r>
        <w:t>3</w:t>
      </w:r>
      <w:r>
        <w:t>.-</w:t>
      </w:r>
      <w:r>
        <w:rPr>
          <w:spacing w:val="40"/>
        </w:rPr>
        <w:t xml:space="preserve"> </w:t>
      </w:r>
      <w:r>
        <w:t>Que, en el último tiempo, el auge de las políticas enfocadas en lograr una mayor eficiencia energética se ha transformado en un tema relevante dentro de los planes de las autoridades con competencia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materia,</w:t>
      </w:r>
      <w:r>
        <w:rPr>
          <w:spacing w:val="-13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posible</w:t>
      </w:r>
      <w:r>
        <w:rPr>
          <w:spacing w:val="-14"/>
        </w:rPr>
        <w:t xml:space="preserve"> </w:t>
      </w:r>
      <w:r>
        <w:t>detectar</w:t>
      </w:r>
      <w:r>
        <w:rPr>
          <w:spacing w:val="-13"/>
        </w:rPr>
        <w:t xml:space="preserve"> </w:t>
      </w:r>
      <w:r>
        <w:t>algunas</w:t>
      </w:r>
      <w:r>
        <w:rPr>
          <w:spacing w:val="-14"/>
        </w:rPr>
        <w:t xml:space="preserve"> </w:t>
      </w:r>
      <w:r>
        <w:t>medid</w:t>
      </w:r>
      <w:r>
        <w:t>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compromiso de</w:t>
      </w:r>
      <w:r>
        <w:rPr>
          <w:spacing w:val="-7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país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optimización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generación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energía</w:t>
      </w:r>
      <w:r>
        <w:rPr>
          <w:spacing w:val="-7"/>
        </w:rPr>
        <w:t xml:space="preserve"> </w:t>
      </w:r>
      <w:r>
        <w:t>en diversos sectores, entre ellos, el residencial. Al respecto, cabe mencionar que en Chile, desde el año 2021,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Nº21.305,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eficiencia</w:t>
      </w:r>
      <w:r>
        <w:rPr>
          <w:spacing w:val="-8"/>
        </w:rPr>
        <w:t xml:space="preserve"> </w:t>
      </w:r>
      <w:r>
        <w:t>energética,</w:t>
      </w:r>
      <w:r>
        <w:rPr>
          <w:spacing w:val="-8"/>
        </w:rPr>
        <w:t xml:space="preserve"> </w:t>
      </w:r>
      <w:r>
        <w:t>legislación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constituye</w:t>
      </w:r>
      <w:r>
        <w:rPr>
          <w:spacing w:val="-8"/>
        </w:rPr>
        <w:t xml:space="preserve"> </w:t>
      </w:r>
      <w:r>
        <w:t>un gran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objetivo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maximizar el consumo, sin</w:t>
      </w:r>
      <w:r>
        <w:rPr>
          <w:spacing w:val="-1"/>
        </w:rPr>
        <w:t xml:space="preserve"> </w:t>
      </w:r>
      <w:r>
        <w:t>perjudicar 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presta el</w:t>
      </w:r>
      <w:r>
        <w:rPr>
          <w:spacing w:val="4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calidad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vida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usuarios.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sentido,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1º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citado</w:t>
      </w:r>
      <w:r>
        <w:rPr>
          <w:spacing w:val="7"/>
        </w:rPr>
        <w:t xml:space="preserve"> </w:t>
      </w:r>
      <w:r>
        <w:t>cuerpo</w:t>
      </w:r>
      <w:r>
        <w:rPr>
          <w:spacing w:val="7"/>
        </w:rPr>
        <w:t xml:space="preserve"> </w:t>
      </w:r>
      <w:r>
        <w:rPr>
          <w:spacing w:val="-2"/>
        </w:rPr>
        <w:t>legal</w:t>
      </w:r>
    </w:p>
    <w:p w:rsidR="00816D33" w:rsidRDefault="00494E74">
      <w:pPr>
        <w:pStyle w:val="Textoindependiente"/>
        <w:spacing w:before="2"/>
        <w:rPr>
          <w:sz w:val="25"/>
        </w:rPr>
      </w:pPr>
      <w:r>
        <w:pict>
          <v:rect id="docshape5" o:spid="_x0000_s1027" style="position:absolute;margin-left:84.95pt;margin-top:15.7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16D33" w:rsidRDefault="00494E74">
      <w:pPr>
        <w:spacing w:before="108" w:line="247" w:lineRule="auto"/>
        <w:ind w:left="299" w:right="10"/>
        <w:rPr>
          <w:rFonts w:ascii="Calibri" w:hAnsi="Calibri"/>
          <w:sz w:val="18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80"/>
          <w:position w:val="7"/>
          <w:sz w:val="13"/>
        </w:rPr>
        <w:t xml:space="preserve"> </w:t>
      </w:r>
      <w:r>
        <w:rPr>
          <w:rFonts w:ascii="Calibri" w:hAnsi="Calibri"/>
          <w:i/>
          <w:sz w:val="18"/>
        </w:rPr>
        <w:t xml:space="preserve">“Eficiencia en el uso del agua y la energía”. </w:t>
      </w:r>
      <w:r>
        <w:rPr>
          <w:rFonts w:ascii="Calibri" w:hAnsi="Calibri"/>
          <w:sz w:val="18"/>
        </w:rPr>
        <w:t>Programa de Naciones Unidas para el Medio Ambiente, pág. 1. Disponible en: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https://</w:t>
      </w:r>
      <w:hyperlink r:id="rId7">
        <w:r>
          <w:rPr>
            <w:rFonts w:ascii="Calibri" w:hAnsi="Calibri"/>
            <w:sz w:val="18"/>
          </w:rPr>
          <w:t>www.un.org/spanish/waterforlifedecade/pdf/01_2014_water_energy_efficiency_spa.pdf</w:t>
        </w:r>
      </w:hyperlink>
    </w:p>
    <w:p w:rsidR="00816D33" w:rsidRDefault="00816D33">
      <w:pPr>
        <w:spacing w:line="247" w:lineRule="auto"/>
        <w:rPr>
          <w:rFonts w:ascii="Calibri" w:hAnsi="Calibri"/>
          <w:sz w:val="18"/>
        </w:rPr>
        <w:sectPr w:rsidR="00816D33">
          <w:footerReference w:type="default" r:id="rId8"/>
          <w:pgSz w:w="12240" w:h="15840"/>
          <w:pgMar w:top="1340" w:right="1580" w:bottom="1800" w:left="1400" w:header="0" w:footer="1601" w:gutter="0"/>
          <w:pgNumType w:start="2"/>
          <w:cols w:space="720"/>
        </w:sectPr>
      </w:pPr>
    </w:p>
    <w:p w:rsidR="00816D33" w:rsidRDefault="00494E74">
      <w:pPr>
        <w:pStyle w:val="Textoindependiente"/>
        <w:spacing w:before="77" w:line="360" w:lineRule="auto"/>
        <w:ind w:left="299" w:right="117"/>
        <w:jc w:val="both"/>
      </w:pPr>
      <w:r>
        <w:lastRenderedPageBreak/>
        <w:t>dispone q</w:t>
      </w:r>
      <w:r>
        <w:t>ue el Ministerio de Energía, en colaboración con otras carteras ministeriales, cada cinco años, deberá elaborar un “Plan Nacional de Eficiencia Energética”, el cual deberá contemplar, a lo menos,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materias:</w:t>
      </w:r>
      <w:r>
        <w:rPr>
          <w:spacing w:val="-6"/>
        </w:rPr>
        <w:t xml:space="preserve"> </w:t>
      </w:r>
      <w:r>
        <w:t>eficiencia</w:t>
      </w:r>
      <w:r>
        <w:rPr>
          <w:spacing w:val="-6"/>
        </w:rPr>
        <w:t xml:space="preserve"> </w:t>
      </w:r>
      <w:r>
        <w:t>energética</w:t>
      </w:r>
      <w:r>
        <w:rPr>
          <w:spacing w:val="-6"/>
        </w:rPr>
        <w:t xml:space="preserve"> </w:t>
      </w:r>
      <w:r>
        <w:t>residencial;</w:t>
      </w:r>
      <w:r>
        <w:rPr>
          <w:spacing w:val="-6"/>
        </w:rPr>
        <w:t xml:space="preserve"> </w:t>
      </w:r>
      <w:r>
        <w:t>estándares</w:t>
      </w:r>
      <w:r>
        <w:rPr>
          <w:spacing w:val="-6"/>
        </w:rPr>
        <w:t xml:space="preserve"> </w:t>
      </w:r>
      <w:r>
        <w:t>mínimos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etiquetado</w:t>
      </w:r>
      <w:r>
        <w:rPr>
          <w:spacing w:val="-6"/>
        </w:rPr>
        <w:t xml:space="preserve"> </w:t>
      </w:r>
      <w:r>
        <w:t>de artefactos; eficiencia energética en la edificación y el transporte; eficiencia energética y ciudades inteligentes;</w:t>
      </w:r>
      <w:r>
        <w:rPr>
          <w:spacing w:val="-16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energética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sectores</w:t>
      </w:r>
      <w:r>
        <w:rPr>
          <w:spacing w:val="-14"/>
        </w:rPr>
        <w:t xml:space="preserve"> </w:t>
      </w:r>
      <w:r>
        <w:t>productivos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capacitación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 xml:space="preserve">eficiencia </w:t>
      </w:r>
      <w:r>
        <w:rPr>
          <w:spacing w:val="-2"/>
        </w:rPr>
        <w:t>energética.</w:t>
      </w:r>
    </w:p>
    <w:p w:rsidR="00816D33" w:rsidRDefault="00816D33">
      <w:pPr>
        <w:pStyle w:val="Textoindependiente"/>
        <w:spacing w:before="2"/>
        <w:rPr>
          <w:sz w:val="33"/>
        </w:rPr>
      </w:pPr>
    </w:p>
    <w:p w:rsidR="00816D33" w:rsidRDefault="00494E74">
      <w:pPr>
        <w:spacing w:before="1" w:line="360" w:lineRule="auto"/>
        <w:ind w:left="299" w:right="117"/>
        <w:jc w:val="both"/>
      </w:pPr>
      <w:r>
        <w:t>4</w:t>
      </w:r>
      <w:r>
        <w:t>.- Que, el desarrollo sostenible también se encuentra sujeto a acciones que permitan asegurar a las futuras generaciones un entorno favorable y la disponibilidad de los recursos naturales, lo que, en gran parte, depende de la implementación de medidas tend</w:t>
      </w:r>
      <w:r>
        <w:t>ientes a evitar el agotamiento de la naturaleza</w:t>
      </w:r>
      <w:r>
        <w:rPr>
          <w:spacing w:val="-14"/>
        </w:rPr>
        <w:t xml:space="preserve"> </w:t>
      </w:r>
      <w:r>
        <w:t>producto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intervención</w:t>
      </w:r>
      <w:r>
        <w:rPr>
          <w:spacing w:val="-13"/>
        </w:rPr>
        <w:t xml:space="preserve"> </w:t>
      </w:r>
      <w:r>
        <w:t>humana.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todo,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eficiencia</w:t>
      </w:r>
      <w:r>
        <w:rPr>
          <w:spacing w:val="-13"/>
        </w:rPr>
        <w:t xml:space="preserve"> </w:t>
      </w:r>
      <w:r>
        <w:t>energética</w:t>
      </w:r>
      <w:r>
        <w:rPr>
          <w:spacing w:val="-14"/>
        </w:rPr>
        <w:t xml:space="preserve"> </w:t>
      </w:r>
      <w:r>
        <w:t>apunta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“</w:t>
      </w:r>
      <w:r>
        <w:rPr>
          <w:i/>
        </w:rPr>
        <w:t>optimizar la relación entre la cantidad de energía consumida y los productos y servicios finales obtenidos, es decir,</w:t>
      </w:r>
      <w:r>
        <w:rPr>
          <w:i/>
          <w:spacing w:val="-2"/>
        </w:rPr>
        <w:t xml:space="preserve"> </w:t>
      </w:r>
      <w:r>
        <w:rPr>
          <w:i/>
        </w:rPr>
        <w:t>aprovecha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máximo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energía</w:t>
      </w:r>
      <w:r>
        <w:rPr>
          <w:i/>
          <w:spacing w:val="-2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utilizarla</w:t>
      </w:r>
      <w:r>
        <w:rPr>
          <w:i/>
          <w:spacing w:val="-2"/>
        </w:rPr>
        <w:t xml:space="preserve"> </w:t>
      </w:r>
      <w:r>
        <w:rPr>
          <w:i/>
        </w:rPr>
        <w:t>innecesariamente.</w:t>
      </w:r>
      <w:r>
        <w:rPr>
          <w:i/>
          <w:spacing w:val="-2"/>
        </w:rPr>
        <w:t xml:space="preserve"> </w:t>
      </w:r>
      <w:r>
        <w:rPr>
          <w:i/>
        </w:rPr>
        <w:t>Esto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puede</w:t>
      </w:r>
      <w:r>
        <w:rPr>
          <w:i/>
          <w:spacing w:val="-2"/>
        </w:rPr>
        <w:t xml:space="preserve"> </w:t>
      </w:r>
      <w:r>
        <w:rPr>
          <w:i/>
        </w:rPr>
        <w:t>lograr</w:t>
      </w:r>
      <w:r>
        <w:rPr>
          <w:i/>
          <w:spacing w:val="-2"/>
        </w:rPr>
        <w:t xml:space="preserve"> </w:t>
      </w:r>
      <w:r>
        <w:rPr>
          <w:i/>
        </w:rPr>
        <w:t>a través de la implementación de diversas medidas e inversiones a nivel tecnológico, de gestión y de nuestros hábitos culturales en la comunidad”</w:t>
      </w:r>
      <w:r>
        <w:rPr>
          <w:i/>
          <w:vertAlign w:val="superscript"/>
        </w:rPr>
        <w:t>3</w:t>
      </w:r>
      <w:r>
        <w:rPr>
          <w:i/>
        </w:rPr>
        <w:t xml:space="preserve">. </w:t>
      </w:r>
      <w:r>
        <w:t>Por tanto, el compromiso de la ciudadanía con el fortalecimiento de una cultura que propenda a disminuir los niveles de dependencia energética y un uso adecuado de los recursos naturales es un aspecto esencial en los planes de optimización del consumo en e</w:t>
      </w:r>
      <w:r>
        <w:t>l sector residencial.</w:t>
      </w:r>
    </w:p>
    <w:p w:rsidR="00816D33" w:rsidRDefault="00816D33">
      <w:pPr>
        <w:pStyle w:val="Textoindependiente"/>
        <w:spacing w:before="8"/>
        <w:rPr>
          <w:sz w:val="32"/>
        </w:rPr>
      </w:pPr>
    </w:p>
    <w:p w:rsidR="00816D33" w:rsidRDefault="00494E74">
      <w:pPr>
        <w:pStyle w:val="Textoindependiente"/>
        <w:spacing w:line="360" w:lineRule="auto"/>
        <w:ind w:left="299" w:right="115"/>
        <w:jc w:val="both"/>
      </w:pPr>
      <w:r>
        <w:t>5.- Que, las empresas distribuidoras de energía eléctrica y agua potable, en colaboración con los propios usuarios, pueden contribuir, de manera significativa, a la eficiencia, ahorro y consumo responsable en los hogares, pues la pro</w:t>
      </w:r>
      <w:r>
        <w:t>moción de una cultura tendiente al buen uso de los recursos conforme a las necesidades de cada familia es una medida favorable al cuidado del medio ambiente y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personas,</w:t>
      </w:r>
      <w:r>
        <w:rPr>
          <w:spacing w:val="-5"/>
        </w:rPr>
        <w:t xml:space="preserve"> </w:t>
      </w:r>
      <w:r>
        <w:t>quienes</w:t>
      </w:r>
      <w:r>
        <w:rPr>
          <w:spacing w:val="-5"/>
        </w:rPr>
        <w:t xml:space="preserve"> </w:t>
      </w:r>
      <w:r>
        <w:t>podrían</w:t>
      </w:r>
      <w:r>
        <w:rPr>
          <w:spacing w:val="-5"/>
        </w:rPr>
        <w:t xml:space="preserve"> </w:t>
      </w:r>
      <w:r>
        <w:t>disminuir</w:t>
      </w:r>
      <w:r>
        <w:rPr>
          <w:spacing w:val="-5"/>
        </w:rPr>
        <w:t xml:space="preserve"> </w:t>
      </w:r>
      <w:r>
        <w:t>considerablemente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gastos,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cuenta</w:t>
      </w:r>
      <w:r>
        <w:t>n con la información para lograr niveles de consumo más eficientes y siguen recomendaciones que apunten a ese objetivo. Por ello, se detecta la conveniencia de que las empresas distribuidoras de energía eléctrica y agua potable puedan realizar recomendacio</w:t>
      </w:r>
      <w:r>
        <w:t>nes a los usuarios en virtud de un enfoque basado en la eficiencia, el desarrollo sostenible y la responsabilidad en el consumo y la utilización de los recursos naturales.</w:t>
      </w:r>
    </w:p>
    <w:p w:rsidR="00816D33" w:rsidRDefault="00816D33">
      <w:pPr>
        <w:pStyle w:val="Textoindependiente"/>
        <w:rPr>
          <w:sz w:val="20"/>
        </w:rPr>
      </w:pPr>
    </w:p>
    <w:p w:rsidR="00816D33" w:rsidRDefault="00816D33">
      <w:pPr>
        <w:pStyle w:val="Textoindependiente"/>
        <w:rPr>
          <w:sz w:val="20"/>
        </w:rPr>
      </w:pPr>
    </w:p>
    <w:p w:rsidR="00816D33" w:rsidRDefault="00816D33">
      <w:pPr>
        <w:pStyle w:val="Textoindependiente"/>
        <w:rPr>
          <w:sz w:val="20"/>
        </w:rPr>
      </w:pPr>
    </w:p>
    <w:p w:rsidR="00816D33" w:rsidRDefault="00816D33">
      <w:pPr>
        <w:pStyle w:val="Textoindependiente"/>
        <w:rPr>
          <w:sz w:val="20"/>
        </w:rPr>
      </w:pPr>
    </w:p>
    <w:p w:rsidR="00816D33" w:rsidRDefault="00816D33">
      <w:pPr>
        <w:pStyle w:val="Textoindependiente"/>
        <w:rPr>
          <w:sz w:val="20"/>
        </w:rPr>
      </w:pPr>
    </w:p>
    <w:p w:rsidR="00816D33" w:rsidRDefault="00494E74">
      <w:pPr>
        <w:pStyle w:val="Textoindependiente"/>
        <w:spacing w:before="8"/>
        <w:rPr>
          <w:sz w:val="20"/>
        </w:rPr>
      </w:pPr>
      <w:r>
        <w:pict>
          <v:rect id="docshape6" o:spid="_x0000_s1026" style="position:absolute;margin-left:84.95pt;margin-top:13.1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16D33" w:rsidRDefault="00816D33">
      <w:pPr>
        <w:rPr>
          <w:sz w:val="20"/>
        </w:rPr>
        <w:sectPr w:rsidR="00816D33">
          <w:pgSz w:w="12240" w:h="15840"/>
          <w:pgMar w:top="1340" w:right="1580" w:bottom="1880" w:left="1400" w:header="0" w:footer="1601" w:gutter="0"/>
          <w:cols w:space="720"/>
        </w:sectPr>
      </w:pPr>
    </w:p>
    <w:p w:rsidR="00816D33" w:rsidRDefault="00494E74">
      <w:pPr>
        <w:pStyle w:val="Ttulo1"/>
      </w:pPr>
      <w:r>
        <w:lastRenderedPageBreak/>
        <w:t>III.-</w:t>
      </w:r>
      <w:r>
        <w:rPr>
          <w:spacing w:val="-6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</w:t>
      </w:r>
    </w:p>
    <w:p w:rsidR="00816D33" w:rsidRDefault="00816D33">
      <w:pPr>
        <w:pStyle w:val="Textoindependiente"/>
        <w:rPr>
          <w:b/>
          <w:sz w:val="24"/>
        </w:rPr>
      </w:pPr>
    </w:p>
    <w:p w:rsidR="00816D33" w:rsidRDefault="00816D33">
      <w:pPr>
        <w:pStyle w:val="Textoindependiente"/>
        <w:spacing w:before="10"/>
        <w:rPr>
          <w:b/>
          <w:sz w:val="19"/>
        </w:rPr>
      </w:pPr>
    </w:p>
    <w:p w:rsidR="00816D33" w:rsidRDefault="00494E74">
      <w:pPr>
        <w:pStyle w:val="Textoindependiente"/>
        <w:spacing w:before="1" w:line="360" w:lineRule="auto"/>
        <w:ind w:left="299" w:right="118"/>
        <w:jc w:val="both"/>
      </w:pP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imponer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distribuidoras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potable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energía eléctrica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señalar,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cuentas</w:t>
      </w:r>
      <w:r>
        <w:rPr>
          <w:spacing w:val="-10"/>
        </w:rPr>
        <w:t xml:space="preserve"> </w:t>
      </w:r>
      <w:r>
        <w:t>físicas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digitales,</w:t>
      </w:r>
      <w:r>
        <w:rPr>
          <w:spacing w:val="-10"/>
        </w:rPr>
        <w:t xml:space="preserve"> </w:t>
      </w:r>
      <w:r>
        <w:t>niveles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eficientes y recomendaciones para optimizar el uso de estos recursos en el sector residenc</w:t>
      </w:r>
      <w:r>
        <w:t>ial, de manera de promover una cultura de cuidado de los recursos naturales y el medio ambiente y contribuir al presupuesto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familias,</w:t>
      </w:r>
      <w:r>
        <w:rPr>
          <w:spacing w:val="-6"/>
        </w:rPr>
        <w:t xml:space="preserve"> </w:t>
      </w:r>
      <w:r>
        <w:t>especialmente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pertenecen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sectores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 de la población.</w:t>
      </w:r>
    </w:p>
    <w:p w:rsidR="00816D33" w:rsidRDefault="00816D33">
      <w:pPr>
        <w:pStyle w:val="Textoindependiente"/>
        <w:spacing w:before="2"/>
        <w:rPr>
          <w:sz w:val="33"/>
        </w:rPr>
      </w:pPr>
    </w:p>
    <w:p w:rsidR="00816D33" w:rsidRDefault="00494E74">
      <w:pPr>
        <w:pStyle w:val="Ttulo1"/>
        <w:spacing w:before="1"/>
      </w:pPr>
      <w:r>
        <w:t>IV.-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816D33" w:rsidRDefault="00816D33">
      <w:pPr>
        <w:pStyle w:val="Textoindependiente"/>
        <w:rPr>
          <w:b/>
          <w:sz w:val="24"/>
        </w:rPr>
      </w:pPr>
    </w:p>
    <w:p w:rsidR="00816D33" w:rsidRDefault="00816D33">
      <w:pPr>
        <w:pStyle w:val="Textoindependiente"/>
        <w:spacing w:before="10"/>
        <w:rPr>
          <w:b/>
          <w:sz w:val="19"/>
        </w:rPr>
      </w:pPr>
    </w:p>
    <w:p w:rsidR="00816D33" w:rsidRDefault="00494E74">
      <w:pPr>
        <w:pStyle w:val="Textoindependiente"/>
        <w:spacing w:before="1" w:line="360" w:lineRule="auto"/>
        <w:ind w:left="299" w:right="119"/>
        <w:jc w:val="both"/>
      </w:pPr>
      <w:r>
        <w:rPr>
          <w:b/>
        </w:rPr>
        <w:t xml:space="preserve">Artículo 1º: </w:t>
      </w:r>
      <w:r>
        <w:t>Incorpórase un nuevo artículo 135 sexies al Decreto con Fuerza de Ley Nº4/20.018, de 2006,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fija</w:t>
      </w:r>
      <w:r>
        <w:rPr>
          <w:spacing w:val="-7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refundido,</w:t>
      </w:r>
      <w:r>
        <w:rPr>
          <w:spacing w:val="-6"/>
        </w:rPr>
        <w:t xml:space="preserve"> </w:t>
      </w:r>
      <w:r>
        <w:t>coordinado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sistematizado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Eléctricos, del siguiente tenor:</w:t>
      </w:r>
    </w:p>
    <w:p w:rsidR="00816D33" w:rsidRDefault="00816D33">
      <w:pPr>
        <w:pStyle w:val="Textoindependiente"/>
        <w:spacing w:before="10"/>
        <w:rPr>
          <w:sz w:val="32"/>
        </w:rPr>
      </w:pPr>
    </w:p>
    <w:p w:rsidR="00816D33" w:rsidRDefault="00494E74">
      <w:pPr>
        <w:pStyle w:val="Textoindependiente"/>
        <w:spacing w:line="360" w:lineRule="auto"/>
        <w:ind w:left="299" w:right="120"/>
        <w:jc w:val="both"/>
      </w:pPr>
      <w:r>
        <w:t>“Las</w:t>
      </w:r>
      <w:r>
        <w:rPr>
          <w:spacing w:val="-8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distribuidoras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</w:t>
      </w:r>
      <w:r>
        <w:t>ergía</w:t>
      </w:r>
      <w:r>
        <w:rPr>
          <w:spacing w:val="-8"/>
        </w:rPr>
        <w:t xml:space="preserve"> </w:t>
      </w:r>
      <w:r>
        <w:t>eléctrica</w:t>
      </w:r>
      <w:r>
        <w:rPr>
          <w:spacing w:val="-9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indicar,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cuentas</w:t>
      </w:r>
      <w:r>
        <w:rPr>
          <w:spacing w:val="-8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digitales</w:t>
      </w:r>
      <w:r>
        <w:rPr>
          <w:spacing w:val="-9"/>
        </w:rPr>
        <w:t xml:space="preserve"> </w:t>
      </w:r>
      <w:r>
        <w:t>de usuarios</w:t>
      </w:r>
      <w:r>
        <w:rPr>
          <w:spacing w:val="-2"/>
        </w:rPr>
        <w:t xml:space="preserve"> </w:t>
      </w:r>
      <w:r>
        <w:t>finales,</w:t>
      </w:r>
      <w:r>
        <w:rPr>
          <w:spacing w:val="-2"/>
        </w:rPr>
        <w:t xml:space="preserve"> </w:t>
      </w:r>
      <w:r>
        <w:t>recomendaciones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recurso,</w:t>
      </w:r>
      <w:r>
        <w:rPr>
          <w:spacing w:val="-2"/>
        </w:rPr>
        <w:t xml:space="preserve"> </w:t>
      </w:r>
      <w:r>
        <w:t>señalando,</w:t>
      </w:r>
      <w:r>
        <w:rPr>
          <w:spacing w:val="-2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de forma</w:t>
      </w:r>
      <w:r>
        <w:rPr>
          <w:spacing w:val="-2"/>
        </w:rPr>
        <w:t xml:space="preserve"> </w:t>
      </w:r>
      <w:r>
        <w:t>legible,</w:t>
      </w:r>
      <w:r>
        <w:rPr>
          <w:spacing w:val="-2"/>
        </w:rPr>
        <w:t xml:space="preserve"> </w:t>
      </w:r>
      <w:r>
        <w:t>clara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destacada,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eficiencia</w:t>
      </w:r>
      <w:r>
        <w:rPr>
          <w:spacing w:val="-2"/>
        </w:rPr>
        <w:t xml:space="preserve"> </w:t>
      </w:r>
      <w:r>
        <w:t>energética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residencial,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criterios y parámetros objetivos de consumo mensual y cargo por servicio.”.</w:t>
      </w:r>
    </w:p>
    <w:p w:rsidR="00816D33" w:rsidRDefault="00816D33">
      <w:pPr>
        <w:pStyle w:val="Textoindependiente"/>
        <w:spacing w:before="10"/>
        <w:rPr>
          <w:sz w:val="32"/>
        </w:rPr>
      </w:pPr>
    </w:p>
    <w:p w:rsidR="00816D33" w:rsidRDefault="00494E74">
      <w:pPr>
        <w:pStyle w:val="Textoindependiente"/>
        <w:spacing w:line="360" w:lineRule="auto"/>
        <w:ind w:left="299" w:right="120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2º:</w:t>
      </w:r>
      <w:r>
        <w:rPr>
          <w:b/>
          <w:spacing w:val="-3"/>
        </w:rPr>
        <w:t xml:space="preserve"> </w:t>
      </w:r>
      <w:r>
        <w:t>Incorpórase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Nº382,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 de Servicios Sanitarios, del siguiente tenor:</w:t>
      </w:r>
    </w:p>
    <w:p w:rsidR="00816D33" w:rsidRDefault="00816D33">
      <w:pPr>
        <w:pStyle w:val="Textoindependiente"/>
        <w:spacing w:before="11"/>
        <w:rPr>
          <w:sz w:val="32"/>
        </w:rPr>
      </w:pPr>
    </w:p>
    <w:p w:rsidR="00816D33" w:rsidRDefault="00494E74">
      <w:pPr>
        <w:pStyle w:val="Textoindependiente"/>
        <w:spacing w:line="360" w:lineRule="auto"/>
        <w:ind w:left="299" w:right="120"/>
        <w:jc w:val="both"/>
      </w:pPr>
      <w:r>
        <w:t>“Las empre</w:t>
      </w:r>
      <w:r>
        <w:t>sas concesionarias de servicios de distribución de agua potable deberán indicar, en las cuentas físicas y digitales de usuarios finales, recomendaciones de uso eficiente y racional de este recurso, señalando, además, de forma legible, clara y destacada, ni</w:t>
      </w:r>
      <w:r>
        <w:t xml:space="preserve">veles de eficiencia hídrica en el sector residencial, conforme a criterios y parámetros objetivos de consumo mensual y cargo por </w:t>
      </w:r>
      <w:r>
        <w:rPr>
          <w:spacing w:val="-2"/>
        </w:rPr>
        <w:t>servicio.”.</w:t>
      </w:r>
    </w:p>
    <w:sectPr w:rsidR="00816D33">
      <w:footerReference w:type="default" r:id="rId9"/>
      <w:pgSz w:w="12240" w:h="15840"/>
      <w:pgMar w:top="1340" w:right="15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74" w:rsidRDefault="00494E74">
      <w:r>
        <w:separator/>
      </w:r>
    </w:p>
  </w:endnote>
  <w:endnote w:type="continuationSeparator" w:id="0">
    <w:p w:rsidR="00494E74" w:rsidRDefault="004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33" w:rsidRDefault="00494E7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81.95pt;margin-top:696.75pt;width:10.3pt;height:9.95pt;z-index:-15782400;mso-position-horizontal-relative:page;mso-position-vertical-relative:page" filled="f" stroked="f">
          <v:textbox inset="0,0,0,0">
            <w:txbxContent>
              <w:p w:rsidR="00816D33" w:rsidRDefault="00494E74">
                <w:pPr>
                  <w:spacing w:before="19"/>
                  <w:ind w:left="6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w w:val="99"/>
                    <w:sz w:val="13"/>
                  </w:rPr>
                  <w:fldChar w:fldCharType="begin"/>
                </w:r>
                <w:r>
                  <w:rPr>
                    <w:rFonts w:ascii="Calibri"/>
                    <w:w w:val="99"/>
                    <w:sz w:val="13"/>
                  </w:rPr>
                  <w:instrText xml:space="preserve"> PAGE </w:instrText>
                </w:r>
                <w:r>
                  <w:rPr>
                    <w:rFonts w:ascii="Calibri"/>
                    <w:w w:val="99"/>
                    <w:sz w:val="13"/>
                  </w:rPr>
                  <w:fldChar w:fldCharType="separate"/>
                </w:r>
                <w:r w:rsidR="00306CAF">
                  <w:rPr>
                    <w:rFonts w:ascii="Calibri"/>
                    <w:noProof/>
                    <w:w w:val="99"/>
                    <w:sz w:val="13"/>
                  </w:rPr>
                  <w:t>3</w:t>
                </w:r>
                <w:r>
                  <w:rPr>
                    <w:rFonts w:ascii="Calibri"/>
                    <w:w w:val="99"/>
                    <w:sz w:val="13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" o:spid="_x0000_s2050" type="#_x0000_t202" style="position:absolute;margin-left:98.6pt;margin-top:697.85pt;width:429.35pt;height:13.15pt;z-index:-15781888;mso-position-horizontal-relative:page;mso-position-vertical-relative:page" filled="f" stroked="f">
          <v:textbox inset="0,0,0,0">
            <w:txbxContent>
              <w:p w:rsidR="00816D33" w:rsidRDefault="00494E74">
                <w:pPr>
                  <w:spacing w:before="22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“Consejos</w:t>
                </w:r>
                <w:r>
                  <w:rPr>
                    <w:rFonts w:ascii="Calibri" w:hAnsi="Calibri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para</w:t>
                </w:r>
                <w:r>
                  <w:rPr>
                    <w:rFonts w:ascii="Calibri" w:hAnsi="Calibri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llevar</w:t>
                </w:r>
                <w:r>
                  <w:rPr>
                    <w:rFonts w:ascii="Calibri" w:hAnsi="Calibri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la</w:t>
                </w:r>
                <w:r>
                  <w:rPr>
                    <w:rFonts w:ascii="Calibri" w:hAnsi="Calibri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eficiencia</w:t>
                </w:r>
                <w:r>
                  <w:rPr>
                    <w:rFonts w:ascii="Calibri" w:hAnsi="Calibri"/>
                    <w:i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energética</w:t>
                </w:r>
                <w:r>
                  <w:rPr>
                    <w:rFonts w:ascii="Calibri" w:hAnsi="Calibri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al</w:t>
                </w:r>
                <w:r>
                  <w:rPr>
                    <w:rFonts w:ascii="Calibri" w:hAnsi="Calibri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hogar”.</w:t>
                </w:r>
                <w:r>
                  <w:rPr>
                    <w:rFonts w:ascii="Calibri" w:hAns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CGE.</w:t>
                </w:r>
                <w:r>
                  <w:rPr>
                    <w:rFonts w:ascii="Calibri" w:hAns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Disponible</w:t>
                </w:r>
                <w:r>
                  <w:rPr>
                    <w:rFonts w:ascii="Calibri" w:hAnsi="Calibri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en:</w:t>
                </w:r>
                <w:r>
                  <w:rPr>
                    <w:rFonts w:ascii="Calibri" w:hAns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https:</w:t>
                </w:r>
                <w:hyperlink r:id="rId1">
                  <w:r>
                    <w:rPr>
                      <w:rFonts w:ascii="Calibri" w:hAnsi="Calibri"/>
                      <w:sz w:val="18"/>
                    </w:rPr>
                    <w:t>//w</w:t>
                  </w:r>
                </w:hyperlink>
                <w:r>
                  <w:rPr>
                    <w:rFonts w:ascii="Calibri" w:hAnsi="Calibri"/>
                    <w:sz w:val="18"/>
                  </w:rPr>
                  <w:t>ww</w:t>
                </w:r>
                <w:hyperlink r:id="rId2">
                  <w:r>
                    <w:rPr>
                      <w:rFonts w:ascii="Calibri" w:hAnsi="Calibri"/>
                      <w:sz w:val="18"/>
                    </w:rPr>
                    <w:t>.cge.cl/consejos-para-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llevar-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4" o:spid="_x0000_s2049" type="#_x0000_t202" style="position:absolute;margin-left:83.95pt;margin-top:709.1pt;width:123.75pt;height:13.15pt;z-index:-15781376;mso-position-horizontal-relative:page;mso-position-vertical-relative:page" filled="f" stroked="f">
          <v:textbox inset="0,0,0,0">
            <w:txbxContent>
              <w:p w:rsidR="00816D33" w:rsidRDefault="00494E74">
                <w:pPr>
                  <w:spacing w:before="22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2"/>
                    <w:sz w:val="18"/>
                  </w:rPr>
                  <w:t>la-eficiencia-energetica-al-hogar/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33" w:rsidRDefault="00816D3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74" w:rsidRDefault="00494E74">
      <w:r>
        <w:separator/>
      </w:r>
    </w:p>
  </w:footnote>
  <w:footnote w:type="continuationSeparator" w:id="0">
    <w:p w:rsidR="00494E74" w:rsidRDefault="0049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6D33"/>
    <w:rsid w:val="00306CAF"/>
    <w:rsid w:val="00494E74"/>
    <w:rsid w:val="008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9E58360F-915F-42B0-8FA4-D13E3C70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7"/>
      <w:ind w:left="29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n.org/spanish/waterforlifedecade/pdf/01_2014_water_energy_efficiency_sp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e.cl/consejos-para-llevar-" TargetMode="External"/><Relationship Id="rId1" Type="http://schemas.openxmlformats.org/officeDocument/2006/relationships/hyperlink" Target="http://www.cge.cl/consejos-para-lleva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Lueiza Ureta</dc:creator>
  <cp:lastModifiedBy>Leonardo Lueiza Ureta</cp:lastModifiedBy>
  <cp:revision>1</cp:revision>
  <dcterms:created xsi:type="dcterms:W3CDTF">2022-10-24T20:10:00Z</dcterms:created>
  <dcterms:modified xsi:type="dcterms:W3CDTF">2022-10-24T20:43:00Z</dcterms:modified>
</cp:coreProperties>
</file>