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3E4" w:rsidRDefault="005E6190">
      <w:pPr>
        <w:pStyle w:val="Textoindependiente"/>
        <w:ind w:left="361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070471" cy="10191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471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3E4" w:rsidRDefault="002913E4">
      <w:pPr>
        <w:pStyle w:val="Textoindependiente"/>
        <w:rPr>
          <w:rFonts w:ascii="Times New Roman"/>
          <w:sz w:val="20"/>
        </w:rPr>
      </w:pPr>
    </w:p>
    <w:p w:rsidR="002913E4" w:rsidRDefault="002913E4">
      <w:pPr>
        <w:pStyle w:val="Textoindependiente"/>
        <w:spacing w:before="10"/>
        <w:rPr>
          <w:rFonts w:ascii="Times New Roman"/>
          <w:sz w:val="17"/>
        </w:rPr>
      </w:pPr>
    </w:p>
    <w:p w:rsidR="002913E4" w:rsidRDefault="005E6190">
      <w:pPr>
        <w:pStyle w:val="Textoindependiente"/>
        <w:spacing w:before="100" w:line="259" w:lineRule="auto"/>
        <w:ind w:left="230" w:right="248"/>
        <w:jc w:val="center"/>
        <w:rPr>
          <w:rFonts w:ascii="Courier New" w:hAnsi="Courier New"/>
        </w:rPr>
      </w:pPr>
      <w:r>
        <w:rPr>
          <w:rFonts w:ascii="Courier New" w:hAnsi="Courier New"/>
        </w:rPr>
        <w:t>Proyecto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Reforma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Constitucional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para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establecer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la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inhabilidad para optar a los cargos de elección popular de Presidente de la República, Senadores, Diputadas y Diputados, Gobernadores Regionales, Consejeros Regionales, Alcaldes Y Concejales, a las personas señaladas como deudores de pensiones de alimentos</w:t>
      </w:r>
      <w:r>
        <w:rPr>
          <w:rFonts w:ascii="Courier New" w:hAnsi="Courier New"/>
        </w:rPr>
        <w:t xml:space="preserve"> en el Registro Nacional de Deudores de pensiones de alimentos.</w:t>
      </w:r>
    </w:p>
    <w:p w:rsidR="002913E4" w:rsidRDefault="002913E4">
      <w:pPr>
        <w:pStyle w:val="Textoindependiente"/>
        <w:rPr>
          <w:rFonts w:ascii="Courier New"/>
          <w:sz w:val="24"/>
        </w:rPr>
      </w:pPr>
    </w:p>
    <w:p w:rsidR="002913E4" w:rsidRDefault="002913E4">
      <w:pPr>
        <w:pStyle w:val="Textoindependiente"/>
        <w:rPr>
          <w:rFonts w:ascii="Courier New"/>
          <w:sz w:val="24"/>
        </w:rPr>
      </w:pPr>
    </w:p>
    <w:p w:rsidR="002913E4" w:rsidRDefault="002913E4">
      <w:pPr>
        <w:pStyle w:val="Textoindependiente"/>
        <w:rPr>
          <w:rFonts w:ascii="Courier New"/>
          <w:sz w:val="24"/>
        </w:rPr>
      </w:pPr>
    </w:p>
    <w:p w:rsidR="002913E4" w:rsidRDefault="005E6190">
      <w:pPr>
        <w:spacing w:before="203"/>
        <w:ind w:left="102"/>
        <w:rPr>
          <w:b/>
        </w:rPr>
      </w:pPr>
      <w:r>
        <w:rPr>
          <w:b/>
          <w:spacing w:val="-2"/>
          <w:u w:val="single"/>
        </w:rPr>
        <w:t>Fundamentos</w:t>
      </w:r>
    </w:p>
    <w:p w:rsidR="002913E4" w:rsidRDefault="002913E4">
      <w:pPr>
        <w:pStyle w:val="Textoindependiente"/>
        <w:spacing w:before="11"/>
        <w:rPr>
          <w:b/>
          <w:sz w:val="15"/>
        </w:rPr>
      </w:pPr>
    </w:p>
    <w:p w:rsidR="002913E4" w:rsidRDefault="005E6190">
      <w:pPr>
        <w:pStyle w:val="Textoindependiente"/>
        <w:spacing w:before="101" w:line="360" w:lineRule="auto"/>
        <w:ind w:left="102" w:right="115"/>
        <w:jc w:val="both"/>
      </w:pPr>
      <w:r>
        <w:t>Desde el 18 de noviembre del año 2022, entra en vigencia el “Registro Nacional de Deudores de Pensiones de Alimentos”, tal registro surge como una herramienta para hacer frente</w:t>
      </w:r>
      <w:r>
        <w:t xml:space="preserve"> a la alta tasa de pensiones impagas en el país.</w:t>
      </w:r>
    </w:p>
    <w:p w:rsidR="002913E4" w:rsidRDefault="005E6190">
      <w:pPr>
        <w:pStyle w:val="Textoindependiente"/>
        <w:spacing w:before="159" w:line="360" w:lineRule="auto"/>
        <w:ind w:left="102" w:right="113"/>
        <w:jc w:val="both"/>
      </w:pPr>
      <w:r>
        <w:t>De esta manera y gracias a la entrada en Vigencia de la ley n°21.389 que crea tal registro, es que</w:t>
      </w:r>
      <w:r>
        <w:rPr>
          <w:spacing w:val="-1"/>
        </w:rPr>
        <w:t xml:space="preserve"> </w:t>
      </w:r>
      <w:r>
        <w:t>en Chile podremos contar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 espacio en</w:t>
      </w:r>
      <w:r>
        <w:rPr>
          <w:spacing w:val="-2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guarde cuenta</w:t>
      </w:r>
      <w:r>
        <w:rPr>
          <w:spacing w:val="-2"/>
        </w:rPr>
        <w:t xml:space="preserve"> </w:t>
      </w:r>
      <w:r>
        <w:t>de los deudores de alimentos en el país, p</w:t>
      </w:r>
      <w:r>
        <w:t xml:space="preserve">udiendo establecer de manera </w:t>
      </w:r>
      <w:proofErr w:type="spellStart"/>
      <w:r>
        <w:t>mas</w:t>
      </w:r>
      <w:proofErr w:type="spellEnd"/>
      <w:r>
        <w:t xml:space="preserve"> efectiva, sanciones frente al incumplimiento y modalidades de cobro de los montos adeudados a los cientos de niñas y niños víctimas de esta situación a lo largo de Chile.</w:t>
      </w:r>
    </w:p>
    <w:p w:rsidR="002913E4" w:rsidRDefault="005E6190">
      <w:pPr>
        <w:pStyle w:val="Textoindependiente"/>
        <w:spacing w:before="160" w:line="360" w:lineRule="auto"/>
        <w:ind w:left="102" w:right="115"/>
        <w:jc w:val="both"/>
      </w:pPr>
      <w:r>
        <w:t>Es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línea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pos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elevar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estándar</w:t>
      </w:r>
      <w:r>
        <w:rPr>
          <w:spacing w:val="-5"/>
        </w:rPr>
        <w:t xml:space="preserve"> </w:t>
      </w:r>
      <w:r>
        <w:t>moral</w:t>
      </w:r>
      <w:r>
        <w:rPr>
          <w:spacing w:val="-6"/>
        </w:rPr>
        <w:t xml:space="preserve"> </w:t>
      </w:r>
      <w:r>
        <w:t>necesario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ejercer</w:t>
      </w:r>
      <w:r>
        <w:rPr>
          <w:spacing w:val="-5"/>
        </w:rPr>
        <w:t xml:space="preserve"> </w:t>
      </w:r>
      <w:r>
        <w:t>cargos</w:t>
      </w:r>
      <w:r>
        <w:rPr>
          <w:spacing w:val="-5"/>
        </w:rPr>
        <w:t xml:space="preserve"> </w:t>
      </w:r>
      <w:r>
        <w:t xml:space="preserve">de elección popular, creemos importante consagrar a nivel constitucional la inhabilidad para que las personas con inscripción vigente en el </w:t>
      </w:r>
      <w:r>
        <w:rPr>
          <w:b/>
        </w:rPr>
        <w:t>Registro Nacional de Deudores de</w:t>
      </w:r>
      <w:r>
        <w:rPr>
          <w:b/>
          <w:spacing w:val="-1"/>
        </w:rPr>
        <w:t xml:space="preserve"> </w:t>
      </w:r>
      <w:r>
        <w:rPr>
          <w:b/>
        </w:rPr>
        <w:t>Pensiones</w:t>
      </w:r>
      <w:r>
        <w:rPr>
          <w:b/>
          <w:spacing w:val="-1"/>
        </w:rPr>
        <w:t xml:space="preserve"> </w:t>
      </w:r>
      <w:r>
        <w:rPr>
          <w:b/>
        </w:rPr>
        <w:t>de alimentos</w:t>
      </w:r>
      <w:r>
        <w:rPr>
          <w:b/>
          <w:spacing w:val="-1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optar a</w:t>
      </w:r>
      <w:r>
        <w:rPr>
          <w:spacing w:val="-2"/>
        </w:rPr>
        <w:t xml:space="preserve"> </w:t>
      </w:r>
      <w:r>
        <w:t>dichos</w:t>
      </w:r>
      <w:r>
        <w:rPr>
          <w:spacing w:val="-1"/>
        </w:rPr>
        <w:t xml:space="preserve"> </w:t>
      </w:r>
      <w:r>
        <w:t>ca</w:t>
      </w:r>
      <w:r>
        <w:t>rgos, en</w:t>
      </w:r>
      <w:r>
        <w:rPr>
          <w:spacing w:val="-2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aptitud</w:t>
      </w:r>
      <w:r>
        <w:rPr>
          <w:spacing w:val="-2"/>
        </w:rPr>
        <w:t xml:space="preserve"> </w:t>
      </w:r>
      <w:r>
        <w:t>que merecen los mismos.</w:t>
      </w:r>
    </w:p>
    <w:p w:rsidR="002913E4" w:rsidRDefault="005E6190">
      <w:pPr>
        <w:pStyle w:val="Textoindependiente"/>
        <w:spacing w:before="160" w:line="360" w:lineRule="auto"/>
        <w:ind w:left="102" w:right="112"/>
        <w:jc w:val="both"/>
      </w:pPr>
      <w:r>
        <w:t>En la legislación actual los requisitos e inhabilidades para desempeñar estos cargos de elección popular se encuentran dispersos tanto en la Constitución (en el caso del Presidente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República,</w:t>
      </w:r>
      <w:r>
        <w:rPr>
          <w:spacing w:val="-11"/>
        </w:rPr>
        <w:t xml:space="preserve"> </w:t>
      </w:r>
      <w:r>
        <w:t>Senad</w:t>
      </w:r>
      <w:r>
        <w:t>ores,</w:t>
      </w:r>
      <w:r>
        <w:rPr>
          <w:spacing w:val="-13"/>
        </w:rPr>
        <w:t xml:space="preserve"> </w:t>
      </w:r>
      <w:r>
        <w:t>Diputadas</w:t>
      </w:r>
      <w:r>
        <w:rPr>
          <w:spacing w:val="-9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Diputados),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 xml:space="preserve">respectivas leyes orgánicas que regulan tanto a las Municipalidades como a los Gobiernos </w:t>
      </w:r>
      <w:r>
        <w:rPr>
          <w:spacing w:val="-2"/>
        </w:rPr>
        <w:t>Regionales.</w:t>
      </w:r>
      <w:r>
        <w:rPr>
          <w:spacing w:val="-8"/>
        </w:rPr>
        <w:t xml:space="preserve"> </w:t>
      </w:r>
      <w:r>
        <w:rPr>
          <w:spacing w:val="-2"/>
        </w:rPr>
        <w:t>Es</w:t>
      </w:r>
      <w:r>
        <w:rPr>
          <w:spacing w:val="-6"/>
        </w:rPr>
        <w:t xml:space="preserve"> </w:t>
      </w:r>
      <w:r>
        <w:rPr>
          <w:spacing w:val="-2"/>
        </w:rPr>
        <w:t>por</w:t>
      </w:r>
      <w:r>
        <w:rPr>
          <w:spacing w:val="-4"/>
        </w:rPr>
        <w:t xml:space="preserve"> </w:t>
      </w:r>
      <w:r>
        <w:rPr>
          <w:spacing w:val="-2"/>
        </w:rPr>
        <w:t>esto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</w:t>
      </w:r>
      <w:r>
        <w:rPr>
          <w:spacing w:val="-2"/>
        </w:rPr>
        <w:t>creemos</w:t>
      </w:r>
      <w:r>
        <w:rPr>
          <w:spacing w:val="-4"/>
        </w:rPr>
        <w:t xml:space="preserve"> </w:t>
      </w:r>
      <w:r>
        <w:rPr>
          <w:spacing w:val="-2"/>
        </w:rPr>
        <w:t>necesario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sea</w:t>
      </w:r>
      <w:r>
        <w:rPr>
          <w:spacing w:val="-3"/>
        </w:rPr>
        <w:t xml:space="preserve"> </w:t>
      </w:r>
      <w:r>
        <w:rPr>
          <w:spacing w:val="-2"/>
        </w:rPr>
        <w:t>una</w:t>
      </w:r>
      <w:r>
        <w:rPr>
          <w:spacing w:val="-7"/>
        </w:rPr>
        <w:t xml:space="preserve"> </w:t>
      </w:r>
      <w:r>
        <w:rPr>
          <w:spacing w:val="-2"/>
        </w:rPr>
        <w:t>reforma</w:t>
      </w:r>
      <w:r>
        <w:rPr>
          <w:spacing w:val="-7"/>
        </w:rPr>
        <w:t xml:space="preserve"> </w:t>
      </w:r>
      <w:r>
        <w:rPr>
          <w:spacing w:val="-2"/>
        </w:rPr>
        <w:t>constitucional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5"/>
        </w:rPr>
        <w:t>que</w:t>
      </w:r>
    </w:p>
    <w:p w:rsidR="002913E4" w:rsidRDefault="002913E4">
      <w:pPr>
        <w:spacing w:line="360" w:lineRule="auto"/>
        <w:jc w:val="both"/>
        <w:sectPr w:rsidR="002913E4">
          <w:type w:val="continuous"/>
          <w:pgSz w:w="12240" w:h="15840"/>
          <w:pgMar w:top="1420" w:right="1580" w:bottom="280" w:left="1600" w:header="720" w:footer="720" w:gutter="0"/>
          <w:cols w:space="720"/>
        </w:sectPr>
      </w:pPr>
    </w:p>
    <w:p w:rsidR="002913E4" w:rsidRDefault="005E6190">
      <w:pPr>
        <w:pStyle w:val="Textoindependiente"/>
        <w:spacing w:before="75" w:line="360" w:lineRule="auto"/>
        <w:ind w:left="102" w:right="114"/>
        <w:jc w:val="both"/>
      </w:pPr>
      <w:r>
        <w:lastRenderedPageBreak/>
        <w:t xml:space="preserve">se encargue de elevar el estándar moral y los requisitos para optar a </w:t>
      </w:r>
      <w:r>
        <w:rPr>
          <w:b/>
        </w:rPr>
        <w:t>todos estos cargos</w:t>
      </w:r>
      <w:r>
        <w:rPr>
          <w:b/>
          <w:spacing w:val="-8"/>
        </w:rPr>
        <w:t xml:space="preserve"> </w:t>
      </w:r>
      <w:r>
        <w:rPr>
          <w:b/>
        </w:rPr>
        <w:t>públicos</w:t>
      </w:r>
      <w:r>
        <w:t>,</w:t>
      </w:r>
      <w:r>
        <w:rPr>
          <w:spacing w:val="-7"/>
        </w:rPr>
        <w:t xml:space="preserve"> </w:t>
      </w:r>
      <w:r>
        <w:t>incluyendo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Presidente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República,</w:t>
      </w:r>
      <w:r>
        <w:rPr>
          <w:spacing w:val="-8"/>
        </w:rPr>
        <w:t xml:space="preserve"> </w:t>
      </w:r>
      <w:r>
        <w:t>como a los Senadores, Diputados y Diputadas, Gobernadores Regionales, Consejeros Regionales, A</w:t>
      </w:r>
      <w:r>
        <w:t>lcaldes, y Concejales.</w:t>
      </w:r>
    </w:p>
    <w:p w:rsidR="002913E4" w:rsidRDefault="005E6190">
      <w:pPr>
        <w:pStyle w:val="Textoindependiente"/>
        <w:spacing w:before="160" w:line="360" w:lineRule="auto"/>
        <w:ind w:left="102" w:right="114"/>
        <w:jc w:val="both"/>
      </w:pPr>
      <w:r>
        <w:t>De la misma manera como el artículo 124 de la Constitución Política de la República hace extensivos los requisitos de elegibilidad que señala, tanto a los Gobernadores Regionales, Consejeros Regionales, Alcaldes, Concejales; como a l</w:t>
      </w:r>
      <w:r>
        <w:t>a Delegados Presidenciales y los Delegados Provinciales, creemos necesario extender estas inhabilidades para la designación de estas autoridades de igual forma.</w:t>
      </w:r>
    </w:p>
    <w:p w:rsidR="002913E4" w:rsidRDefault="005E6190">
      <w:pPr>
        <w:pStyle w:val="Textoindependiente"/>
        <w:spacing w:before="161" w:line="362" w:lineRule="auto"/>
        <w:ind w:left="102" w:right="401"/>
        <w:jc w:val="both"/>
      </w:pPr>
      <w:r>
        <w:t>Es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anterior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hoy</w:t>
      </w:r>
      <w:r>
        <w:rPr>
          <w:spacing w:val="-3"/>
        </w:rPr>
        <w:t xml:space="preserve"> </w:t>
      </w:r>
      <w:r>
        <w:t>venimos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presentar ante</w:t>
      </w:r>
      <w:r>
        <w:rPr>
          <w:spacing w:val="-3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Honorable</w:t>
      </w:r>
      <w:r>
        <w:rPr>
          <w:spacing w:val="-1"/>
        </w:rPr>
        <w:t xml:space="preserve"> </w:t>
      </w:r>
      <w:r>
        <w:t>Cámara</w:t>
      </w:r>
      <w:r>
        <w:rPr>
          <w:spacing w:val="-4"/>
        </w:rPr>
        <w:t xml:space="preserve"> </w:t>
      </w:r>
      <w:r>
        <w:t>de Diputadas y D</w:t>
      </w:r>
      <w:r>
        <w:t>iputados, el siguiente:</w:t>
      </w:r>
    </w:p>
    <w:p w:rsidR="002913E4" w:rsidRDefault="002913E4">
      <w:pPr>
        <w:pStyle w:val="Textoindependiente"/>
        <w:rPr>
          <w:sz w:val="26"/>
        </w:rPr>
      </w:pPr>
    </w:p>
    <w:p w:rsidR="002913E4" w:rsidRDefault="002913E4">
      <w:pPr>
        <w:pStyle w:val="Textoindependiente"/>
        <w:spacing w:before="4"/>
        <w:rPr>
          <w:sz w:val="24"/>
        </w:rPr>
      </w:pPr>
    </w:p>
    <w:p w:rsidR="002913E4" w:rsidRDefault="005E6190">
      <w:pPr>
        <w:spacing w:line="259" w:lineRule="auto"/>
        <w:ind w:left="2680" w:hanging="793"/>
        <w:rPr>
          <w:b/>
          <w:sz w:val="48"/>
        </w:rPr>
      </w:pPr>
      <w:r>
        <w:rPr>
          <w:b/>
          <w:sz w:val="48"/>
          <w:u w:val="single"/>
        </w:rPr>
        <w:t>Proyecto</w:t>
      </w:r>
      <w:r>
        <w:rPr>
          <w:b/>
          <w:spacing w:val="-18"/>
          <w:sz w:val="48"/>
          <w:u w:val="single"/>
        </w:rPr>
        <w:t xml:space="preserve"> </w:t>
      </w:r>
      <w:r>
        <w:rPr>
          <w:b/>
          <w:sz w:val="48"/>
          <w:u w:val="single"/>
        </w:rPr>
        <w:t>de</w:t>
      </w:r>
      <w:r>
        <w:rPr>
          <w:b/>
          <w:spacing w:val="-19"/>
          <w:sz w:val="48"/>
          <w:u w:val="single"/>
        </w:rPr>
        <w:t xml:space="preserve"> </w:t>
      </w:r>
      <w:r>
        <w:rPr>
          <w:b/>
          <w:sz w:val="48"/>
          <w:u w:val="single"/>
        </w:rPr>
        <w:t>Reforma</w:t>
      </w:r>
      <w:r>
        <w:rPr>
          <w:b/>
          <w:sz w:val="48"/>
        </w:rPr>
        <w:t xml:space="preserve"> </w:t>
      </w:r>
      <w:r>
        <w:rPr>
          <w:b/>
          <w:spacing w:val="-2"/>
          <w:sz w:val="48"/>
          <w:u w:val="single"/>
        </w:rPr>
        <w:t>Constitucional</w:t>
      </w:r>
    </w:p>
    <w:p w:rsidR="002913E4" w:rsidRDefault="002913E4">
      <w:pPr>
        <w:pStyle w:val="Textoindependiente"/>
        <w:rPr>
          <w:b/>
          <w:sz w:val="20"/>
        </w:rPr>
      </w:pPr>
    </w:p>
    <w:p w:rsidR="002913E4" w:rsidRDefault="002913E4">
      <w:pPr>
        <w:pStyle w:val="Textoindependiente"/>
        <w:rPr>
          <w:b/>
          <w:sz w:val="20"/>
        </w:rPr>
      </w:pPr>
    </w:p>
    <w:p w:rsidR="002913E4" w:rsidRDefault="002913E4">
      <w:pPr>
        <w:pStyle w:val="Textoindependiente"/>
        <w:rPr>
          <w:b/>
          <w:sz w:val="20"/>
        </w:rPr>
      </w:pPr>
    </w:p>
    <w:p w:rsidR="002913E4" w:rsidRDefault="005E6190">
      <w:pPr>
        <w:spacing w:before="223" w:line="259" w:lineRule="auto"/>
        <w:ind w:left="102" w:right="114"/>
        <w:jc w:val="both"/>
        <w:rPr>
          <w:sz w:val="24"/>
        </w:rPr>
      </w:pPr>
      <w:r>
        <w:rPr>
          <w:b/>
          <w:sz w:val="24"/>
        </w:rPr>
        <w:t>Artículo único</w:t>
      </w:r>
      <w:r>
        <w:rPr>
          <w:sz w:val="24"/>
        </w:rPr>
        <w:t>. - Refórmese la Constitución Política de la República en la manera en que se indica a continuación:</w:t>
      </w:r>
    </w:p>
    <w:p w:rsidR="002913E4" w:rsidRDefault="002913E4">
      <w:pPr>
        <w:pStyle w:val="Textoindependiente"/>
        <w:rPr>
          <w:sz w:val="28"/>
        </w:rPr>
      </w:pPr>
    </w:p>
    <w:p w:rsidR="002913E4" w:rsidRDefault="002913E4">
      <w:pPr>
        <w:pStyle w:val="Textoindependiente"/>
        <w:spacing w:before="5"/>
        <w:rPr>
          <w:sz w:val="24"/>
        </w:rPr>
      </w:pPr>
    </w:p>
    <w:p w:rsidR="002913E4" w:rsidRDefault="005E6190">
      <w:pPr>
        <w:spacing w:line="259" w:lineRule="auto"/>
        <w:ind w:left="102" w:right="115"/>
        <w:jc w:val="both"/>
        <w:rPr>
          <w:sz w:val="24"/>
        </w:rPr>
      </w:pPr>
      <w:r>
        <w:pict>
          <v:rect id="docshape1" o:spid="_x0000_s1029" style="position:absolute;left:0;text-align:left;margin-left:463.5pt;margin-top:28.65pt;width:3.5pt;height:.6pt;z-index:15728640;mso-position-horizontal-relative:page" fillcolor="black" stroked="f">
            <w10:wrap anchorx="page"/>
          </v:rect>
        </w:pict>
      </w:r>
      <w:r>
        <w:rPr>
          <w:b/>
          <w:sz w:val="24"/>
        </w:rPr>
        <w:t>1.-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Modifíquese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n°25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primero,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incorporar</w:t>
      </w:r>
      <w:r>
        <w:rPr>
          <w:spacing w:val="-16"/>
          <w:sz w:val="24"/>
        </w:rPr>
        <w:t xml:space="preserve"> </w:t>
      </w:r>
      <w:r>
        <w:rPr>
          <w:sz w:val="24"/>
        </w:rPr>
        <w:t>luego de la frase “tener cumplidos</w:t>
      </w:r>
      <w:r>
        <w:rPr>
          <w:spacing w:val="-1"/>
          <w:sz w:val="24"/>
        </w:rPr>
        <w:t xml:space="preserve"> </w:t>
      </w:r>
      <w:r>
        <w:rPr>
          <w:sz w:val="24"/>
        </w:rPr>
        <w:t>treinta y cinco años</w:t>
      </w:r>
      <w:r>
        <w:rPr>
          <w:spacing w:val="-1"/>
          <w:sz w:val="24"/>
        </w:rPr>
        <w:t xml:space="preserve"> </w:t>
      </w:r>
      <w:r>
        <w:rPr>
          <w:sz w:val="24"/>
        </w:rPr>
        <w:t>de edad”, la frase “</w:t>
      </w:r>
      <w:r>
        <w:rPr>
          <w:b/>
          <w:sz w:val="24"/>
        </w:rPr>
        <w:t>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 contar con una inscripción vigente en el Registro Nacional de Deudores de Pensiones de Alimentos</w:t>
      </w:r>
      <w:r>
        <w:rPr>
          <w:sz w:val="24"/>
        </w:rPr>
        <w:t>”.</w:t>
      </w:r>
    </w:p>
    <w:p w:rsidR="002913E4" w:rsidRDefault="002913E4">
      <w:pPr>
        <w:pStyle w:val="Textoindependiente"/>
        <w:rPr>
          <w:sz w:val="28"/>
        </w:rPr>
      </w:pPr>
    </w:p>
    <w:p w:rsidR="002913E4" w:rsidRDefault="002913E4">
      <w:pPr>
        <w:pStyle w:val="Textoindependiente"/>
        <w:spacing w:before="7"/>
        <w:rPr>
          <w:sz w:val="24"/>
        </w:rPr>
      </w:pPr>
    </w:p>
    <w:p w:rsidR="002913E4" w:rsidRDefault="005E6190">
      <w:pPr>
        <w:spacing w:line="259" w:lineRule="auto"/>
        <w:ind w:left="102" w:right="116"/>
        <w:jc w:val="both"/>
        <w:rPr>
          <w:b/>
          <w:sz w:val="24"/>
        </w:rPr>
      </w:pPr>
      <w:r>
        <w:rPr>
          <w:b/>
          <w:sz w:val="24"/>
        </w:rPr>
        <w:t>2.- Modifíquese el artículo n°48 en su inciso primero</w:t>
      </w:r>
      <w:r>
        <w:rPr>
          <w:sz w:val="24"/>
        </w:rPr>
        <w:t xml:space="preserve">, luego de la frase </w:t>
      </w:r>
      <w:r>
        <w:rPr>
          <w:sz w:val="24"/>
          <w:u w:val="single"/>
        </w:rPr>
        <w:t>“haber cursado la enseñanza media o equivalente,”</w:t>
      </w:r>
      <w:r>
        <w:rPr>
          <w:sz w:val="24"/>
        </w:rPr>
        <w:t xml:space="preserve"> para intercalar luego de la coma la siguiente frase </w:t>
      </w:r>
      <w:r>
        <w:rPr>
          <w:b/>
          <w:sz w:val="24"/>
        </w:rPr>
        <w:t>“no contar con una inscripción vigente en el Registro Nacional de Deudores de Pensiones de Alimentos,”.</w:t>
      </w:r>
    </w:p>
    <w:p w:rsidR="002913E4" w:rsidRDefault="002913E4">
      <w:pPr>
        <w:spacing w:line="259" w:lineRule="auto"/>
        <w:jc w:val="both"/>
        <w:rPr>
          <w:sz w:val="24"/>
        </w:rPr>
        <w:sectPr w:rsidR="002913E4">
          <w:pgSz w:w="12240" w:h="15840"/>
          <w:pgMar w:top="1340" w:right="1580" w:bottom="280" w:left="1600" w:header="720" w:footer="720" w:gutter="0"/>
          <w:cols w:space="720"/>
        </w:sectPr>
      </w:pPr>
    </w:p>
    <w:p w:rsidR="002913E4" w:rsidRDefault="005E6190">
      <w:pPr>
        <w:spacing w:before="77" w:line="259" w:lineRule="auto"/>
        <w:ind w:left="102" w:right="115"/>
        <w:jc w:val="both"/>
        <w:rPr>
          <w:b/>
          <w:sz w:val="24"/>
        </w:rPr>
      </w:pPr>
      <w:r>
        <w:rPr>
          <w:b/>
          <w:sz w:val="24"/>
        </w:rPr>
        <w:lastRenderedPageBreak/>
        <w:t>3.-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Modifíquese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n°50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luego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frase</w:t>
      </w:r>
      <w:r>
        <w:rPr>
          <w:spacing w:val="-17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haber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cursado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enseñanza</w:t>
      </w:r>
      <w:r>
        <w:rPr>
          <w:sz w:val="24"/>
        </w:rPr>
        <w:t xml:space="preserve"> </w:t>
      </w:r>
      <w:r>
        <w:rPr>
          <w:sz w:val="24"/>
          <w:u w:val="single"/>
        </w:rPr>
        <w:t>media o equivalente,</w:t>
      </w:r>
      <w:r>
        <w:rPr>
          <w:sz w:val="24"/>
        </w:rPr>
        <w:t xml:space="preserve">” para intercalar la siguiente frase </w:t>
      </w:r>
      <w:r>
        <w:rPr>
          <w:b/>
          <w:sz w:val="24"/>
        </w:rPr>
        <w:t>“, no contar con una inscripción vigente en el Registro Nacional de Deudores de Pensiones de Alimentos,”</w:t>
      </w:r>
    </w:p>
    <w:p w:rsidR="002913E4" w:rsidRDefault="002913E4">
      <w:pPr>
        <w:pStyle w:val="Textoindependiente"/>
        <w:rPr>
          <w:b/>
          <w:sz w:val="28"/>
        </w:rPr>
      </w:pPr>
    </w:p>
    <w:p w:rsidR="002913E4" w:rsidRDefault="002913E4">
      <w:pPr>
        <w:pStyle w:val="Textoindependiente"/>
        <w:spacing w:before="7"/>
        <w:rPr>
          <w:b/>
          <w:sz w:val="24"/>
        </w:rPr>
      </w:pPr>
    </w:p>
    <w:p w:rsidR="002913E4" w:rsidRDefault="005E6190">
      <w:pPr>
        <w:spacing w:line="259" w:lineRule="auto"/>
        <w:ind w:left="102" w:right="115"/>
        <w:jc w:val="both"/>
        <w:rPr>
          <w:b/>
          <w:sz w:val="24"/>
        </w:rPr>
      </w:pPr>
      <w:r>
        <w:rPr>
          <w:b/>
          <w:sz w:val="24"/>
        </w:rPr>
        <w:t>4.- Modifíquese el artículo n°124 para incorporar en</w:t>
      </w:r>
      <w:r>
        <w:rPr>
          <w:b/>
          <w:sz w:val="24"/>
        </w:rPr>
        <w:t xml:space="preserve"> su inciso primero</w:t>
      </w:r>
      <w:r>
        <w:rPr>
          <w:sz w:val="24"/>
        </w:rPr>
        <w:t>, luego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frase</w:t>
      </w:r>
      <w:r>
        <w:rPr>
          <w:spacing w:val="-13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ser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ciudadano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con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derecho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sufragio,</w:t>
      </w:r>
      <w:r>
        <w:rPr>
          <w:sz w:val="24"/>
        </w:rPr>
        <w:t>”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frase</w:t>
      </w:r>
      <w:r>
        <w:rPr>
          <w:spacing w:val="-1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no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contar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 una inscripción vigente en el Registro Nacional de Deudores de Pensiones de Alimentos,”.</w:t>
      </w:r>
    </w:p>
    <w:p w:rsidR="002913E4" w:rsidRDefault="005E6190">
      <w:pPr>
        <w:pStyle w:val="Textoindependiente"/>
        <w:spacing w:before="12"/>
        <w:rPr>
          <w:b/>
          <w:sz w:val="11"/>
        </w:rPr>
      </w:pPr>
      <w:r>
        <w:pict>
          <v:group id="docshapegroup2" o:spid="_x0000_s1026" style="position:absolute;margin-left:142.65pt;margin-top:8.4pt;width:341.8pt;height:225.45pt;z-index:-15728128;mso-wrap-distance-left:0;mso-wrap-distance-right:0;mso-position-horizontal-relative:page" coordorigin="2853,168" coordsize="6836,45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2853;top:168;width:6836;height:450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left:2853;top:168;width:6836;height:4509" filled="f" stroked="f">
              <v:textbox inset="0,0,0,0">
                <w:txbxContent>
                  <w:p w:rsidR="002913E4" w:rsidRDefault="002913E4">
                    <w:pPr>
                      <w:rPr>
                        <w:b/>
                        <w:sz w:val="34"/>
                      </w:rPr>
                    </w:pPr>
                  </w:p>
                  <w:p w:rsidR="002913E4" w:rsidRDefault="002913E4">
                    <w:pPr>
                      <w:rPr>
                        <w:b/>
                        <w:sz w:val="34"/>
                      </w:rPr>
                    </w:pPr>
                  </w:p>
                  <w:p w:rsidR="002913E4" w:rsidRDefault="002913E4">
                    <w:pPr>
                      <w:rPr>
                        <w:b/>
                        <w:sz w:val="34"/>
                      </w:rPr>
                    </w:pPr>
                  </w:p>
                  <w:p w:rsidR="002913E4" w:rsidRDefault="002913E4">
                    <w:pPr>
                      <w:rPr>
                        <w:b/>
                        <w:sz w:val="34"/>
                      </w:rPr>
                    </w:pPr>
                  </w:p>
                  <w:p w:rsidR="002913E4" w:rsidRDefault="002913E4">
                    <w:pPr>
                      <w:rPr>
                        <w:b/>
                        <w:sz w:val="34"/>
                      </w:rPr>
                    </w:pPr>
                  </w:p>
                  <w:p w:rsidR="002913E4" w:rsidRDefault="002913E4">
                    <w:pPr>
                      <w:spacing w:before="6"/>
                      <w:rPr>
                        <w:b/>
                        <w:sz w:val="47"/>
                      </w:rPr>
                    </w:pPr>
                  </w:p>
                  <w:p w:rsidR="002913E4" w:rsidRDefault="005E6190">
                    <w:pPr>
                      <w:spacing w:before="1" w:line="288" w:lineRule="auto"/>
                      <w:ind w:left="1609" w:right="124" w:hanging="483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H.D</w:t>
                    </w:r>
                    <w:r>
                      <w:rPr>
                        <w:b/>
                        <w:i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Felipe</w:t>
                    </w:r>
                    <w:r>
                      <w:rPr>
                        <w:b/>
                        <w:i/>
                        <w:spacing w:val="-13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8"/>
                      </w:rPr>
                      <w:t>Camaño</w:t>
                    </w:r>
                    <w:proofErr w:type="spellEnd"/>
                    <w:r>
                      <w:rPr>
                        <w:b/>
                        <w:i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Cárdenas Diputado Distrito N°19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2913E4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13E4"/>
    <w:rsid w:val="002913E4"/>
    <w:rsid w:val="005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5AB929BE-FEE5-4916-A4BB-50BE031A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Schoolbook" w:eastAsia="Century Schoolbook" w:hAnsi="Century Schoolbook" w:cs="Century Schoolboo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Camilo Carte Hernández</dc:creator>
  <cp:lastModifiedBy>Leonardo Lueiza Ureta</cp:lastModifiedBy>
  <cp:revision>1</cp:revision>
  <dcterms:created xsi:type="dcterms:W3CDTF">2022-11-07T14:49:00Z</dcterms:created>
  <dcterms:modified xsi:type="dcterms:W3CDTF">2022-11-15T17:45:00Z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2022-11-07T00:00:00Z</vt:filetime>
  </property>
  <property fmtid="{D5CDD505-2E9C-101B-9397-08002B2CF9AE}" pid="5" name="Producer">
    <vt:lpwstr>Microsoft® Word para Microsoft 365</vt:lpwstr>
  </property>
</Properties>
</file>