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3BD" w:rsidRDefault="002A11BB">
      <w:pPr>
        <w:pStyle w:val="Ttulo1"/>
        <w:spacing w:before="99" w:line="276" w:lineRule="auto"/>
        <w:ind w:left="383" w:right="401" w:firstLine="0"/>
        <w:jc w:val="center"/>
      </w:pPr>
      <w:bookmarkStart w:id="0" w:name="_GoBack"/>
      <w:bookmarkEnd w:id="0"/>
      <w:r>
        <w:t>PROYECTO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LEY</w:t>
      </w:r>
      <w:r>
        <w:rPr>
          <w:spacing w:val="-5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TIPIFICA</w:t>
      </w:r>
      <w:r>
        <w:rPr>
          <w:spacing w:val="-4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DELITOS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EXTORSIÓN</w:t>
      </w:r>
      <w:r>
        <w:rPr>
          <w:spacing w:val="-5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DE COBRO EXTORSIVO Y CREA LA FIGURA DE PRÉSTAMO ILEGAL, SANCIONÁNDOLA DE MANERA ESPECÍFICA</w:t>
      </w:r>
    </w:p>
    <w:p w:rsidR="00DA13BD" w:rsidRDefault="00DA13BD">
      <w:pPr>
        <w:pStyle w:val="Textoindependiente"/>
        <w:spacing w:before="6"/>
        <w:rPr>
          <w:b/>
          <w:sz w:val="27"/>
        </w:rPr>
      </w:pPr>
    </w:p>
    <w:p w:rsidR="00DA13BD" w:rsidRDefault="002A11BB">
      <w:pPr>
        <w:pStyle w:val="Prrafodelista"/>
        <w:numPr>
          <w:ilvl w:val="0"/>
          <w:numId w:val="1"/>
        </w:numPr>
        <w:tabs>
          <w:tab w:val="left" w:pos="1181"/>
          <w:tab w:val="left" w:pos="1182"/>
        </w:tabs>
        <w:ind w:hanging="721"/>
        <w:rPr>
          <w:b/>
          <w:sz w:val="24"/>
        </w:rPr>
      </w:pPr>
      <w:r>
        <w:rPr>
          <w:b/>
          <w:spacing w:val="-2"/>
          <w:sz w:val="24"/>
        </w:rPr>
        <w:t>Fundamentos</w:t>
      </w:r>
    </w:p>
    <w:p w:rsidR="00DA13BD" w:rsidRDefault="00DA13BD">
      <w:pPr>
        <w:pStyle w:val="Textoindependiente"/>
        <w:spacing w:before="5"/>
        <w:rPr>
          <w:b/>
          <w:sz w:val="31"/>
        </w:rPr>
      </w:pPr>
    </w:p>
    <w:p w:rsidR="00DA13BD" w:rsidRDefault="002A11BB">
      <w:pPr>
        <w:pStyle w:val="Textoindependiente"/>
        <w:spacing w:line="276" w:lineRule="auto"/>
        <w:ind w:left="102" w:right="120" w:firstLine="359"/>
        <w:jc w:val="both"/>
      </w:pPr>
      <w:r>
        <w:t>Las devastadoras consecuencias económicas de la pandemia, así como por las restricciones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acceso</w:t>
      </w:r>
      <w:r>
        <w:rPr>
          <w:spacing w:val="-2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crédito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banca,</w:t>
      </w:r>
      <w:r>
        <w:rPr>
          <w:spacing w:val="-2"/>
        </w:rPr>
        <w:t xml:space="preserve"> </w:t>
      </w:r>
      <w:r>
        <w:t>han</w:t>
      </w:r>
      <w:r>
        <w:rPr>
          <w:spacing w:val="-5"/>
        </w:rPr>
        <w:t xml:space="preserve"> </w:t>
      </w:r>
      <w:r>
        <w:t>provocado</w:t>
      </w:r>
      <w:r>
        <w:rPr>
          <w:spacing w:val="-4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endeudamiento informal prolifere de manera alarmante en Chile en el último tiempo.</w:t>
      </w:r>
    </w:p>
    <w:p w:rsidR="00DA13BD" w:rsidRDefault="00DA13BD">
      <w:pPr>
        <w:pStyle w:val="Textoindependiente"/>
        <w:spacing w:before="7"/>
        <w:rPr>
          <w:sz w:val="27"/>
        </w:rPr>
      </w:pPr>
    </w:p>
    <w:p w:rsidR="00DA13BD" w:rsidRDefault="002A11BB">
      <w:pPr>
        <w:pStyle w:val="Textoindependiente"/>
        <w:spacing w:line="276" w:lineRule="auto"/>
        <w:ind w:left="102" w:right="116" w:firstLine="359"/>
        <w:jc w:val="both"/>
        <w:rPr>
          <w:sz w:val="14"/>
        </w:rPr>
      </w:pPr>
      <w:r>
        <w:t>Según un estudio realizado por ChileDeudas el año pasado, 30% de</w:t>
      </w:r>
      <w:r>
        <w:rPr>
          <w:spacing w:val="-1"/>
        </w:rPr>
        <w:t xml:space="preserve"> </w:t>
      </w:r>
      <w:r>
        <w:t>los hogares nacionales</w:t>
      </w:r>
      <w:r>
        <w:rPr>
          <w:spacing w:val="-1"/>
        </w:rPr>
        <w:t xml:space="preserve"> </w:t>
      </w:r>
      <w:r>
        <w:t>tenía alguna clase de compromiso</w:t>
      </w:r>
      <w:r>
        <w:rPr>
          <w:spacing w:val="-1"/>
        </w:rPr>
        <w:t xml:space="preserve"> </w:t>
      </w:r>
      <w:r>
        <w:t>financiero. Si desagregamos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 xml:space="preserve">datos </w:t>
      </w:r>
      <w:r>
        <w:rPr>
          <w:spacing w:val="-2"/>
        </w:rPr>
        <w:t>por</w:t>
      </w:r>
      <w:r>
        <w:rPr>
          <w:spacing w:val="-8"/>
        </w:rPr>
        <w:t xml:space="preserve"> </w:t>
      </w:r>
      <w:r>
        <w:rPr>
          <w:spacing w:val="-2"/>
        </w:rPr>
        <w:t>grupo,</w:t>
      </w:r>
      <w:r>
        <w:rPr>
          <w:spacing w:val="-9"/>
        </w:rPr>
        <w:t xml:space="preserve"> </w:t>
      </w:r>
      <w:r>
        <w:rPr>
          <w:spacing w:val="-2"/>
        </w:rPr>
        <w:t>40%</w:t>
      </w:r>
      <w:r>
        <w:rPr>
          <w:spacing w:val="-9"/>
        </w:rPr>
        <w:t xml:space="preserve"> </w:t>
      </w:r>
      <w:r>
        <w:rPr>
          <w:spacing w:val="-2"/>
        </w:rPr>
        <w:t>corresponde</w:t>
      </w:r>
      <w:r>
        <w:rPr>
          <w:spacing w:val="-9"/>
        </w:rPr>
        <w:t xml:space="preserve"> </w:t>
      </w:r>
      <w:r>
        <w:rPr>
          <w:spacing w:val="-2"/>
        </w:rPr>
        <w:t>a</w:t>
      </w:r>
      <w:r>
        <w:rPr>
          <w:spacing w:val="-9"/>
        </w:rPr>
        <w:t xml:space="preserve"> </w:t>
      </w:r>
      <w:r>
        <w:rPr>
          <w:spacing w:val="-2"/>
        </w:rPr>
        <w:t>población</w:t>
      </w:r>
      <w:r>
        <w:rPr>
          <w:spacing w:val="-9"/>
        </w:rPr>
        <w:t xml:space="preserve"> </w:t>
      </w:r>
      <w:r>
        <w:rPr>
          <w:spacing w:val="-2"/>
        </w:rPr>
        <w:t>entre</w:t>
      </w:r>
      <w:r>
        <w:rPr>
          <w:spacing w:val="-11"/>
        </w:rPr>
        <w:t xml:space="preserve"> </w:t>
      </w:r>
      <w:r>
        <w:rPr>
          <w:spacing w:val="-2"/>
        </w:rPr>
        <w:t>30</w:t>
      </w:r>
      <w:r>
        <w:rPr>
          <w:spacing w:val="-9"/>
        </w:rPr>
        <w:t xml:space="preserve"> </w:t>
      </w:r>
      <w:r>
        <w:rPr>
          <w:spacing w:val="-2"/>
        </w:rPr>
        <w:t>y</w:t>
      </w:r>
      <w:r>
        <w:rPr>
          <w:spacing w:val="-3"/>
        </w:rPr>
        <w:t xml:space="preserve"> </w:t>
      </w:r>
      <w:r>
        <w:rPr>
          <w:spacing w:val="-2"/>
        </w:rPr>
        <w:t>45</w:t>
      </w:r>
      <w:r>
        <w:rPr>
          <w:spacing w:val="-9"/>
        </w:rPr>
        <w:t xml:space="preserve"> </w:t>
      </w:r>
      <w:r>
        <w:rPr>
          <w:spacing w:val="-2"/>
        </w:rPr>
        <w:t>años;</w:t>
      </w:r>
      <w:r>
        <w:rPr>
          <w:spacing w:val="-9"/>
        </w:rPr>
        <w:t xml:space="preserve"> </w:t>
      </w:r>
      <w:r>
        <w:rPr>
          <w:spacing w:val="-2"/>
        </w:rPr>
        <w:t>el</w:t>
      </w:r>
      <w:r>
        <w:rPr>
          <w:spacing w:val="-9"/>
        </w:rPr>
        <w:t xml:space="preserve"> </w:t>
      </w:r>
      <w:r>
        <w:rPr>
          <w:spacing w:val="-2"/>
        </w:rPr>
        <w:t>30%</w:t>
      </w:r>
      <w:r>
        <w:rPr>
          <w:spacing w:val="-9"/>
        </w:rPr>
        <w:t xml:space="preserve"> </w:t>
      </w:r>
      <w:r>
        <w:rPr>
          <w:spacing w:val="-2"/>
        </w:rPr>
        <w:t>a</w:t>
      </w:r>
      <w:r>
        <w:rPr>
          <w:spacing w:val="-9"/>
        </w:rPr>
        <w:t xml:space="preserve"> </w:t>
      </w:r>
      <w:r>
        <w:rPr>
          <w:spacing w:val="-2"/>
        </w:rPr>
        <w:t>adultos</w:t>
      </w:r>
      <w:r>
        <w:rPr>
          <w:spacing w:val="-10"/>
        </w:rPr>
        <w:t xml:space="preserve"> </w:t>
      </w:r>
      <w:r>
        <w:rPr>
          <w:spacing w:val="-2"/>
        </w:rPr>
        <w:t xml:space="preserve">mayores </w:t>
      </w:r>
      <w:r>
        <w:t>de 60 años; 20% a jóvenes de entre 18 a 29 años y el 10% restante a personas que tienen entre 45 a 59 años.</w:t>
      </w:r>
      <w:r>
        <w:rPr>
          <w:position w:val="7"/>
          <w:sz w:val="14"/>
        </w:rPr>
        <w:t>1</w:t>
      </w:r>
    </w:p>
    <w:p w:rsidR="00DA13BD" w:rsidRDefault="00DA13BD">
      <w:pPr>
        <w:pStyle w:val="Textoindependiente"/>
        <w:spacing w:before="9"/>
        <w:rPr>
          <w:sz w:val="27"/>
        </w:rPr>
      </w:pPr>
    </w:p>
    <w:p w:rsidR="00DA13BD" w:rsidRDefault="002A11BB">
      <w:pPr>
        <w:pStyle w:val="Textoindependiente"/>
        <w:spacing w:line="276" w:lineRule="auto"/>
        <w:ind w:left="102" w:right="114" w:firstLine="359"/>
        <w:jc w:val="both"/>
        <w:rPr>
          <w:sz w:val="14"/>
        </w:rPr>
      </w:pPr>
      <w:r>
        <w:t>Pero</w:t>
      </w:r>
      <w:r>
        <w:rPr>
          <w:spacing w:val="-5"/>
        </w:rPr>
        <w:t xml:space="preserve"> </w:t>
      </w:r>
      <w:r>
        <w:t>sumado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lo</w:t>
      </w:r>
      <w:r>
        <w:rPr>
          <w:spacing w:val="-5"/>
        </w:rPr>
        <w:t xml:space="preserve"> </w:t>
      </w:r>
      <w:r>
        <w:t>dicho,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estudio</w:t>
      </w:r>
      <w:r>
        <w:rPr>
          <w:spacing w:val="-7"/>
        </w:rPr>
        <w:t xml:space="preserve"> </w:t>
      </w:r>
      <w:r>
        <w:t>también</w:t>
      </w:r>
      <w:r>
        <w:rPr>
          <w:spacing w:val="-6"/>
        </w:rPr>
        <w:t xml:space="preserve"> </w:t>
      </w:r>
      <w:r>
        <w:t>demostró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35%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personas que accedieron a deudas en el sistema informal lo hicieron por motivos de la pandemia y las fuertes restricciones para acceder al crédito; el 30% para enfrentar dificultades urgentes antes de la crisi</w:t>
      </w:r>
      <w:r>
        <w:t>s sanitaria; un 25% debido a la liquidez inmediata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brindaba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deuda</w:t>
      </w:r>
      <w:r>
        <w:rPr>
          <w:spacing w:val="-6"/>
        </w:rPr>
        <w:t xml:space="preserve"> </w:t>
      </w:r>
      <w:r>
        <w:t>informal</w:t>
      </w:r>
      <w:r>
        <w:rPr>
          <w:spacing w:val="-6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sólo</w:t>
      </w:r>
      <w:r>
        <w:rPr>
          <w:spacing w:val="-5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10%</w:t>
      </w:r>
      <w:r>
        <w:rPr>
          <w:spacing w:val="-8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razón</w:t>
      </w:r>
      <w:r>
        <w:rPr>
          <w:spacing w:val="-9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monto obtenido no podían conseguirlo en el mercado formal.</w:t>
      </w:r>
      <w:r>
        <w:rPr>
          <w:position w:val="7"/>
          <w:sz w:val="14"/>
        </w:rPr>
        <w:t>2</w:t>
      </w:r>
    </w:p>
    <w:p w:rsidR="00DA13BD" w:rsidRDefault="00DA13BD">
      <w:pPr>
        <w:pStyle w:val="Textoindependiente"/>
        <w:spacing w:before="8"/>
        <w:rPr>
          <w:sz w:val="27"/>
        </w:rPr>
      </w:pPr>
    </w:p>
    <w:p w:rsidR="00DA13BD" w:rsidRDefault="002A11BB">
      <w:pPr>
        <w:pStyle w:val="Textoindependiente"/>
        <w:spacing w:line="276" w:lineRule="auto"/>
        <w:ind w:left="102" w:right="115" w:firstLine="359"/>
        <w:jc w:val="both"/>
        <w:rPr>
          <w:sz w:val="14"/>
        </w:rPr>
      </w:pPr>
      <w:r>
        <w:t>Igualmente, ChileDeudas reveló otras cifras relevantes, tales como que el 40% accedió a financiamiento a través de prestamistas informales y que el 50% de los encuestados considera que no podrá pagar sus deudas con el sistema informal.</w:t>
      </w:r>
      <w:r>
        <w:rPr>
          <w:position w:val="7"/>
          <w:sz w:val="14"/>
        </w:rPr>
        <w:t>3</w:t>
      </w:r>
    </w:p>
    <w:p w:rsidR="00DA13BD" w:rsidRDefault="00DA13BD">
      <w:pPr>
        <w:pStyle w:val="Textoindependiente"/>
        <w:rPr>
          <w:sz w:val="20"/>
        </w:rPr>
      </w:pPr>
    </w:p>
    <w:p w:rsidR="00DA13BD" w:rsidRDefault="00DA13BD">
      <w:pPr>
        <w:pStyle w:val="Textoindependiente"/>
        <w:rPr>
          <w:sz w:val="20"/>
        </w:rPr>
      </w:pPr>
    </w:p>
    <w:p w:rsidR="00DA13BD" w:rsidRDefault="00DA13BD">
      <w:pPr>
        <w:pStyle w:val="Textoindependiente"/>
        <w:rPr>
          <w:sz w:val="20"/>
        </w:rPr>
      </w:pPr>
    </w:p>
    <w:p w:rsidR="00DA13BD" w:rsidRDefault="002A11BB">
      <w:pPr>
        <w:pStyle w:val="Textoindependiente"/>
        <w:spacing w:before="10"/>
        <w:rPr>
          <w:sz w:val="21"/>
        </w:rPr>
      </w:pPr>
      <w:r>
        <w:pict>
          <v:rect id="docshape2" o:spid="_x0000_s1027" style="position:absolute;margin-left:85.1pt;margin-top:15.9pt;width:2in;height:.7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DA13BD" w:rsidRDefault="002A11BB">
      <w:pPr>
        <w:spacing w:before="99"/>
        <w:ind w:left="102"/>
        <w:rPr>
          <w:sz w:val="20"/>
        </w:rPr>
      </w:pPr>
      <w:r>
        <w:rPr>
          <w:position w:val="5"/>
          <w:sz w:val="12"/>
        </w:rPr>
        <w:t>1</w:t>
      </w:r>
      <w:r>
        <w:rPr>
          <w:spacing w:val="16"/>
          <w:position w:val="5"/>
          <w:sz w:val="12"/>
        </w:rPr>
        <w:t xml:space="preserve"> </w:t>
      </w:r>
      <w:r>
        <w:rPr>
          <w:sz w:val="20"/>
        </w:rPr>
        <w:t>ADN</w:t>
      </w:r>
      <w:r>
        <w:rPr>
          <w:spacing w:val="-4"/>
          <w:sz w:val="20"/>
        </w:rPr>
        <w:t xml:space="preserve"> </w:t>
      </w:r>
      <w:r>
        <w:rPr>
          <w:sz w:val="20"/>
        </w:rPr>
        <w:t>Radio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(16.11.21).</w:t>
      </w:r>
    </w:p>
    <w:p w:rsidR="00DA13BD" w:rsidRDefault="002A11BB">
      <w:pPr>
        <w:spacing w:before="2" w:line="269" w:lineRule="exact"/>
        <w:ind w:left="102"/>
        <w:rPr>
          <w:sz w:val="20"/>
        </w:rPr>
      </w:pPr>
      <w:r>
        <w:rPr>
          <w:position w:val="5"/>
          <w:sz w:val="12"/>
        </w:rPr>
        <w:t>2</w:t>
      </w:r>
      <w:r>
        <w:rPr>
          <w:spacing w:val="20"/>
          <w:position w:val="5"/>
          <w:sz w:val="12"/>
        </w:rPr>
        <w:t xml:space="preserve"> </w:t>
      </w:r>
      <w:r>
        <w:rPr>
          <w:spacing w:val="-2"/>
          <w:sz w:val="20"/>
        </w:rPr>
        <w:t>Ibid.</w:t>
      </w:r>
    </w:p>
    <w:p w:rsidR="00DA13BD" w:rsidRDefault="002A11BB">
      <w:pPr>
        <w:spacing w:line="269" w:lineRule="exact"/>
        <w:ind w:left="102"/>
        <w:rPr>
          <w:sz w:val="20"/>
        </w:rPr>
      </w:pPr>
      <w:r>
        <w:rPr>
          <w:position w:val="5"/>
          <w:sz w:val="12"/>
        </w:rPr>
        <w:t>3</w:t>
      </w:r>
      <w:r>
        <w:rPr>
          <w:spacing w:val="20"/>
          <w:position w:val="5"/>
          <w:sz w:val="12"/>
        </w:rPr>
        <w:t xml:space="preserve"> </w:t>
      </w:r>
      <w:r>
        <w:rPr>
          <w:spacing w:val="-2"/>
          <w:sz w:val="20"/>
        </w:rPr>
        <w:t>Ibid.</w:t>
      </w:r>
    </w:p>
    <w:p w:rsidR="00DA13BD" w:rsidRDefault="00DA13BD">
      <w:pPr>
        <w:spacing w:line="269" w:lineRule="exact"/>
        <w:rPr>
          <w:sz w:val="20"/>
        </w:rPr>
        <w:sectPr w:rsidR="00DA13BD">
          <w:headerReference w:type="default" r:id="rId7"/>
          <w:footerReference w:type="default" r:id="rId8"/>
          <w:type w:val="continuous"/>
          <w:pgSz w:w="12240" w:h="15840"/>
          <w:pgMar w:top="2580" w:right="1580" w:bottom="1200" w:left="1600" w:header="813" w:footer="1001" w:gutter="0"/>
          <w:pgNumType w:start="1"/>
          <w:cols w:space="720"/>
        </w:sectPr>
      </w:pPr>
    </w:p>
    <w:p w:rsidR="00DA13BD" w:rsidRDefault="002A11BB">
      <w:pPr>
        <w:pStyle w:val="Textoindependiente"/>
        <w:spacing w:before="99" w:line="276" w:lineRule="auto"/>
        <w:ind w:left="102" w:right="115" w:firstLine="359"/>
        <w:jc w:val="both"/>
      </w:pPr>
      <w:r>
        <w:lastRenderedPageBreak/>
        <w:t>La radiografía del país que muestra este estudio es preocupante e insta al legislador a consagrar nuevas figuras penal</w:t>
      </w:r>
      <w:r>
        <w:t xml:space="preserve">es para perseguir delitos que han sido exportados a Chile desde países extranjeros. Así lo ha informado Carabineros de Chile, detallando que se trata de una práctica ilegal que proviene principalmente </w:t>
      </w:r>
      <w:r>
        <w:rPr>
          <w:spacing w:val="-2"/>
        </w:rPr>
        <w:t>desde</w:t>
      </w:r>
      <w:r>
        <w:rPr>
          <w:spacing w:val="-9"/>
        </w:rPr>
        <w:t xml:space="preserve"> </w:t>
      </w:r>
      <w:r>
        <w:rPr>
          <w:spacing w:val="-2"/>
        </w:rPr>
        <w:t>Colombia,</w:t>
      </w:r>
      <w:r>
        <w:rPr>
          <w:spacing w:val="-7"/>
        </w:rPr>
        <w:t xml:space="preserve"> </w:t>
      </w:r>
      <w:r>
        <w:rPr>
          <w:spacing w:val="-2"/>
        </w:rPr>
        <w:t>no</w:t>
      </w:r>
      <w:r>
        <w:rPr>
          <w:spacing w:val="-5"/>
        </w:rPr>
        <w:t xml:space="preserve"> </w:t>
      </w:r>
      <w:r>
        <w:rPr>
          <w:spacing w:val="-2"/>
        </w:rPr>
        <w:t>obstante</w:t>
      </w:r>
      <w:r>
        <w:rPr>
          <w:spacing w:val="-6"/>
        </w:rPr>
        <w:t xml:space="preserve"> </w:t>
      </w:r>
      <w:r>
        <w:rPr>
          <w:spacing w:val="-2"/>
        </w:rPr>
        <w:t>que</w:t>
      </w:r>
      <w:r>
        <w:rPr>
          <w:spacing w:val="-7"/>
        </w:rPr>
        <w:t xml:space="preserve"> </w:t>
      </w:r>
      <w:r>
        <w:rPr>
          <w:spacing w:val="-2"/>
        </w:rPr>
        <w:t>se</w:t>
      </w:r>
      <w:r>
        <w:rPr>
          <w:spacing w:val="-3"/>
        </w:rPr>
        <w:t xml:space="preserve"> </w:t>
      </w:r>
      <w:r>
        <w:rPr>
          <w:spacing w:val="-2"/>
        </w:rPr>
        <w:t>han</w:t>
      </w:r>
      <w:r>
        <w:rPr>
          <w:spacing w:val="-8"/>
        </w:rPr>
        <w:t xml:space="preserve"> </w:t>
      </w:r>
      <w:r>
        <w:rPr>
          <w:spacing w:val="-2"/>
        </w:rPr>
        <w:t>registrado</w:t>
      </w:r>
      <w:r>
        <w:rPr>
          <w:spacing w:val="-5"/>
        </w:rPr>
        <w:t xml:space="preserve"> </w:t>
      </w:r>
      <w:r>
        <w:rPr>
          <w:spacing w:val="-2"/>
        </w:rPr>
        <w:t>casos</w:t>
      </w:r>
      <w:r>
        <w:rPr>
          <w:spacing w:val="-8"/>
        </w:rPr>
        <w:t xml:space="preserve"> </w:t>
      </w:r>
      <w:r>
        <w:rPr>
          <w:spacing w:val="-2"/>
        </w:rPr>
        <w:t>en</w:t>
      </w:r>
      <w:r>
        <w:rPr>
          <w:spacing w:val="-7"/>
        </w:rPr>
        <w:t xml:space="preserve"> </w:t>
      </w:r>
      <w:r>
        <w:rPr>
          <w:spacing w:val="-2"/>
        </w:rPr>
        <w:t>Brasil,</w:t>
      </w:r>
      <w:r>
        <w:rPr>
          <w:spacing w:val="-4"/>
        </w:rPr>
        <w:t xml:space="preserve"> </w:t>
      </w:r>
      <w:r>
        <w:rPr>
          <w:spacing w:val="-2"/>
        </w:rPr>
        <w:t>Perú</w:t>
      </w:r>
      <w:r>
        <w:rPr>
          <w:spacing w:val="-8"/>
        </w:rPr>
        <w:t xml:space="preserve"> </w:t>
      </w:r>
      <w:r>
        <w:rPr>
          <w:spacing w:val="-2"/>
        </w:rPr>
        <w:t>y</w:t>
      </w:r>
      <w:r>
        <w:rPr>
          <w:spacing w:val="-5"/>
        </w:rPr>
        <w:t xml:space="preserve"> </w:t>
      </w:r>
      <w:r>
        <w:rPr>
          <w:spacing w:val="-2"/>
        </w:rPr>
        <w:t>Argentina.</w:t>
      </w:r>
    </w:p>
    <w:p w:rsidR="00DA13BD" w:rsidRDefault="00DA13BD">
      <w:pPr>
        <w:pStyle w:val="Textoindependiente"/>
        <w:spacing w:before="8"/>
        <w:rPr>
          <w:sz w:val="27"/>
        </w:rPr>
      </w:pPr>
    </w:p>
    <w:p w:rsidR="00DA13BD" w:rsidRDefault="002A11BB">
      <w:pPr>
        <w:pStyle w:val="Textoindependiente"/>
        <w:spacing w:before="1" w:line="276" w:lineRule="auto"/>
        <w:ind w:left="102" w:right="117" w:firstLine="359"/>
        <w:jc w:val="both"/>
        <w:rPr>
          <w:sz w:val="14"/>
        </w:rPr>
      </w:pPr>
      <w:r>
        <w:t>En Chile, Carabineros de la Segunda Comisaría de Mulchén informaron en septiembre de 2022 de la existencia de una banda extranjera en la comuna de Mulchén que ofrecía los denominados “Préstamos gota a gota”, que no es más que un</w:t>
      </w:r>
      <w:r>
        <w:rPr>
          <w:spacing w:val="-15"/>
        </w:rPr>
        <w:t xml:space="preserve"> </w:t>
      </w:r>
      <w:r>
        <w:t>préstamo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corto</w:t>
      </w:r>
      <w:r>
        <w:rPr>
          <w:spacing w:val="-14"/>
        </w:rPr>
        <w:t xml:space="preserve"> </w:t>
      </w:r>
      <w:r>
        <w:t>plazo</w:t>
      </w:r>
      <w:r>
        <w:rPr>
          <w:spacing w:val="-14"/>
        </w:rPr>
        <w:t xml:space="preserve"> </w:t>
      </w:r>
      <w:r>
        <w:t>con</w:t>
      </w:r>
      <w:r>
        <w:rPr>
          <w:spacing w:val="-15"/>
        </w:rPr>
        <w:t xml:space="preserve"> </w:t>
      </w:r>
      <w:r>
        <w:t>altos</w:t>
      </w:r>
      <w:r>
        <w:rPr>
          <w:spacing w:val="-15"/>
        </w:rPr>
        <w:t xml:space="preserve"> </w:t>
      </w:r>
      <w:r>
        <w:t>intereses,</w:t>
      </w:r>
      <w:r>
        <w:rPr>
          <w:spacing w:val="-14"/>
        </w:rPr>
        <w:t xml:space="preserve"> </w:t>
      </w:r>
      <w:r>
        <w:t>cuyo</w:t>
      </w:r>
      <w:r>
        <w:rPr>
          <w:spacing w:val="-14"/>
        </w:rPr>
        <w:t xml:space="preserve"> </w:t>
      </w:r>
      <w:r>
        <w:t>cobro</w:t>
      </w:r>
      <w:r>
        <w:rPr>
          <w:spacing w:val="-13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basa</w:t>
      </w:r>
      <w:r>
        <w:rPr>
          <w:spacing w:val="-14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asegura</w:t>
      </w:r>
      <w:r>
        <w:rPr>
          <w:spacing w:val="-14"/>
        </w:rPr>
        <w:t xml:space="preserve"> </w:t>
      </w:r>
      <w:r>
        <w:t>mediante la extorsión o violencia, ya que cuando los deudores no pueden pagar en tiempo y forma los prestamistas toman posesiones de los bienes del deudor y/o ejercen violencia física o amenazas contra ellos, e</w:t>
      </w:r>
      <w:r>
        <w:t>ntre otros medios coactivos ilegales.</w:t>
      </w:r>
      <w:r>
        <w:rPr>
          <w:position w:val="7"/>
          <w:sz w:val="14"/>
        </w:rPr>
        <w:t>4</w:t>
      </w:r>
    </w:p>
    <w:p w:rsidR="00DA13BD" w:rsidRDefault="00DA13BD">
      <w:pPr>
        <w:pStyle w:val="Textoindependiente"/>
        <w:spacing w:before="7"/>
        <w:rPr>
          <w:sz w:val="27"/>
        </w:rPr>
      </w:pPr>
    </w:p>
    <w:p w:rsidR="00DA13BD" w:rsidRDefault="002A11BB">
      <w:pPr>
        <w:pStyle w:val="Textoindependiente"/>
        <w:spacing w:line="276" w:lineRule="auto"/>
        <w:ind w:left="102" w:right="117" w:firstLine="359"/>
        <w:jc w:val="both"/>
        <w:rPr>
          <w:sz w:val="14"/>
        </w:rPr>
      </w:pPr>
      <w:r>
        <w:t>Si bien en el Código Penal vigente no existe el delito de extorsión, puede encontrarse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Anteproyecto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Código</w:t>
      </w:r>
      <w:r>
        <w:rPr>
          <w:spacing w:val="-2"/>
        </w:rPr>
        <w:t xml:space="preserve"> </w:t>
      </w:r>
      <w:r>
        <w:t>Penal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año</w:t>
      </w:r>
      <w:r>
        <w:rPr>
          <w:spacing w:val="-3"/>
        </w:rPr>
        <w:t xml:space="preserve"> </w:t>
      </w:r>
      <w:r>
        <w:t>2022,</w:t>
      </w:r>
      <w:r>
        <w:rPr>
          <w:spacing w:val="-3"/>
        </w:rPr>
        <w:t xml:space="preserve"> </w:t>
      </w:r>
      <w:r>
        <w:t>cuyos</w:t>
      </w:r>
      <w:r>
        <w:rPr>
          <w:spacing w:val="-4"/>
        </w:rPr>
        <w:t xml:space="preserve"> </w:t>
      </w:r>
      <w:r>
        <w:t>artículos</w:t>
      </w:r>
      <w:r>
        <w:rPr>
          <w:spacing w:val="-4"/>
        </w:rPr>
        <w:t xml:space="preserve"> </w:t>
      </w:r>
      <w:r>
        <w:t>291</w:t>
      </w:r>
      <w:r>
        <w:rPr>
          <w:spacing w:val="-3"/>
        </w:rPr>
        <w:t xml:space="preserve"> </w:t>
      </w:r>
      <w:r>
        <w:t xml:space="preserve">y 292 se refieren al delito de extorsión como figura base y </w:t>
      </w:r>
      <w:r>
        <w:t>a la extorsión grave, respectivamente.</w:t>
      </w:r>
      <w:r>
        <w:rPr>
          <w:position w:val="7"/>
          <w:sz w:val="14"/>
        </w:rPr>
        <w:t>5</w:t>
      </w:r>
      <w:r>
        <w:rPr>
          <w:spacing w:val="19"/>
          <w:position w:val="7"/>
          <w:sz w:val="14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revisar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Derecho</w:t>
      </w:r>
      <w:r>
        <w:rPr>
          <w:spacing w:val="-5"/>
        </w:rPr>
        <w:t xml:space="preserve"> </w:t>
      </w:r>
      <w:r>
        <w:t>comparado,</w:t>
      </w:r>
      <w:r>
        <w:rPr>
          <w:spacing w:val="-6"/>
        </w:rPr>
        <w:t xml:space="preserve"> </w:t>
      </w:r>
      <w:r>
        <w:t>es</w:t>
      </w:r>
      <w:r>
        <w:rPr>
          <w:spacing w:val="-7"/>
        </w:rPr>
        <w:t xml:space="preserve"> </w:t>
      </w:r>
      <w:r>
        <w:t>posible</w:t>
      </w:r>
      <w:r>
        <w:rPr>
          <w:spacing w:val="-6"/>
        </w:rPr>
        <w:t xml:space="preserve"> </w:t>
      </w:r>
      <w:r>
        <w:t>encontrar</w:t>
      </w:r>
      <w:r>
        <w:rPr>
          <w:spacing w:val="-5"/>
        </w:rPr>
        <w:t xml:space="preserve"> </w:t>
      </w:r>
      <w:r>
        <w:t>esta</w:t>
      </w:r>
      <w:r>
        <w:rPr>
          <w:spacing w:val="-6"/>
        </w:rPr>
        <w:t xml:space="preserve"> </w:t>
      </w:r>
      <w:r>
        <w:t>figura en</w:t>
      </w:r>
      <w:r>
        <w:rPr>
          <w:spacing w:val="-3"/>
        </w:rPr>
        <w:t xml:space="preserve"> </w:t>
      </w:r>
      <w:r>
        <w:t>países</w:t>
      </w:r>
      <w:r>
        <w:rPr>
          <w:spacing w:val="-2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Colombia,</w:t>
      </w:r>
      <w:r>
        <w:rPr>
          <w:spacing w:val="-3"/>
        </w:rPr>
        <w:t xml:space="preserve"> </w:t>
      </w:r>
      <w:r>
        <w:t>Perú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Argentina. En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legislación</w:t>
      </w:r>
      <w:r>
        <w:rPr>
          <w:spacing w:val="-3"/>
        </w:rPr>
        <w:t xml:space="preserve"> </w:t>
      </w:r>
      <w:r>
        <w:t>peruana,</w:t>
      </w:r>
      <w:r>
        <w:rPr>
          <w:spacing w:val="-3"/>
        </w:rPr>
        <w:t xml:space="preserve"> </w:t>
      </w:r>
      <w:r>
        <w:t>el artículo 200 de su Código Penal consagra el delito de extorsión, ilícito que también contemplan el artículo 244 y artículos 168 a 171 de los Códigos Penales colombiano y argentino, respectivamente.</w:t>
      </w:r>
      <w:r>
        <w:rPr>
          <w:position w:val="7"/>
          <w:sz w:val="14"/>
        </w:rPr>
        <w:t>6</w:t>
      </w:r>
    </w:p>
    <w:p w:rsidR="00DA13BD" w:rsidRDefault="00DA13BD">
      <w:pPr>
        <w:pStyle w:val="Textoindependiente"/>
        <w:spacing w:before="13"/>
        <w:rPr>
          <w:sz w:val="22"/>
        </w:rPr>
      </w:pPr>
    </w:p>
    <w:p w:rsidR="00DA13BD" w:rsidRDefault="002A11BB">
      <w:pPr>
        <w:pStyle w:val="Ttulo1"/>
        <w:numPr>
          <w:ilvl w:val="0"/>
          <w:numId w:val="1"/>
        </w:numPr>
        <w:tabs>
          <w:tab w:val="left" w:pos="1181"/>
          <w:tab w:val="left" w:pos="1182"/>
        </w:tabs>
        <w:ind w:hanging="721"/>
      </w:pPr>
      <w:r>
        <w:t>Idea</w:t>
      </w:r>
      <w:r>
        <w:rPr>
          <w:spacing w:val="-4"/>
        </w:rPr>
        <w:t xml:space="preserve"> </w:t>
      </w:r>
      <w:r>
        <w:rPr>
          <w:spacing w:val="-2"/>
        </w:rPr>
        <w:t>matriz</w:t>
      </w:r>
    </w:p>
    <w:p w:rsidR="00DA13BD" w:rsidRDefault="00DA13BD">
      <w:pPr>
        <w:pStyle w:val="Textoindependiente"/>
        <w:spacing w:before="2"/>
        <w:rPr>
          <w:b/>
          <w:sz w:val="31"/>
        </w:rPr>
      </w:pPr>
    </w:p>
    <w:p w:rsidR="00DA13BD" w:rsidRDefault="002A11BB">
      <w:pPr>
        <w:pStyle w:val="Textoindependiente"/>
        <w:spacing w:before="1" w:line="276" w:lineRule="auto"/>
        <w:ind w:left="102" w:right="116" w:firstLine="359"/>
        <w:jc w:val="both"/>
      </w:pPr>
      <w:r>
        <w:t>El</w:t>
      </w:r>
      <w:r>
        <w:rPr>
          <w:spacing w:val="-10"/>
        </w:rPr>
        <w:t xml:space="preserve"> </w:t>
      </w:r>
      <w:r>
        <w:t>proyecto</w:t>
      </w:r>
      <w:r>
        <w:rPr>
          <w:spacing w:val="-9"/>
        </w:rPr>
        <w:t xml:space="preserve"> </w:t>
      </w:r>
      <w:r>
        <w:t>busca</w:t>
      </w:r>
      <w:r>
        <w:rPr>
          <w:spacing w:val="-10"/>
        </w:rPr>
        <w:t xml:space="preserve"> </w:t>
      </w:r>
      <w:r>
        <w:t>incorporar</w:t>
      </w:r>
      <w:r>
        <w:rPr>
          <w:spacing w:val="-9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Código</w:t>
      </w:r>
      <w:r>
        <w:rPr>
          <w:spacing w:val="-8"/>
        </w:rPr>
        <w:t xml:space="preserve"> </w:t>
      </w:r>
      <w:r>
        <w:t>P</w:t>
      </w:r>
      <w:r>
        <w:t>enal</w:t>
      </w:r>
      <w:r>
        <w:rPr>
          <w:spacing w:val="-13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régimen</w:t>
      </w:r>
      <w:r>
        <w:rPr>
          <w:spacing w:val="-10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delitos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extorsión y cobro extorsivo, así como perfeccionar el delito de usura, introduciendo la hipótesis de préstamo ilegal y sancionándola de manera específica.</w:t>
      </w:r>
    </w:p>
    <w:p w:rsidR="00DA13BD" w:rsidRDefault="00DA13BD">
      <w:pPr>
        <w:pStyle w:val="Textoindependiente"/>
        <w:rPr>
          <w:sz w:val="20"/>
        </w:rPr>
      </w:pPr>
    </w:p>
    <w:p w:rsidR="00DA13BD" w:rsidRDefault="002A11BB">
      <w:pPr>
        <w:pStyle w:val="Textoindependiente"/>
        <w:spacing w:before="2"/>
        <w:rPr>
          <w:sz w:val="11"/>
        </w:rPr>
      </w:pPr>
      <w:r>
        <w:pict>
          <v:rect id="docshape3" o:spid="_x0000_s1026" style="position:absolute;margin-left:85.1pt;margin-top:8.75pt;width:2in;height:.7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DA13BD" w:rsidRDefault="002A11BB">
      <w:pPr>
        <w:spacing w:before="99"/>
        <w:ind w:left="102"/>
        <w:rPr>
          <w:sz w:val="20"/>
        </w:rPr>
      </w:pPr>
      <w:r>
        <w:rPr>
          <w:position w:val="5"/>
          <w:sz w:val="12"/>
        </w:rPr>
        <w:t>4</w:t>
      </w:r>
      <w:r>
        <w:rPr>
          <w:spacing w:val="16"/>
          <w:position w:val="5"/>
          <w:sz w:val="12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Tribuna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(23.09.22).</w:t>
      </w:r>
    </w:p>
    <w:p w:rsidR="00DA13BD" w:rsidRDefault="002A11BB">
      <w:pPr>
        <w:spacing w:before="2" w:line="269" w:lineRule="exact"/>
        <w:ind w:left="102"/>
        <w:rPr>
          <w:sz w:val="20"/>
        </w:rPr>
      </w:pPr>
      <w:r>
        <w:rPr>
          <w:position w:val="5"/>
          <w:sz w:val="12"/>
        </w:rPr>
        <w:t>5</w:t>
      </w:r>
      <w:r>
        <w:rPr>
          <w:spacing w:val="20"/>
          <w:position w:val="5"/>
          <w:sz w:val="12"/>
        </w:rPr>
        <w:t xml:space="preserve"> </w:t>
      </w:r>
      <w:r>
        <w:rPr>
          <w:spacing w:val="-2"/>
          <w:sz w:val="20"/>
        </w:rPr>
        <w:t>Ibid.</w:t>
      </w:r>
    </w:p>
    <w:p w:rsidR="00DA13BD" w:rsidRDefault="002A11BB">
      <w:pPr>
        <w:spacing w:line="269" w:lineRule="exact"/>
        <w:ind w:left="102"/>
        <w:rPr>
          <w:sz w:val="20"/>
        </w:rPr>
      </w:pPr>
      <w:r>
        <w:rPr>
          <w:position w:val="5"/>
          <w:sz w:val="12"/>
        </w:rPr>
        <w:t>6</w:t>
      </w:r>
      <w:r>
        <w:rPr>
          <w:spacing w:val="14"/>
          <w:position w:val="5"/>
          <w:sz w:val="12"/>
        </w:rPr>
        <w:t xml:space="preserve"> </w:t>
      </w:r>
      <w:r>
        <w:rPr>
          <w:sz w:val="20"/>
        </w:rPr>
        <w:t>Diario</w:t>
      </w:r>
      <w:r>
        <w:rPr>
          <w:spacing w:val="-7"/>
          <w:sz w:val="20"/>
        </w:rPr>
        <w:t xml:space="preserve"> </w:t>
      </w:r>
      <w:r>
        <w:rPr>
          <w:sz w:val="20"/>
        </w:rPr>
        <w:t>Constitucional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(02.09.22).</w:t>
      </w:r>
    </w:p>
    <w:p w:rsidR="00DA13BD" w:rsidRDefault="00DA13BD">
      <w:pPr>
        <w:spacing w:line="269" w:lineRule="exact"/>
        <w:rPr>
          <w:sz w:val="20"/>
        </w:rPr>
        <w:sectPr w:rsidR="00DA13BD">
          <w:pgSz w:w="12240" w:h="15840"/>
          <w:pgMar w:top="2580" w:right="1580" w:bottom="1200" w:left="1600" w:header="813" w:footer="1001" w:gutter="0"/>
          <w:cols w:space="720"/>
        </w:sectPr>
      </w:pPr>
    </w:p>
    <w:p w:rsidR="00DA13BD" w:rsidRDefault="002A11BB">
      <w:pPr>
        <w:pStyle w:val="Ttulo1"/>
        <w:numPr>
          <w:ilvl w:val="0"/>
          <w:numId w:val="1"/>
        </w:numPr>
        <w:tabs>
          <w:tab w:val="left" w:pos="1181"/>
          <w:tab w:val="left" w:pos="1182"/>
        </w:tabs>
        <w:spacing w:before="99"/>
        <w:ind w:hanging="721"/>
      </w:pPr>
      <w:r>
        <w:lastRenderedPageBreak/>
        <w:t>Proyecto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5"/>
        </w:rPr>
        <w:t>ley</w:t>
      </w:r>
    </w:p>
    <w:p w:rsidR="00DA13BD" w:rsidRDefault="00DA13BD">
      <w:pPr>
        <w:pStyle w:val="Textoindependiente"/>
        <w:spacing w:before="1"/>
        <w:rPr>
          <w:b/>
          <w:sz w:val="31"/>
        </w:rPr>
      </w:pPr>
    </w:p>
    <w:p w:rsidR="00DA13BD" w:rsidRDefault="002A11BB">
      <w:pPr>
        <w:pStyle w:val="Textoindependiente"/>
        <w:spacing w:before="1"/>
        <w:ind w:left="102"/>
      </w:pPr>
      <w:r>
        <w:t>Artículo</w:t>
      </w:r>
      <w:r>
        <w:rPr>
          <w:spacing w:val="-2"/>
        </w:rPr>
        <w:t xml:space="preserve"> </w:t>
      </w:r>
      <w:r>
        <w:t>único.-</w:t>
      </w:r>
      <w:r>
        <w:rPr>
          <w:spacing w:val="-2"/>
        </w:rPr>
        <w:t xml:space="preserve"> </w:t>
      </w:r>
      <w:r>
        <w:t>Modifícase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Código</w:t>
      </w:r>
      <w:r>
        <w:rPr>
          <w:spacing w:val="-1"/>
        </w:rPr>
        <w:t xml:space="preserve"> </w:t>
      </w:r>
      <w:r>
        <w:t>Penal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siguiente</w:t>
      </w:r>
      <w:r>
        <w:rPr>
          <w:spacing w:val="-1"/>
        </w:rPr>
        <w:t xml:space="preserve"> </w:t>
      </w:r>
      <w:r>
        <w:rPr>
          <w:spacing w:val="-2"/>
        </w:rPr>
        <w:t>sentido:</w:t>
      </w:r>
    </w:p>
    <w:p w:rsidR="00DA13BD" w:rsidRDefault="00DA13BD">
      <w:pPr>
        <w:pStyle w:val="Textoindependiente"/>
        <w:spacing w:before="1"/>
        <w:rPr>
          <w:sz w:val="31"/>
        </w:rPr>
      </w:pPr>
    </w:p>
    <w:p w:rsidR="00DA13BD" w:rsidRDefault="002A11BB">
      <w:pPr>
        <w:pStyle w:val="Prrafodelista"/>
        <w:numPr>
          <w:ilvl w:val="1"/>
          <w:numId w:val="1"/>
        </w:numPr>
        <w:tabs>
          <w:tab w:val="left" w:pos="822"/>
        </w:tabs>
        <w:spacing w:before="1" w:line="278" w:lineRule="auto"/>
        <w:ind w:left="821" w:right="343"/>
        <w:rPr>
          <w:sz w:val="24"/>
        </w:rPr>
      </w:pPr>
      <w:r>
        <w:rPr>
          <w:sz w:val="24"/>
        </w:rPr>
        <w:t>Agrégase en el artículo 472 un inciso segundo nuevo en los términos que siguen,</w:t>
      </w:r>
      <w:r>
        <w:rPr>
          <w:spacing w:val="-3"/>
          <w:sz w:val="24"/>
        </w:rPr>
        <w:t xml:space="preserve"> </w:t>
      </w:r>
      <w:r>
        <w:rPr>
          <w:sz w:val="24"/>
        </w:rPr>
        <w:t>pasando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actual</w:t>
      </w:r>
      <w:r>
        <w:rPr>
          <w:spacing w:val="-4"/>
          <w:sz w:val="24"/>
        </w:rPr>
        <w:t xml:space="preserve"> </w:t>
      </w:r>
      <w:r>
        <w:rPr>
          <w:sz w:val="24"/>
        </w:rPr>
        <w:t>inciso</w:t>
      </w:r>
      <w:r>
        <w:rPr>
          <w:spacing w:val="-3"/>
          <w:sz w:val="24"/>
        </w:rPr>
        <w:t xml:space="preserve"> </w:t>
      </w:r>
      <w:r>
        <w:rPr>
          <w:sz w:val="24"/>
        </w:rPr>
        <w:t>segundo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ser</w:t>
      </w:r>
      <w:r>
        <w:rPr>
          <w:spacing w:val="-3"/>
          <w:sz w:val="24"/>
        </w:rPr>
        <w:t xml:space="preserve"> </w:t>
      </w:r>
      <w:r>
        <w:rPr>
          <w:sz w:val="24"/>
        </w:rPr>
        <w:t>tercero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así</w:t>
      </w:r>
      <w:r>
        <w:rPr>
          <w:spacing w:val="-3"/>
          <w:sz w:val="24"/>
        </w:rPr>
        <w:t xml:space="preserve"> </w:t>
      </w:r>
      <w:r>
        <w:rPr>
          <w:sz w:val="24"/>
        </w:rPr>
        <w:t>sucesivamente:</w:t>
      </w:r>
    </w:p>
    <w:p w:rsidR="00DA13BD" w:rsidRDefault="00DA13BD">
      <w:pPr>
        <w:pStyle w:val="Textoindependiente"/>
        <w:spacing w:before="3"/>
        <w:rPr>
          <w:sz w:val="27"/>
        </w:rPr>
      </w:pPr>
    </w:p>
    <w:p w:rsidR="00DA13BD" w:rsidRDefault="002A11BB">
      <w:pPr>
        <w:spacing w:line="276" w:lineRule="auto"/>
        <w:ind w:left="461" w:right="115" w:firstLine="180"/>
        <w:jc w:val="both"/>
        <w:rPr>
          <w:i/>
          <w:sz w:val="24"/>
        </w:rPr>
      </w:pPr>
      <w:r>
        <w:rPr>
          <w:i/>
          <w:sz w:val="24"/>
        </w:rPr>
        <w:t>“Sufrirá la pena señalada en el artículo 438 inciso segundo o tercero, el que dando en préstamo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comodato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suministrando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valores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bienes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avaluables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dinero,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cualquier manera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sea,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emplee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amenazas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ilícitas,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coacción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violencia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pa</w:t>
      </w:r>
      <w:r>
        <w:rPr>
          <w:i/>
          <w:sz w:val="24"/>
        </w:rPr>
        <w:t>ra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requerir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su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pago,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se apropie ilegítimamente de los bienes del deudor como medio de pago. Las anteriores acciones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serán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punibles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sea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las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haya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llevado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cabo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acreedor,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un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tercero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su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ruego o cualquier otro arrogándose la representación de aquél.”.</w:t>
      </w:r>
    </w:p>
    <w:p w:rsidR="00DA13BD" w:rsidRDefault="00DA13BD">
      <w:pPr>
        <w:pStyle w:val="Textoindependiente"/>
        <w:spacing w:before="8"/>
        <w:rPr>
          <w:i/>
          <w:sz w:val="27"/>
        </w:rPr>
      </w:pPr>
    </w:p>
    <w:p w:rsidR="00DA13BD" w:rsidRDefault="002A11BB">
      <w:pPr>
        <w:pStyle w:val="Prrafodelista"/>
        <w:numPr>
          <w:ilvl w:val="1"/>
          <w:numId w:val="1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Agrégase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artículo</w:t>
      </w:r>
      <w:r>
        <w:rPr>
          <w:spacing w:val="-2"/>
          <w:sz w:val="24"/>
        </w:rPr>
        <w:t xml:space="preserve"> </w:t>
      </w:r>
      <w:r>
        <w:rPr>
          <w:sz w:val="24"/>
        </w:rPr>
        <w:t>438</w:t>
      </w:r>
      <w:r>
        <w:rPr>
          <w:spacing w:val="-2"/>
          <w:sz w:val="24"/>
        </w:rPr>
        <w:t xml:space="preserve"> </w:t>
      </w:r>
      <w:r>
        <w:rPr>
          <w:sz w:val="24"/>
        </w:rPr>
        <w:t>un</w:t>
      </w:r>
      <w:r>
        <w:rPr>
          <w:spacing w:val="-3"/>
          <w:sz w:val="24"/>
        </w:rPr>
        <w:t xml:space="preserve"> </w:t>
      </w:r>
      <w:r>
        <w:rPr>
          <w:sz w:val="24"/>
        </w:rPr>
        <w:t>inciso</w:t>
      </w:r>
      <w:r>
        <w:rPr>
          <w:spacing w:val="-1"/>
          <w:sz w:val="24"/>
        </w:rPr>
        <w:t xml:space="preserve"> </w:t>
      </w:r>
      <w:r>
        <w:rPr>
          <w:sz w:val="24"/>
        </w:rPr>
        <w:t>segundo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tercero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siguiente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tenor:</w:t>
      </w:r>
    </w:p>
    <w:p w:rsidR="00DA13BD" w:rsidRDefault="00DA13BD">
      <w:pPr>
        <w:pStyle w:val="Textoindependiente"/>
        <w:spacing w:before="2"/>
        <w:rPr>
          <w:sz w:val="31"/>
        </w:rPr>
      </w:pPr>
    </w:p>
    <w:p w:rsidR="00DA13BD" w:rsidRDefault="002A11BB">
      <w:pPr>
        <w:spacing w:before="1" w:line="276" w:lineRule="auto"/>
        <w:ind w:left="461" w:right="115" w:firstLine="180"/>
        <w:jc w:val="both"/>
        <w:rPr>
          <w:i/>
          <w:sz w:val="24"/>
        </w:rPr>
      </w:pPr>
      <w:r>
        <w:rPr>
          <w:i/>
          <w:sz w:val="24"/>
        </w:rPr>
        <w:t>“Comete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delito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extorsión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que,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para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obtener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un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provecho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para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sí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para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un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tercero,</w:t>
      </w:r>
      <w:r>
        <w:rPr>
          <w:i/>
          <w:sz w:val="24"/>
        </w:rPr>
        <w:t xml:space="preserve"> obligare a otro mediante amenaza ilícita, engaño o violencia a la ejecución, omisión o tolerancia de una acción o la suscripción de una obligación que le suponga perjuicio propio o ajeno. Este delito será sancionado con igual pena que la señalada en el in</w:t>
      </w:r>
      <w:r>
        <w:rPr>
          <w:i/>
          <w:sz w:val="24"/>
        </w:rPr>
        <w:t xml:space="preserve">ciso </w:t>
      </w:r>
      <w:r>
        <w:rPr>
          <w:i/>
          <w:spacing w:val="-2"/>
          <w:sz w:val="24"/>
        </w:rPr>
        <w:t>anterior.</w:t>
      </w:r>
    </w:p>
    <w:p w:rsidR="00DA13BD" w:rsidRDefault="00DA13BD">
      <w:pPr>
        <w:pStyle w:val="Textoindependiente"/>
        <w:spacing w:before="8"/>
        <w:rPr>
          <w:i/>
          <w:sz w:val="27"/>
        </w:rPr>
      </w:pPr>
    </w:p>
    <w:p w:rsidR="00DA13BD" w:rsidRDefault="002A11BB">
      <w:pPr>
        <w:spacing w:line="276" w:lineRule="auto"/>
        <w:ind w:left="461" w:right="114" w:firstLine="180"/>
        <w:jc w:val="both"/>
        <w:rPr>
          <w:i/>
          <w:sz w:val="24"/>
        </w:rPr>
      </w:pPr>
      <w:r>
        <w:rPr>
          <w:i/>
          <w:sz w:val="24"/>
        </w:rPr>
        <w:t>Se considerará agravante del delito de extorsión la amenaza de infligir violencia física a la persona de la víctima”.</w:t>
      </w:r>
    </w:p>
    <w:p w:rsidR="00DA13BD" w:rsidRDefault="00DA13BD">
      <w:pPr>
        <w:pStyle w:val="Textoindependiente"/>
        <w:rPr>
          <w:i/>
        </w:rPr>
      </w:pPr>
    </w:p>
    <w:p w:rsidR="00DA13BD" w:rsidRDefault="00DA13BD">
      <w:pPr>
        <w:pStyle w:val="Textoindependiente"/>
        <w:rPr>
          <w:i/>
        </w:rPr>
      </w:pPr>
    </w:p>
    <w:p w:rsidR="00DA13BD" w:rsidRDefault="00DA13BD">
      <w:pPr>
        <w:pStyle w:val="Textoindependiente"/>
        <w:spacing w:before="12"/>
        <w:rPr>
          <w:i/>
          <w:sz w:val="34"/>
        </w:rPr>
      </w:pPr>
    </w:p>
    <w:p w:rsidR="00DA13BD" w:rsidRDefault="002A11BB">
      <w:pPr>
        <w:pStyle w:val="Ttulo1"/>
        <w:ind w:left="383" w:right="401" w:firstLine="0"/>
        <w:jc w:val="center"/>
      </w:pPr>
      <w:r>
        <w:rPr>
          <w:smallCaps/>
        </w:rPr>
        <w:t>Christian</w:t>
      </w:r>
      <w:r>
        <w:rPr>
          <w:smallCaps/>
          <w:spacing w:val="-12"/>
        </w:rPr>
        <w:t xml:space="preserve"> </w:t>
      </w:r>
      <w:r>
        <w:rPr>
          <w:smallCaps/>
        </w:rPr>
        <w:t>Matheson</w:t>
      </w:r>
      <w:r>
        <w:rPr>
          <w:smallCaps/>
          <w:spacing w:val="-9"/>
        </w:rPr>
        <w:t xml:space="preserve"> </w:t>
      </w:r>
      <w:r>
        <w:rPr>
          <w:smallCaps/>
          <w:spacing w:val="-2"/>
        </w:rPr>
        <w:t>Villán</w:t>
      </w:r>
    </w:p>
    <w:p w:rsidR="00DA13BD" w:rsidRDefault="002A11BB">
      <w:pPr>
        <w:pStyle w:val="Textoindependiente"/>
        <w:spacing w:before="48"/>
        <w:ind w:left="3004"/>
      </w:pPr>
      <w:r>
        <w:t>H.</w:t>
      </w:r>
      <w:r>
        <w:rPr>
          <w:spacing w:val="-3"/>
        </w:rPr>
        <w:t xml:space="preserve"> </w:t>
      </w:r>
      <w:r>
        <w:t>Diputado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rPr>
          <w:spacing w:val="-2"/>
        </w:rPr>
        <w:t>República</w:t>
      </w:r>
    </w:p>
    <w:sectPr w:rsidR="00DA13BD">
      <w:pgSz w:w="12240" w:h="15840"/>
      <w:pgMar w:top="2580" w:right="1580" w:bottom="1200" w:left="1600" w:header="813" w:footer="100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11BB" w:rsidRDefault="002A11BB">
      <w:r>
        <w:separator/>
      </w:r>
    </w:p>
  </w:endnote>
  <w:endnote w:type="continuationSeparator" w:id="0">
    <w:p w:rsidR="002A11BB" w:rsidRDefault="002A1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3BD" w:rsidRDefault="002A11BB">
    <w:pPr>
      <w:pStyle w:val="Textoindependien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300.3pt;margin-top:730.95pt;width:12.55pt;height:13.25pt;z-index:-251658240;mso-position-horizontal-relative:page;mso-position-vertical-relative:page" filled="f" stroked="f">
          <v:textbox inset="0,0,0,0">
            <w:txbxContent>
              <w:p w:rsidR="00DA13BD" w:rsidRDefault="002A11BB">
                <w:pPr>
                  <w:spacing w:line="247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2B4B59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11BB" w:rsidRDefault="002A11BB">
      <w:r>
        <w:separator/>
      </w:r>
    </w:p>
  </w:footnote>
  <w:footnote w:type="continuationSeparator" w:id="0">
    <w:p w:rsidR="002A11BB" w:rsidRDefault="002A11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3BD" w:rsidRDefault="002A11BB">
    <w:pPr>
      <w:pStyle w:val="Textoindependiente"/>
      <w:spacing w:line="14" w:lineRule="auto"/>
      <w:rPr>
        <w:sz w:val="20"/>
      </w:rPr>
    </w:pPr>
    <w:r>
      <w:rPr>
        <w:noProof/>
        <w:lang w:val="es-CL" w:eastAsia="es-CL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3320233</wp:posOffset>
          </wp:positionH>
          <wp:positionV relativeFrom="page">
            <wp:posOffset>516039</wp:posOffset>
          </wp:positionV>
          <wp:extent cx="1165225" cy="112980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65225" cy="11298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833A97"/>
    <w:multiLevelType w:val="hybridMultilevel"/>
    <w:tmpl w:val="CA8E499C"/>
    <w:lvl w:ilvl="0" w:tplc="36A234F8">
      <w:start w:val="1"/>
      <w:numFmt w:val="lowerRoman"/>
      <w:lvlText w:val="%1."/>
      <w:lvlJc w:val="left"/>
      <w:pPr>
        <w:ind w:left="1182" w:hanging="720"/>
        <w:jc w:val="left"/>
      </w:pPr>
      <w:rPr>
        <w:rFonts w:ascii="Palatino Linotype" w:eastAsia="Palatino Linotype" w:hAnsi="Palatino Linotype" w:cs="Palatino Linotype" w:hint="default"/>
        <w:b/>
        <w:bCs/>
        <w:i w:val="0"/>
        <w:iCs w:val="0"/>
        <w:spacing w:val="-1"/>
        <w:w w:val="100"/>
        <w:sz w:val="24"/>
        <w:szCs w:val="24"/>
        <w:lang w:val="es-ES" w:eastAsia="en-US" w:bidi="ar-SA"/>
      </w:rPr>
    </w:lvl>
    <w:lvl w:ilvl="1" w:tplc="6ED20190">
      <w:start w:val="1"/>
      <w:numFmt w:val="decimal"/>
      <w:lvlText w:val="%2."/>
      <w:lvlJc w:val="left"/>
      <w:pPr>
        <w:ind w:left="822" w:hanging="360"/>
        <w:jc w:val="left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100"/>
        <w:sz w:val="24"/>
        <w:szCs w:val="24"/>
        <w:lang w:val="es-ES" w:eastAsia="en-US" w:bidi="ar-SA"/>
      </w:rPr>
    </w:lvl>
    <w:lvl w:ilvl="2" w:tplc="5FE8C9DA">
      <w:numFmt w:val="bullet"/>
      <w:lvlText w:val="•"/>
      <w:lvlJc w:val="left"/>
      <w:pPr>
        <w:ind w:left="2055" w:hanging="360"/>
      </w:pPr>
      <w:rPr>
        <w:rFonts w:hint="default"/>
        <w:lang w:val="es-ES" w:eastAsia="en-US" w:bidi="ar-SA"/>
      </w:rPr>
    </w:lvl>
    <w:lvl w:ilvl="3" w:tplc="43EC41DE">
      <w:numFmt w:val="bullet"/>
      <w:lvlText w:val="•"/>
      <w:lvlJc w:val="left"/>
      <w:pPr>
        <w:ind w:left="2931" w:hanging="360"/>
      </w:pPr>
      <w:rPr>
        <w:rFonts w:hint="default"/>
        <w:lang w:val="es-ES" w:eastAsia="en-US" w:bidi="ar-SA"/>
      </w:rPr>
    </w:lvl>
    <w:lvl w:ilvl="4" w:tplc="35A8B590">
      <w:numFmt w:val="bullet"/>
      <w:lvlText w:val="•"/>
      <w:lvlJc w:val="left"/>
      <w:pPr>
        <w:ind w:left="3806" w:hanging="360"/>
      </w:pPr>
      <w:rPr>
        <w:rFonts w:hint="default"/>
        <w:lang w:val="es-ES" w:eastAsia="en-US" w:bidi="ar-SA"/>
      </w:rPr>
    </w:lvl>
    <w:lvl w:ilvl="5" w:tplc="E09C737E">
      <w:numFmt w:val="bullet"/>
      <w:lvlText w:val="•"/>
      <w:lvlJc w:val="left"/>
      <w:pPr>
        <w:ind w:left="4682" w:hanging="360"/>
      </w:pPr>
      <w:rPr>
        <w:rFonts w:hint="default"/>
        <w:lang w:val="es-ES" w:eastAsia="en-US" w:bidi="ar-SA"/>
      </w:rPr>
    </w:lvl>
    <w:lvl w:ilvl="6" w:tplc="0B3E8F02">
      <w:numFmt w:val="bullet"/>
      <w:lvlText w:val="•"/>
      <w:lvlJc w:val="left"/>
      <w:pPr>
        <w:ind w:left="5557" w:hanging="360"/>
      </w:pPr>
      <w:rPr>
        <w:rFonts w:hint="default"/>
        <w:lang w:val="es-ES" w:eastAsia="en-US" w:bidi="ar-SA"/>
      </w:rPr>
    </w:lvl>
    <w:lvl w:ilvl="7" w:tplc="B638F628">
      <w:numFmt w:val="bullet"/>
      <w:lvlText w:val="•"/>
      <w:lvlJc w:val="left"/>
      <w:pPr>
        <w:ind w:left="6433" w:hanging="360"/>
      </w:pPr>
      <w:rPr>
        <w:rFonts w:hint="default"/>
        <w:lang w:val="es-ES" w:eastAsia="en-US" w:bidi="ar-SA"/>
      </w:rPr>
    </w:lvl>
    <w:lvl w:ilvl="8" w:tplc="1E588260">
      <w:numFmt w:val="bullet"/>
      <w:lvlText w:val="•"/>
      <w:lvlJc w:val="left"/>
      <w:pPr>
        <w:ind w:left="7308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A13BD"/>
    <w:rsid w:val="002A11BB"/>
    <w:rsid w:val="002B4B59"/>
    <w:rsid w:val="00DA1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  <w15:docId w15:val="{CF3EAA79-2F22-410D-91F1-BCFC612C1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Palatino Linotype" w:eastAsia="Palatino Linotype" w:hAnsi="Palatino Linotype" w:cs="Palatino Linotype"/>
      <w:lang w:val="es-ES"/>
    </w:rPr>
  </w:style>
  <w:style w:type="paragraph" w:styleId="Ttulo1">
    <w:name w:val="heading 1"/>
    <w:basedOn w:val="Normal"/>
    <w:uiPriority w:val="1"/>
    <w:qFormat/>
    <w:pPr>
      <w:ind w:left="1182" w:hanging="721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182" w:hanging="72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723</Words>
  <Characters>3982</Characters>
  <Application>Microsoft Office Word</Application>
  <DocSecurity>0</DocSecurity>
  <Lines>33</Lines>
  <Paragraphs>9</Paragraphs>
  <ScaleCrop>false</ScaleCrop>
  <Company/>
  <LinksUpToDate>false</LinksUpToDate>
  <CharactersWithSpaces>4696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Tomás de Tezanos Pinto</dc:creator>
  <cp:lastModifiedBy>Leonardo Lueiza Ureta</cp:lastModifiedBy>
  <cp:revision>1</cp:revision>
  <dcterms:created xsi:type="dcterms:W3CDTF">2022-11-08T20:58:00Z</dcterms:created>
  <dcterms:modified xsi:type="dcterms:W3CDTF">2022-11-28T19:46:00Z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2022-11-08T00:00:00Z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2022-11-08T00:00:00Z</vt:filetime>
  </property>
  <property fmtid="{D5CDD505-2E9C-101B-9397-08002B2CF9AE}" pid="5" name="Producer">
    <vt:lpwstr>Microsoft® Word para Microsoft 365</vt:lpwstr>
  </property>
</Properties>
</file>