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67" w:rsidRDefault="00AE2067">
      <w:pPr>
        <w:pStyle w:val="Textoindependiente"/>
        <w:spacing w:before="5"/>
        <w:rPr>
          <w:rFonts w:ascii="Times New Roman"/>
          <w:sz w:val="15"/>
        </w:rPr>
      </w:pPr>
      <w:bookmarkStart w:id="0" w:name="_GoBack"/>
      <w:bookmarkEnd w:id="0"/>
    </w:p>
    <w:p w:rsidR="00AE2067" w:rsidRDefault="00374508">
      <w:pPr>
        <w:spacing w:before="99"/>
        <w:ind w:left="707" w:right="725"/>
        <w:jc w:val="center"/>
        <w:rPr>
          <w:b/>
          <w:sz w:val="24"/>
        </w:rPr>
      </w:pPr>
      <w:r>
        <w:rPr>
          <w:b/>
          <w:sz w:val="24"/>
        </w:rPr>
        <w:t>INTRODUCE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MODIFICACIÓN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CONSTITUCIÓN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POLÍTICA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REPÚBLICA.</w:t>
      </w:r>
    </w:p>
    <w:p w:rsidR="00AE2067" w:rsidRDefault="00AE2067">
      <w:pPr>
        <w:pStyle w:val="Textoindependiente"/>
        <w:rPr>
          <w:b/>
          <w:sz w:val="28"/>
        </w:rPr>
      </w:pPr>
    </w:p>
    <w:p w:rsidR="00AE2067" w:rsidRDefault="00AE2067">
      <w:pPr>
        <w:pStyle w:val="Textoindependiente"/>
        <w:rPr>
          <w:b/>
          <w:sz w:val="28"/>
        </w:rPr>
      </w:pPr>
    </w:p>
    <w:p w:rsidR="00AE2067" w:rsidRDefault="00374508">
      <w:pPr>
        <w:spacing w:before="232"/>
        <w:ind w:left="707" w:right="723"/>
        <w:jc w:val="center"/>
        <w:rPr>
          <w:b/>
          <w:sz w:val="24"/>
        </w:rPr>
      </w:pPr>
      <w:r>
        <w:rPr>
          <w:b/>
          <w:spacing w:val="-2"/>
          <w:sz w:val="24"/>
        </w:rPr>
        <w:t>CONSIDERANDO.</w:t>
      </w:r>
    </w:p>
    <w:p w:rsidR="00AE2067" w:rsidRDefault="00AE2067">
      <w:pPr>
        <w:pStyle w:val="Textoindependiente"/>
        <w:rPr>
          <w:b/>
          <w:sz w:val="28"/>
        </w:rPr>
      </w:pPr>
    </w:p>
    <w:p w:rsidR="00AE2067" w:rsidRDefault="00AE2067">
      <w:pPr>
        <w:pStyle w:val="Textoindependiente"/>
        <w:spacing w:before="11"/>
        <w:rPr>
          <w:b/>
          <w:sz w:val="33"/>
        </w:rPr>
      </w:pPr>
    </w:p>
    <w:p w:rsidR="00AE2067" w:rsidRDefault="00374508">
      <w:pPr>
        <w:spacing w:line="360" w:lineRule="auto"/>
        <w:ind w:left="102" w:right="116" w:firstLine="359"/>
        <w:jc w:val="both"/>
        <w:rPr>
          <w:i/>
          <w:sz w:val="24"/>
        </w:rPr>
      </w:pPr>
      <w:r>
        <w:rPr>
          <w:sz w:val="24"/>
        </w:rPr>
        <w:t>Que,</w:t>
      </w:r>
      <w:r>
        <w:rPr>
          <w:spacing w:val="-9"/>
          <w:sz w:val="24"/>
        </w:rPr>
        <w:t xml:space="preserve"> </w:t>
      </w:r>
      <w:r>
        <w:rPr>
          <w:sz w:val="24"/>
        </w:rPr>
        <w:t>según</w:t>
      </w:r>
      <w:r>
        <w:rPr>
          <w:spacing w:val="-8"/>
          <w:sz w:val="24"/>
        </w:rPr>
        <w:t xml:space="preserve"> </w:t>
      </w:r>
      <w:r>
        <w:rPr>
          <w:sz w:val="24"/>
        </w:rPr>
        <w:t>nuestra</w:t>
      </w:r>
      <w:r>
        <w:rPr>
          <w:spacing w:val="-9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8"/>
          <w:sz w:val="24"/>
        </w:rPr>
        <w:t xml:space="preserve"> </w:t>
      </w:r>
      <w:r>
        <w:rPr>
          <w:sz w:val="24"/>
        </w:rPr>
        <w:t>Política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República,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artículo</w:t>
      </w:r>
      <w:r>
        <w:rPr>
          <w:spacing w:val="-9"/>
          <w:sz w:val="24"/>
        </w:rPr>
        <w:t xml:space="preserve"> </w:t>
      </w:r>
      <w:r>
        <w:rPr>
          <w:sz w:val="24"/>
        </w:rPr>
        <w:t>52</w:t>
      </w:r>
      <w:r>
        <w:rPr>
          <w:spacing w:val="-6"/>
          <w:sz w:val="24"/>
        </w:rPr>
        <w:t xml:space="preserve"> </w:t>
      </w:r>
      <w:r>
        <w:rPr>
          <w:sz w:val="24"/>
        </w:rPr>
        <w:t>N°2</w:t>
      </w:r>
      <w:r>
        <w:rPr>
          <w:spacing w:val="-6"/>
          <w:sz w:val="24"/>
        </w:rPr>
        <w:t xml:space="preserve"> </w:t>
      </w:r>
      <w:r>
        <w:rPr>
          <w:sz w:val="24"/>
        </w:rPr>
        <w:t>letra</w:t>
      </w:r>
      <w:r>
        <w:rPr>
          <w:spacing w:val="-6"/>
          <w:sz w:val="24"/>
        </w:rPr>
        <w:t xml:space="preserve"> </w:t>
      </w:r>
      <w:r>
        <w:rPr>
          <w:sz w:val="24"/>
        </w:rPr>
        <w:t>b)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establece: </w:t>
      </w:r>
      <w:r>
        <w:rPr>
          <w:i/>
          <w:sz w:val="24"/>
        </w:rPr>
        <w:t>“Artículo 52.- Son atribuciones exclusivas de la Cámara de Diputados: 2) Declarar si han o no lugar las acusaciones que no menos de diez ni más de veinte de sus miembros formulen en contra de las siguientes personas: b) De los Ministros de Estado, por habe</w:t>
      </w:r>
      <w:r>
        <w:rPr>
          <w:i/>
          <w:sz w:val="24"/>
        </w:rPr>
        <w:t>r comprometido gravemente el honor o la seguridad de la Nación,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por infringir la Constitución 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las leyes o haber dejado éstas sin ejecución, y por los delitos de traición, concusión, malversación de fondos públicos y soborno”</w:t>
      </w:r>
    </w:p>
    <w:p w:rsidR="00AE2067" w:rsidRDefault="00374508">
      <w:pPr>
        <w:pStyle w:val="Textoindependiente"/>
        <w:spacing w:before="160" w:line="360" w:lineRule="auto"/>
        <w:ind w:left="102" w:right="120" w:firstLine="359"/>
        <w:jc w:val="both"/>
      </w:pPr>
      <w:r>
        <w:t>Que,</w:t>
      </w:r>
      <w:r>
        <w:rPr>
          <w:spacing w:val="-6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N°18.918,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Orgánica</w:t>
      </w:r>
      <w:r>
        <w:rPr>
          <w:spacing w:val="-6"/>
        </w:rPr>
        <w:t xml:space="preserve"> </w:t>
      </w:r>
      <w:r>
        <w:t>Constitucional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Congreso</w:t>
      </w:r>
      <w:r>
        <w:rPr>
          <w:spacing w:val="-6"/>
        </w:rPr>
        <w:t xml:space="preserve"> </w:t>
      </w:r>
      <w:r>
        <w:t>Nacional,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05</w:t>
      </w:r>
      <w:r>
        <w:rPr>
          <w:spacing w:val="-6"/>
        </w:rPr>
        <w:t xml:space="preserve"> </w:t>
      </w:r>
      <w:r>
        <w:t>de febrero de 1990, en su artículo 9° establece la obligación de los organismos de la</w:t>
      </w:r>
      <w:r>
        <w:rPr>
          <w:spacing w:val="-2"/>
        </w:rPr>
        <w:t xml:space="preserve"> </w:t>
      </w:r>
      <w:r>
        <w:t>Administración del Estado y las entidades en que el Estado participe o tenga representación en virtud de un</w:t>
      </w:r>
      <w:r>
        <w:t>a ley que lo autorice, que no formen parte de su Administración y no desarrollen actividades empresariales, en proporcionar los informes y antecedentes específicos que les sean solicitados por las comisiones o por los parlamentarios debidamente individuali</w:t>
      </w:r>
      <w:r>
        <w:t>zados en sesión de Sala, o de comisión.</w:t>
      </w:r>
    </w:p>
    <w:p w:rsidR="00AE2067" w:rsidRDefault="00374508">
      <w:pPr>
        <w:spacing w:before="159" w:line="360" w:lineRule="auto"/>
        <w:ind w:left="102" w:right="116" w:firstLine="359"/>
        <w:jc w:val="both"/>
        <w:rPr>
          <w:i/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vez,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Reglamento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Cámara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Diputados,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artículo</w:t>
      </w:r>
      <w:r>
        <w:rPr>
          <w:spacing w:val="-12"/>
          <w:sz w:val="24"/>
        </w:rPr>
        <w:t xml:space="preserve"> </w:t>
      </w:r>
      <w:r>
        <w:rPr>
          <w:sz w:val="24"/>
        </w:rPr>
        <w:t>308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establece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“Las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comisiones o los diputados individualizados en sesión de Sala o de comisión podrán solicitar informes y antecedentes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específcos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</w:t>
      </w:r>
      <w:r>
        <w:rPr>
          <w:i/>
          <w:sz w:val="24"/>
        </w:rPr>
        <w:t>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organismos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Administración 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Estado;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entidades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 Estado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participe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tenga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representación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virtud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ley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autoriza,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su Administración y no desarrollen actividades empresariales; a las empresas públicas creadas por ley; a las empresas del Estado y a las sociedades en que éste tenga aporte, participación accionaria superior al 50 por ciento o mayoría en el directorio, de </w:t>
      </w:r>
      <w:r>
        <w:rPr>
          <w:i/>
          <w:sz w:val="24"/>
        </w:rPr>
        <w:t>conformidad con lo señalado en los artículos 9°, 9° A y 10 de la ley orgánica constitucional del Congreso Nacional. Los informes y antecedentes específcos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refere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inciso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anterior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podrán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solicitados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cualquier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diputado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tiempo destinado a los Incidentes, en sesión de Sala, o en el tiempo destinado a tales efectos en sesión de comisión, de conformidad con lo previsto en el artículo 300”</w:t>
      </w:r>
    </w:p>
    <w:p w:rsidR="00AE2067" w:rsidRDefault="00374508">
      <w:pPr>
        <w:pStyle w:val="Textoindependiente"/>
        <w:spacing w:before="161" w:line="360" w:lineRule="auto"/>
        <w:ind w:left="102" w:right="117" w:firstLine="359"/>
        <w:jc w:val="both"/>
      </w:pPr>
      <w:r>
        <w:t>Respecto a lo establecido en el artículo 10 de la Ley 18.918, en cuanto a la sanción en</w:t>
      </w:r>
      <w:r>
        <w:t xml:space="preserve"> caso de incumplimiento por parte del jefe superior del respectivo organismo de la Administración del Estado requerido en base al artículo 9 y 9A de la Ley 18.918, solo existirá medida disciplinaria, cuando procediere, de multa, siendo el doble de ésta cua</w:t>
      </w:r>
      <w:r>
        <w:t>ndo exista reincidencia.</w:t>
      </w:r>
    </w:p>
    <w:p w:rsidR="00AE2067" w:rsidRDefault="00AE2067">
      <w:pPr>
        <w:spacing w:line="360" w:lineRule="auto"/>
        <w:jc w:val="both"/>
        <w:sectPr w:rsidR="00AE2067">
          <w:headerReference w:type="default" r:id="rId6"/>
          <w:footerReference w:type="default" r:id="rId7"/>
          <w:type w:val="continuous"/>
          <w:pgSz w:w="12250" w:h="18730"/>
          <w:pgMar w:top="2220" w:right="1580" w:bottom="1460" w:left="1600" w:header="766" w:footer="1269" w:gutter="0"/>
          <w:pgNumType w:start="1"/>
          <w:cols w:space="720"/>
        </w:sectPr>
      </w:pPr>
    </w:p>
    <w:p w:rsidR="00AE2067" w:rsidRDefault="00AE2067">
      <w:pPr>
        <w:pStyle w:val="Textoindependiente"/>
        <w:spacing w:before="7"/>
        <w:rPr>
          <w:sz w:val="15"/>
        </w:rPr>
      </w:pPr>
    </w:p>
    <w:p w:rsidR="00AE2067" w:rsidRDefault="00374508">
      <w:pPr>
        <w:pStyle w:val="Textoindependiente"/>
        <w:spacing w:before="100" w:line="357" w:lineRule="auto"/>
        <w:ind w:left="102" w:right="116" w:firstLine="359"/>
        <w:jc w:val="both"/>
      </w:pPr>
      <w:r>
        <w:t>Que, ante los reiterados incumplimientos de los respectivos jefes de organismos obligados en conformidad al artículo 9 y 9A de la Ley en comento, sin existir una sanción ejemplar o gravosa al respecto, es que es necesario establecer penas y sanciones de ma</w:t>
      </w:r>
      <w:r>
        <w:t>yor envergadura.</w:t>
      </w:r>
    </w:p>
    <w:p w:rsidR="00AE2067" w:rsidRDefault="00374508">
      <w:pPr>
        <w:pStyle w:val="Textoindependiente"/>
        <w:spacing w:before="168" w:line="360" w:lineRule="auto"/>
        <w:ind w:left="102" w:right="122" w:firstLine="359"/>
        <w:jc w:val="both"/>
      </w:pPr>
      <w:r>
        <w:t>A este respecto, es inverosímil que, ante el desacato de una norma legal y que tiene el rango Constitucional, por ser una Ley Orgánica Constitucional, solo exista como sanción la multa y no otra medida disciplinaria.</w:t>
      </w:r>
    </w:p>
    <w:p w:rsidR="00AE2067" w:rsidRDefault="00374508">
      <w:pPr>
        <w:spacing w:before="159"/>
        <w:ind w:left="2802"/>
        <w:jc w:val="both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ley</w:t>
      </w:r>
    </w:p>
    <w:p w:rsidR="00AE2067" w:rsidRDefault="00AE2067">
      <w:pPr>
        <w:pStyle w:val="Textoindependiente"/>
        <w:spacing w:before="2"/>
        <w:rPr>
          <w:b/>
          <w:sz w:val="26"/>
        </w:rPr>
      </w:pPr>
    </w:p>
    <w:p w:rsidR="00AE2067" w:rsidRDefault="00374508">
      <w:pPr>
        <w:pStyle w:val="Textoindependiente"/>
        <w:tabs>
          <w:tab w:val="left" w:pos="4350"/>
        </w:tabs>
        <w:spacing w:line="360" w:lineRule="auto"/>
        <w:ind w:left="821" w:right="115" w:firstLine="2700"/>
        <w:jc w:val="both"/>
      </w:pPr>
      <w:r>
        <w:rPr>
          <w:spacing w:val="-6"/>
        </w:rPr>
        <w:t>1.</w:t>
      </w:r>
      <w:r>
        <w:tab/>
      </w:r>
      <w:r>
        <w:t>Modifíquese el artículo 52 N°2 letra b) de la Constitución Política de la República en el siguiente tenor: “Artículo 52.- Son atribuciones exclusivas de la Cámara de Diputados: 2) Declarar si han o no lugar las acusaciones que no menos de diez ni más de ve</w:t>
      </w:r>
      <w:r>
        <w:t>inte de sus miembros formulen en contra de las siguientes personas: b) De los Ministros de Estado, por haber comprometido gravemente el honor o la seguridad de la Nación, por infringir la Constitución o las leyes o haber dejado éstas sin ejecución, por hab</w:t>
      </w:r>
      <w:r>
        <w:t>er incurrido en el incumplimiento reincidente de lo impuesto por el artículo 9 y 9A de la Ley N°18.918, Ley Orgánica Constitucional del Congreso Nacional, y por los delitos de traición, concusión, malversación de fondos públicos y soborno”</w:t>
      </w:r>
    </w:p>
    <w:p w:rsidR="00AE2067" w:rsidRDefault="00AE2067">
      <w:pPr>
        <w:pStyle w:val="Textoindependiente"/>
        <w:rPr>
          <w:sz w:val="20"/>
        </w:rPr>
      </w:pPr>
    </w:p>
    <w:p w:rsidR="00AE2067" w:rsidRDefault="00AE2067">
      <w:pPr>
        <w:pStyle w:val="Textoindependiente"/>
        <w:rPr>
          <w:sz w:val="20"/>
        </w:rPr>
      </w:pPr>
    </w:p>
    <w:p w:rsidR="00AE2067" w:rsidRDefault="00374508">
      <w:pPr>
        <w:pStyle w:val="Textoindependiente"/>
        <w:spacing w:before="8"/>
        <w:rPr>
          <w:sz w:val="25"/>
        </w:rPr>
      </w:pPr>
      <w:r>
        <w:rPr>
          <w:noProof/>
          <w:lang w:val="es-CL" w:eastAsia="es-C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2981579</wp:posOffset>
            </wp:positionH>
            <wp:positionV relativeFrom="paragraph">
              <wp:posOffset>202762</wp:posOffset>
            </wp:positionV>
            <wp:extent cx="1714512" cy="87096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12" cy="87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067" w:rsidRDefault="00374508">
      <w:pPr>
        <w:spacing w:before="25" w:line="259" w:lineRule="auto"/>
        <w:ind w:left="3438" w:right="3455"/>
        <w:jc w:val="center"/>
        <w:rPr>
          <w:b/>
          <w:sz w:val="24"/>
        </w:rPr>
      </w:pPr>
      <w:r>
        <w:rPr>
          <w:b/>
          <w:sz w:val="24"/>
        </w:rPr>
        <w:t>Leonidas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Rom</w:t>
      </w:r>
      <w:r>
        <w:rPr>
          <w:b/>
          <w:sz w:val="24"/>
        </w:rPr>
        <w:t>ero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Sáez Diputado Distrito 20</w:t>
      </w:r>
    </w:p>
    <w:sectPr w:rsidR="00AE2067">
      <w:pgSz w:w="12250" w:h="18730"/>
      <w:pgMar w:top="2220" w:right="1580" w:bottom="1460" w:left="1600" w:header="766" w:footer="1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08" w:rsidRDefault="00374508">
      <w:r>
        <w:separator/>
      </w:r>
    </w:p>
  </w:endnote>
  <w:endnote w:type="continuationSeparator" w:id="0">
    <w:p w:rsidR="00374508" w:rsidRDefault="0037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67" w:rsidRDefault="00374508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0.3pt;margin-top:861.65pt;width:12.55pt;height:13.15pt;z-index:-251658240;mso-position-horizontal-relative:page;mso-position-vertical-relative:page" filled="f" stroked="f">
          <v:textbox inset="0,0,0,0">
            <w:txbxContent>
              <w:p w:rsidR="00AE2067" w:rsidRDefault="00374508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  <w:fldChar w:fldCharType="begin"/>
                </w:r>
                <w:r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Arial"/>
                    <w:w w:val="99"/>
                    <w:sz w:val="20"/>
                  </w:rPr>
                  <w:fldChar w:fldCharType="separate"/>
                </w:r>
                <w:r w:rsidR="008A2F9E">
                  <w:rPr>
                    <w:rFonts w:ascii="Arial"/>
                    <w:noProof/>
                    <w:w w:val="99"/>
                    <w:sz w:val="20"/>
                  </w:rPr>
                  <w:t>1</w:t>
                </w:r>
                <w:r>
                  <w:rPr>
                    <w:rFonts w:ascii="Arial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08" w:rsidRDefault="00374508">
      <w:r>
        <w:separator/>
      </w:r>
    </w:p>
  </w:footnote>
  <w:footnote w:type="continuationSeparator" w:id="0">
    <w:p w:rsidR="00374508" w:rsidRDefault="0037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67" w:rsidRDefault="00374508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3415592</wp:posOffset>
          </wp:positionH>
          <wp:positionV relativeFrom="page">
            <wp:posOffset>486212</wp:posOffset>
          </wp:positionV>
          <wp:extent cx="954988" cy="9158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4988" cy="91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2067"/>
    <w:rsid w:val="00374508"/>
    <w:rsid w:val="008A2F9E"/>
    <w:rsid w:val="00A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4816BC9A-CAB6-4155-8BC5-6848E3F5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Espinoza gutiérrez</dc:creator>
  <cp:lastModifiedBy>Leonardo Lueiza Ureta</cp:lastModifiedBy>
  <cp:revision>1</cp:revision>
  <dcterms:created xsi:type="dcterms:W3CDTF">2023-01-03T12:52:00Z</dcterms:created>
  <dcterms:modified xsi:type="dcterms:W3CDTF">2023-01-05T00:31:00Z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2023-01-03T00:00:00Z</vt:filetime>
  </property>
  <property fmtid="{D5CDD505-2E9C-101B-9397-08002B2CF9AE}" pid="5" name="Producer">
    <vt:lpwstr>Microsoft® Word 2016</vt:lpwstr>
  </property>
</Properties>
</file>