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0E" w:rsidRDefault="005F550E">
      <w:pPr>
        <w:pStyle w:val="Textoindependiente"/>
        <w:rPr>
          <w:rFonts w:ascii="Times New Roman"/>
          <w:i w:val="0"/>
          <w:sz w:val="20"/>
        </w:rPr>
      </w:pPr>
      <w:bookmarkStart w:id="0" w:name="_GoBack"/>
      <w:bookmarkEnd w:id="0"/>
    </w:p>
    <w:p w:rsidR="005F550E" w:rsidRDefault="005F550E">
      <w:pPr>
        <w:pStyle w:val="Textoindependiente"/>
        <w:rPr>
          <w:rFonts w:ascii="Times New Roman"/>
          <w:i w:val="0"/>
          <w:sz w:val="20"/>
        </w:rPr>
      </w:pPr>
    </w:p>
    <w:p w:rsidR="005F550E" w:rsidRDefault="005F550E">
      <w:pPr>
        <w:pStyle w:val="Textoindependiente"/>
        <w:rPr>
          <w:rFonts w:ascii="Times New Roman"/>
          <w:i w:val="0"/>
          <w:sz w:val="20"/>
        </w:rPr>
      </w:pPr>
    </w:p>
    <w:p w:rsidR="005F550E" w:rsidRDefault="005F550E">
      <w:pPr>
        <w:pStyle w:val="Textoindependiente"/>
        <w:spacing w:before="9"/>
        <w:rPr>
          <w:rFonts w:ascii="Times New Roman"/>
          <w:i w:val="0"/>
          <w:sz w:val="17"/>
        </w:rPr>
      </w:pPr>
    </w:p>
    <w:p w:rsidR="005F550E" w:rsidRDefault="007238D1">
      <w:pPr>
        <w:spacing w:before="99" w:line="360" w:lineRule="auto"/>
        <w:ind w:left="1021" w:right="120" w:hanging="509"/>
        <w:rPr>
          <w:b/>
          <w:sz w:val="26"/>
        </w:rPr>
      </w:pPr>
      <w:r>
        <w:rPr>
          <w:b/>
          <w:sz w:val="26"/>
          <w:u w:val="single"/>
        </w:rPr>
        <w:t>Proyecto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Ley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dispone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medidas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para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evitar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accidentes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de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>asfixia por inmersión de niños en piscinas de Chile.</w:t>
      </w:r>
    </w:p>
    <w:p w:rsidR="005F550E" w:rsidRDefault="005F550E">
      <w:pPr>
        <w:pStyle w:val="Textoindependiente"/>
        <w:rPr>
          <w:b/>
          <w:i w:val="0"/>
          <w:sz w:val="20"/>
        </w:rPr>
      </w:pPr>
    </w:p>
    <w:p w:rsidR="005F550E" w:rsidRDefault="007238D1">
      <w:pPr>
        <w:spacing w:before="223" w:line="360" w:lineRule="auto"/>
        <w:ind w:left="102" w:right="118" w:firstLine="1831"/>
        <w:jc w:val="both"/>
        <w:rPr>
          <w:sz w:val="26"/>
        </w:rPr>
      </w:pPr>
      <w:r>
        <w:rPr>
          <w:sz w:val="26"/>
        </w:rPr>
        <w:t>Establece</w:t>
      </w:r>
      <w:r>
        <w:rPr>
          <w:spacing w:val="-8"/>
          <w:sz w:val="26"/>
        </w:rPr>
        <w:t xml:space="preserve"> </w:t>
      </w: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obligación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construir</w:t>
      </w:r>
      <w:r>
        <w:rPr>
          <w:spacing w:val="-6"/>
          <w:sz w:val="26"/>
        </w:rPr>
        <w:t xml:space="preserve"> </w:t>
      </w:r>
      <w:r>
        <w:rPr>
          <w:sz w:val="26"/>
        </w:rPr>
        <w:t>cercos</w:t>
      </w:r>
      <w:r>
        <w:rPr>
          <w:spacing w:val="-8"/>
          <w:sz w:val="26"/>
        </w:rPr>
        <w:t xml:space="preserve"> </w:t>
      </w:r>
      <w:r>
        <w:rPr>
          <w:sz w:val="26"/>
        </w:rPr>
        <w:t>en</w:t>
      </w:r>
      <w:r>
        <w:rPr>
          <w:spacing w:val="-8"/>
          <w:sz w:val="26"/>
        </w:rPr>
        <w:t xml:space="preserve"> </w:t>
      </w:r>
      <w:r>
        <w:rPr>
          <w:sz w:val="26"/>
        </w:rPr>
        <w:t>todas</w:t>
      </w:r>
      <w:r>
        <w:rPr>
          <w:spacing w:val="-8"/>
          <w:sz w:val="26"/>
        </w:rPr>
        <w:t xml:space="preserve"> </w:t>
      </w:r>
      <w:r>
        <w:rPr>
          <w:sz w:val="26"/>
        </w:rPr>
        <w:t>las piscinas inmuebles de Chile – salvo las piscinas destinadas únicamente a la práctica del deporte- con el objeto de evitar el accidente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9"/>
          <w:sz w:val="26"/>
        </w:rPr>
        <w:t xml:space="preserve"> </w:t>
      </w:r>
      <w:r>
        <w:rPr>
          <w:sz w:val="26"/>
        </w:rPr>
        <w:t>ahogamiento</w:t>
      </w:r>
      <w:r>
        <w:rPr>
          <w:spacing w:val="-6"/>
          <w:sz w:val="26"/>
        </w:rPr>
        <w:t xml:space="preserve"> </w:t>
      </w:r>
      <w:r>
        <w:rPr>
          <w:sz w:val="26"/>
        </w:rPr>
        <w:t>en</w:t>
      </w:r>
      <w:r>
        <w:rPr>
          <w:spacing w:val="-9"/>
          <w:sz w:val="26"/>
        </w:rPr>
        <w:t xml:space="preserve"> </w:t>
      </w:r>
      <w:r>
        <w:rPr>
          <w:sz w:val="26"/>
        </w:rPr>
        <w:t>el</w:t>
      </w:r>
      <w:r>
        <w:rPr>
          <w:spacing w:val="-10"/>
          <w:sz w:val="26"/>
        </w:rPr>
        <w:t xml:space="preserve"> </w:t>
      </w:r>
      <w:r>
        <w:rPr>
          <w:sz w:val="26"/>
        </w:rPr>
        <w:t>agua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9"/>
          <w:sz w:val="26"/>
        </w:rPr>
        <w:t xml:space="preserve"> </w:t>
      </w:r>
      <w:r>
        <w:rPr>
          <w:sz w:val="26"/>
        </w:rPr>
        <w:t>niños.</w:t>
      </w:r>
      <w:r>
        <w:rPr>
          <w:spacing w:val="-7"/>
          <w:sz w:val="26"/>
        </w:rPr>
        <w:t xml:space="preserve"> </w:t>
      </w:r>
      <w:r>
        <w:rPr>
          <w:sz w:val="26"/>
        </w:rPr>
        <w:t>En</w:t>
      </w:r>
      <w:r>
        <w:rPr>
          <w:spacing w:val="-9"/>
          <w:sz w:val="26"/>
        </w:rPr>
        <w:t xml:space="preserve"> </w:t>
      </w:r>
      <w:r>
        <w:rPr>
          <w:sz w:val="26"/>
        </w:rPr>
        <w:t>adición,</w:t>
      </w:r>
      <w:r>
        <w:rPr>
          <w:spacing w:val="-8"/>
          <w:sz w:val="26"/>
        </w:rPr>
        <w:t xml:space="preserve"> </w:t>
      </w:r>
      <w:r>
        <w:rPr>
          <w:sz w:val="26"/>
        </w:rPr>
        <w:t>se</w:t>
      </w:r>
      <w:r>
        <w:rPr>
          <w:spacing w:val="-9"/>
          <w:sz w:val="26"/>
        </w:rPr>
        <w:t xml:space="preserve"> </w:t>
      </w:r>
      <w:r>
        <w:rPr>
          <w:sz w:val="26"/>
        </w:rPr>
        <w:t>dispone obligación de uso de cubierta para las piscinas muebles o plegables.</w:t>
      </w:r>
    </w:p>
    <w:p w:rsidR="005F550E" w:rsidRDefault="005F550E">
      <w:pPr>
        <w:pStyle w:val="Textoindependiente"/>
        <w:spacing w:before="2"/>
        <w:rPr>
          <w:i w:val="0"/>
          <w:sz w:val="39"/>
        </w:rPr>
      </w:pPr>
    </w:p>
    <w:p w:rsidR="005F550E" w:rsidRDefault="007238D1">
      <w:pPr>
        <w:pStyle w:val="Ttulo1"/>
        <w:ind w:right="2400"/>
        <w:rPr>
          <w:b/>
        </w:rPr>
      </w:pPr>
      <w:r>
        <w:rPr>
          <w:b/>
          <w:spacing w:val="-2"/>
        </w:rPr>
        <w:t>FUNDAMENTOS.</w:t>
      </w:r>
    </w:p>
    <w:p w:rsidR="005F550E" w:rsidRDefault="005F550E">
      <w:pPr>
        <w:pStyle w:val="Textoindependiente"/>
        <w:rPr>
          <w:b/>
          <w:i w:val="0"/>
          <w:sz w:val="30"/>
        </w:rPr>
      </w:pPr>
    </w:p>
    <w:p w:rsidR="005F550E" w:rsidRDefault="007238D1">
      <w:pPr>
        <w:spacing w:before="257" w:line="360" w:lineRule="auto"/>
        <w:ind w:left="102" w:right="122" w:firstLine="916"/>
        <w:jc w:val="both"/>
        <w:rPr>
          <w:sz w:val="26"/>
        </w:rPr>
      </w:pPr>
      <w:r>
        <w:rPr>
          <w:sz w:val="26"/>
        </w:rPr>
        <w:t>Sin</w:t>
      </w:r>
      <w:r>
        <w:rPr>
          <w:spacing w:val="-15"/>
          <w:sz w:val="26"/>
        </w:rPr>
        <w:t xml:space="preserve"> </w:t>
      </w:r>
      <w:r>
        <w:rPr>
          <w:sz w:val="26"/>
        </w:rPr>
        <w:t>duda,</w:t>
      </w:r>
      <w:r>
        <w:rPr>
          <w:spacing w:val="-14"/>
          <w:sz w:val="26"/>
        </w:rPr>
        <w:t xml:space="preserve"> </w:t>
      </w:r>
      <w:r>
        <w:rPr>
          <w:sz w:val="26"/>
        </w:rPr>
        <w:t>toda</w:t>
      </w:r>
      <w:r>
        <w:rPr>
          <w:spacing w:val="-15"/>
          <w:sz w:val="26"/>
        </w:rPr>
        <w:t xml:space="preserve"> </w:t>
      </w:r>
      <w:r>
        <w:rPr>
          <w:sz w:val="26"/>
        </w:rPr>
        <w:t>actividad</w:t>
      </w:r>
      <w:r>
        <w:rPr>
          <w:spacing w:val="-15"/>
          <w:sz w:val="26"/>
        </w:rPr>
        <w:t xml:space="preserve"> </w:t>
      </w:r>
      <w:r>
        <w:rPr>
          <w:sz w:val="26"/>
        </w:rPr>
        <w:t>humana</w:t>
      </w:r>
      <w:r>
        <w:rPr>
          <w:spacing w:val="-15"/>
          <w:sz w:val="26"/>
        </w:rPr>
        <w:t xml:space="preserve"> </w:t>
      </w:r>
      <w:r>
        <w:rPr>
          <w:sz w:val="26"/>
        </w:rPr>
        <w:t>lícita</w:t>
      </w:r>
      <w:r>
        <w:rPr>
          <w:spacing w:val="-15"/>
          <w:sz w:val="26"/>
        </w:rPr>
        <w:t xml:space="preserve"> </w:t>
      </w:r>
      <w:r>
        <w:rPr>
          <w:sz w:val="26"/>
        </w:rPr>
        <w:t>conlleva</w:t>
      </w:r>
      <w:r>
        <w:rPr>
          <w:spacing w:val="-15"/>
          <w:sz w:val="26"/>
        </w:rPr>
        <w:t xml:space="preserve"> </w:t>
      </w:r>
      <w:r>
        <w:rPr>
          <w:sz w:val="26"/>
        </w:rPr>
        <w:t>riesgos</w:t>
      </w:r>
      <w:r>
        <w:rPr>
          <w:spacing w:val="-16"/>
          <w:sz w:val="26"/>
        </w:rPr>
        <w:t xml:space="preserve"> </w:t>
      </w:r>
      <w:r>
        <w:rPr>
          <w:sz w:val="26"/>
        </w:rPr>
        <w:t>para</w:t>
      </w:r>
      <w:r>
        <w:rPr>
          <w:spacing w:val="-15"/>
          <w:sz w:val="26"/>
        </w:rPr>
        <w:t xml:space="preserve"> </w:t>
      </w:r>
      <w:r>
        <w:rPr>
          <w:sz w:val="26"/>
        </w:rPr>
        <w:t>la salud,</w:t>
      </w:r>
      <w:r>
        <w:rPr>
          <w:spacing w:val="-10"/>
          <w:sz w:val="26"/>
        </w:rPr>
        <w:t xml:space="preserve"> </w:t>
      </w:r>
      <w:r>
        <w:rPr>
          <w:sz w:val="26"/>
        </w:rPr>
        <w:t>así</w:t>
      </w:r>
      <w:r>
        <w:rPr>
          <w:spacing w:val="-12"/>
          <w:sz w:val="26"/>
        </w:rPr>
        <w:t xml:space="preserve"> </w:t>
      </w:r>
      <w:r>
        <w:rPr>
          <w:sz w:val="26"/>
        </w:rPr>
        <w:t>por</w:t>
      </w:r>
      <w:r>
        <w:rPr>
          <w:spacing w:val="-10"/>
          <w:sz w:val="26"/>
        </w:rPr>
        <w:t xml:space="preserve"> </w:t>
      </w:r>
      <w:r>
        <w:rPr>
          <w:sz w:val="26"/>
        </w:rPr>
        <w:t>ejemplo,</w:t>
      </w:r>
      <w:r>
        <w:rPr>
          <w:spacing w:val="-10"/>
          <w:sz w:val="26"/>
        </w:rPr>
        <w:t xml:space="preserve"> </w:t>
      </w:r>
      <w:r>
        <w:rPr>
          <w:sz w:val="26"/>
        </w:rPr>
        <w:t>el</w:t>
      </w:r>
      <w:r>
        <w:rPr>
          <w:spacing w:val="-12"/>
          <w:sz w:val="26"/>
        </w:rPr>
        <w:t xml:space="preserve"> </w:t>
      </w:r>
      <w:r>
        <w:rPr>
          <w:sz w:val="26"/>
        </w:rPr>
        <w:t>hecho</w:t>
      </w:r>
      <w:r>
        <w:rPr>
          <w:spacing w:val="-10"/>
          <w:sz w:val="26"/>
        </w:rPr>
        <w:t xml:space="preserve"> </w:t>
      </w:r>
      <w:r>
        <w:rPr>
          <w:sz w:val="26"/>
        </w:rPr>
        <w:t>del</w:t>
      </w:r>
      <w:r>
        <w:rPr>
          <w:spacing w:val="-10"/>
          <w:sz w:val="26"/>
        </w:rPr>
        <w:t xml:space="preserve"> </w:t>
      </w:r>
      <w:r>
        <w:rPr>
          <w:sz w:val="26"/>
        </w:rPr>
        <w:t>transportarse</w:t>
      </w:r>
      <w:r>
        <w:rPr>
          <w:spacing w:val="-12"/>
          <w:sz w:val="26"/>
        </w:rPr>
        <w:t xml:space="preserve"> </w:t>
      </w:r>
      <w:r>
        <w:rPr>
          <w:sz w:val="26"/>
        </w:rPr>
        <w:t>conlleva</w:t>
      </w:r>
      <w:r>
        <w:rPr>
          <w:spacing w:val="-10"/>
          <w:sz w:val="26"/>
        </w:rPr>
        <w:t xml:space="preserve"> </w:t>
      </w:r>
      <w:r>
        <w:rPr>
          <w:sz w:val="26"/>
        </w:rPr>
        <w:t>el</w:t>
      </w:r>
      <w:r>
        <w:rPr>
          <w:spacing w:val="-12"/>
          <w:sz w:val="26"/>
        </w:rPr>
        <w:t xml:space="preserve"> </w:t>
      </w:r>
      <w:r>
        <w:rPr>
          <w:sz w:val="26"/>
        </w:rPr>
        <w:t>riesgo</w:t>
      </w:r>
      <w:r>
        <w:rPr>
          <w:spacing w:val="-10"/>
          <w:sz w:val="26"/>
        </w:rPr>
        <w:t xml:space="preserve"> </w:t>
      </w:r>
      <w:r>
        <w:rPr>
          <w:sz w:val="26"/>
        </w:rPr>
        <w:t>de un accidente de tránsito, y</w:t>
      </w:r>
      <w:r>
        <w:rPr>
          <w:sz w:val="26"/>
        </w:rPr>
        <w:t>a sea terrestre, marítimo o aéreo.</w:t>
      </w:r>
    </w:p>
    <w:p w:rsidR="005F550E" w:rsidRDefault="005F550E">
      <w:pPr>
        <w:pStyle w:val="Textoindependiente"/>
        <w:spacing w:before="1"/>
        <w:rPr>
          <w:i w:val="0"/>
          <w:sz w:val="39"/>
        </w:rPr>
      </w:pPr>
    </w:p>
    <w:p w:rsidR="005F550E" w:rsidRDefault="007238D1">
      <w:pPr>
        <w:spacing w:line="360" w:lineRule="auto"/>
        <w:ind w:left="102" w:right="120" w:firstLine="916"/>
        <w:jc w:val="both"/>
        <w:rPr>
          <w:sz w:val="26"/>
        </w:rPr>
      </w:pPr>
      <w:r>
        <w:rPr>
          <w:sz w:val="26"/>
        </w:rPr>
        <w:t>Lo que hace la prudencia humana y así también la Ley, es cometer actos que tengan como objeto una disminución de estos riesgos, siempre respetando la actividad principal, por ejemplo, estableciendo la obligación de coloc</w:t>
      </w:r>
      <w:r>
        <w:rPr>
          <w:sz w:val="26"/>
        </w:rPr>
        <w:t>arse el cinturón de seguridad en aviones y automóviles.</w:t>
      </w:r>
    </w:p>
    <w:p w:rsidR="005F550E" w:rsidRDefault="005F550E">
      <w:pPr>
        <w:pStyle w:val="Textoindependiente"/>
        <w:spacing w:before="1"/>
        <w:rPr>
          <w:i w:val="0"/>
          <w:sz w:val="39"/>
        </w:rPr>
      </w:pPr>
    </w:p>
    <w:p w:rsidR="005F550E" w:rsidRDefault="007238D1">
      <w:pPr>
        <w:spacing w:line="357" w:lineRule="auto"/>
        <w:ind w:left="102" w:right="117" w:firstLine="916"/>
        <w:jc w:val="both"/>
        <w:rPr>
          <w:sz w:val="26"/>
        </w:rPr>
      </w:pPr>
      <w:r>
        <w:rPr>
          <w:sz w:val="26"/>
        </w:rPr>
        <w:t>En</w:t>
      </w:r>
      <w:r>
        <w:rPr>
          <w:spacing w:val="-13"/>
          <w:sz w:val="26"/>
        </w:rPr>
        <w:t xml:space="preserve"> </w:t>
      </w:r>
      <w:r>
        <w:rPr>
          <w:sz w:val="26"/>
        </w:rPr>
        <w:t>el</w:t>
      </w:r>
      <w:r>
        <w:rPr>
          <w:spacing w:val="-12"/>
          <w:sz w:val="26"/>
        </w:rPr>
        <w:t xml:space="preserve"> </w:t>
      </w:r>
      <w:r>
        <w:rPr>
          <w:sz w:val="26"/>
        </w:rPr>
        <w:t>caso</w:t>
      </w:r>
      <w:r>
        <w:rPr>
          <w:spacing w:val="-12"/>
          <w:sz w:val="26"/>
        </w:rPr>
        <w:t xml:space="preserve"> </w:t>
      </w:r>
      <w:r>
        <w:rPr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z w:val="26"/>
        </w:rPr>
        <w:t>las</w:t>
      </w:r>
      <w:r>
        <w:rPr>
          <w:spacing w:val="-14"/>
          <w:sz w:val="26"/>
        </w:rPr>
        <w:t xml:space="preserve"> </w:t>
      </w:r>
      <w:r>
        <w:rPr>
          <w:sz w:val="26"/>
        </w:rPr>
        <w:t>piscinas,</w:t>
      </w:r>
      <w:r>
        <w:rPr>
          <w:spacing w:val="-12"/>
          <w:sz w:val="26"/>
        </w:rPr>
        <w:t xml:space="preserve"> </w:t>
      </w:r>
      <w:r>
        <w:rPr>
          <w:sz w:val="26"/>
        </w:rPr>
        <w:t>sean</w:t>
      </w:r>
      <w:r>
        <w:rPr>
          <w:spacing w:val="-14"/>
          <w:sz w:val="26"/>
        </w:rPr>
        <w:t xml:space="preserve"> </w:t>
      </w:r>
      <w:r>
        <w:rPr>
          <w:sz w:val="26"/>
        </w:rPr>
        <w:t>públicas</w:t>
      </w:r>
      <w:r>
        <w:rPr>
          <w:spacing w:val="-14"/>
          <w:sz w:val="26"/>
        </w:rPr>
        <w:t xml:space="preserve"> </w:t>
      </w:r>
      <w:r>
        <w:rPr>
          <w:sz w:val="26"/>
        </w:rPr>
        <w:t>o</w:t>
      </w:r>
      <w:r>
        <w:rPr>
          <w:spacing w:val="-12"/>
          <w:sz w:val="26"/>
        </w:rPr>
        <w:t xml:space="preserve"> </w:t>
      </w:r>
      <w:r>
        <w:rPr>
          <w:sz w:val="26"/>
        </w:rPr>
        <w:t>privadas</w:t>
      </w:r>
      <w:r>
        <w:rPr>
          <w:spacing w:val="-14"/>
          <w:sz w:val="26"/>
        </w:rPr>
        <w:t xml:space="preserve"> </w:t>
      </w:r>
      <w:r>
        <w:rPr>
          <w:sz w:val="26"/>
        </w:rPr>
        <w:t>(medios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de </w:t>
      </w:r>
      <w:r>
        <w:rPr>
          <w:spacing w:val="-2"/>
          <w:sz w:val="26"/>
        </w:rPr>
        <w:t>diversión,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esparcimiento,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descanso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deporte),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un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riesgo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típico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de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ellas</w:t>
      </w:r>
    </w:p>
    <w:p w:rsidR="005F550E" w:rsidRDefault="005F550E">
      <w:pPr>
        <w:spacing w:line="357" w:lineRule="auto"/>
        <w:jc w:val="both"/>
        <w:rPr>
          <w:sz w:val="26"/>
        </w:rPr>
        <w:sectPr w:rsidR="005F550E">
          <w:headerReference w:type="default" r:id="rId6"/>
          <w:type w:val="continuous"/>
          <w:pgSz w:w="12240" w:h="15840"/>
          <w:pgMar w:top="2380" w:right="1580" w:bottom="280" w:left="1600" w:header="708" w:footer="0" w:gutter="0"/>
          <w:pgNumType w:start="1"/>
          <w:cols w:space="720"/>
        </w:sectPr>
      </w:pPr>
    </w:p>
    <w:p w:rsidR="005F550E" w:rsidRDefault="007238D1">
      <w:pPr>
        <w:spacing w:before="77" w:line="360" w:lineRule="auto"/>
        <w:ind w:left="102" w:right="120"/>
        <w:rPr>
          <w:sz w:val="26"/>
        </w:rPr>
      </w:pPr>
      <w:proofErr w:type="gramStart"/>
      <w:r>
        <w:rPr>
          <w:sz w:val="26"/>
        </w:rPr>
        <w:lastRenderedPageBreak/>
        <w:t>es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el</w:t>
      </w:r>
      <w:r>
        <w:rPr>
          <w:spacing w:val="-8"/>
          <w:sz w:val="26"/>
        </w:rPr>
        <w:t xml:space="preserve"> </w:t>
      </w:r>
      <w:r>
        <w:rPr>
          <w:sz w:val="26"/>
        </w:rPr>
        <w:t>accidente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muerte</w:t>
      </w:r>
      <w:r>
        <w:rPr>
          <w:spacing w:val="-7"/>
          <w:sz w:val="26"/>
        </w:rPr>
        <w:t xml:space="preserve"> </w:t>
      </w:r>
      <w:r>
        <w:rPr>
          <w:sz w:val="26"/>
        </w:rPr>
        <w:t>o</w:t>
      </w:r>
      <w:r>
        <w:rPr>
          <w:spacing w:val="-6"/>
          <w:sz w:val="26"/>
        </w:rPr>
        <w:t xml:space="preserve"> </w:t>
      </w:r>
      <w:r>
        <w:rPr>
          <w:sz w:val="26"/>
        </w:rPr>
        <w:t>daño</w:t>
      </w:r>
      <w:r>
        <w:rPr>
          <w:spacing w:val="-6"/>
          <w:sz w:val="26"/>
        </w:rPr>
        <w:t xml:space="preserve"> </w:t>
      </w:r>
      <w:r>
        <w:rPr>
          <w:sz w:val="26"/>
        </w:rPr>
        <w:t>severo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9"/>
          <w:sz w:val="26"/>
        </w:rPr>
        <w:t xml:space="preserve"> </w:t>
      </w: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salud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personas</w:t>
      </w:r>
      <w:r>
        <w:rPr>
          <w:spacing w:val="-3"/>
          <w:sz w:val="26"/>
        </w:rPr>
        <w:t xml:space="preserve"> </w:t>
      </w:r>
      <w:r>
        <w:rPr>
          <w:sz w:val="26"/>
        </w:rPr>
        <w:t>-niños generalmente- que no saben nadar.</w:t>
      </w:r>
    </w:p>
    <w:p w:rsidR="005F550E" w:rsidRDefault="005F550E">
      <w:pPr>
        <w:pStyle w:val="Textoindependiente"/>
        <w:spacing w:before="2"/>
        <w:rPr>
          <w:i w:val="0"/>
          <w:sz w:val="39"/>
        </w:rPr>
      </w:pPr>
    </w:p>
    <w:p w:rsidR="005F550E" w:rsidRDefault="007238D1">
      <w:pPr>
        <w:pStyle w:val="Textoindependiente"/>
        <w:spacing w:line="360" w:lineRule="auto"/>
        <w:ind w:left="102" w:right="115" w:firstLine="916"/>
        <w:jc w:val="both"/>
        <w:rPr>
          <w:i w:val="0"/>
          <w:sz w:val="17"/>
        </w:rPr>
      </w:pPr>
      <w:r>
        <w:rPr>
          <w:i w:val="0"/>
        </w:rPr>
        <w:t>En</w:t>
      </w:r>
      <w:r>
        <w:rPr>
          <w:i w:val="0"/>
          <w:spacing w:val="40"/>
        </w:rPr>
        <w:t xml:space="preserve"> </w:t>
      </w:r>
      <w:r>
        <w:rPr>
          <w:i w:val="0"/>
        </w:rPr>
        <w:t>efecto,</w:t>
      </w:r>
      <w:r>
        <w:rPr>
          <w:i w:val="0"/>
          <w:spacing w:val="-9"/>
        </w:rPr>
        <w:t xml:space="preserve"> </w:t>
      </w:r>
      <w:r>
        <w:rPr>
          <w:i w:val="0"/>
        </w:rPr>
        <w:t>“</w:t>
      </w:r>
      <w:r>
        <w:t>junto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llegada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calor</w:t>
      </w:r>
      <w:r>
        <w:rPr>
          <w:spacing w:val="-1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verano,</w:t>
      </w:r>
      <w:r>
        <w:rPr>
          <w:spacing w:val="-8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se</w:t>
      </w:r>
      <w:r>
        <w:t xml:space="preserve"> abre la temporada de baño en piscinas, lagos y mar, período en el que lamentablemente vemos un mayor número de accidentes como la asfixia</w:t>
      </w:r>
      <w:r>
        <w:rPr>
          <w:spacing w:val="-1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inmersión.</w:t>
      </w:r>
      <w:r>
        <w:rPr>
          <w:spacing w:val="-11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emergencia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define</w:t>
      </w:r>
      <w:r>
        <w:rPr>
          <w:spacing w:val="-14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insuficiencia respiratoria</w:t>
      </w:r>
      <w:r>
        <w:rPr>
          <w:spacing w:val="-19"/>
        </w:rPr>
        <w:t xml:space="preserve"> </w:t>
      </w:r>
      <w:r>
        <w:t>tras</w:t>
      </w:r>
      <w:r>
        <w:rPr>
          <w:spacing w:val="-15"/>
        </w:rPr>
        <w:t xml:space="preserve"> </w:t>
      </w:r>
      <w:r>
        <w:t>sumergirse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medio</w:t>
      </w:r>
      <w:r>
        <w:rPr>
          <w:spacing w:val="-18"/>
        </w:rPr>
        <w:t xml:space="preserve"> </w:t>
      </w:r>
      <w:r>
        <w:t>líquido.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Chile,</w:t>
      </w:r>
      <w:r>
        <w:rPr>
          <w:spacing w:val="-15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primera causa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muerte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menores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años,</w:t>
      </w:r>
      <w:r>
        <w:rPr>
          <w:spacing w:val="-13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explica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doctor</w:t>
      </w:r>
      <w:r>
        <w:rPr>
          <w:spacing w:val="-13"/>
        </w:rPr>
        <w:t xml:space="preserve"> </w:t>
      </w:r>
      <w:r>
        <w:t xml:space="preserve">Luis Guerrero, pediatra de Clínica </w:t>
      </w:r>
      <w:proofErr w:type="spellStart"/>
      <w:r>
        <w:t>Bupa</w:t>
      </w:r>
      <w:proofErr w:type="spellEnd"/>
      <w:r>
        <w:t xml:space="preserve"> Santiago. "Además, es la tercera causa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muerte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nivel</w:t>
      </w:r>
      <w:r>
        <w:rPr>
          <w:spacing w:val="-11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pediatría.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panorama</w:t>
      </w:r>
      <w:r>
        <w:rPr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complejo, ya</w:t>
      </w:r>
      <w:r>
        <w:rPr>
          <w:spacing w:val="-1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50%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ahogamientos</w:t>
      </w:r>
      <w:r>
        <w:rPr>
          <w:spacing w:val="-12"/>
        </w:rPr>
        <w:t xml:space="preserve"> </w:t>
      </w:r>
      <w:r>
        <w:t>ocurre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piscinas</w:t>
      </w:r>
      <w:r>
        <w:rPr>
          <w:spacing w:val="-12"/>
        </w:rPr>
        <w:t xml:space="preserve"> </w:t>
      </w:r>
      <w:r>
        <w:t>propias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70% de los accidentes se da incluso con la supervisión de un adulto</w:t>
      </w:r>
      <w:r>
        <w:rPr>
          <w:i w:val="0"/>
        </w:rPr>
        <w:t>".</w:t>
      </w:r>
      <w:r>
        <w:rPr>
          <w:i w:val="0"/>
          <w:position w:val="6"/>
          <w:sz w:val="17"/>
        </w:rPr>
        <w:t>1</w:t>
      </w:r>
    </w:p>
    <w:p w:rsidR="005F550E" w:rsidRDefault="005F550E">
      <w:pPr>
        <w:pStyle w:val="Textoindependiente"/>
        <w:rPr>
          <w:i w:val="0"/>
          <w:sz w:val="39"/>
        </w:rPr>
      </w:pPr>
    </w:p>
    <w:p w:rsidR="005F550E" w:rsidRDefault="007238D1">
      <w:pPr>
        <w:spacing w:line="360" w:lineRule="auto"/>
        <w:ind w:left="102" w:right="119" w:firstLine="916"/>
        <w:jc w:val="both"/>
        <w:rPr>
          <w:sz w:val="26"/>
        </w:rPr>
      </w:pPr>
      <w:r>
        <w:rPr>
          <w:sz w:val="26"/>
        </w:rPr>
        <w:t>La verdad, no es del todo ajeno conocer casos de familiares propios o de terceras personas a los cuales un ser querido -como dijimos</w:t>
      </w:r>
      <w:r>
        <w:rPr>
          <w:spacing w:val="-9"/>
          <w:sz w:val="26"/>
        </w:rPr>
        <w:t xml:space="preserve"> </w:t>
      </w:r>
      <w:r>
        <w:rPr>
          <w:sz w:val="26"/>
        </w:rPr>
        <w:t>niño</w:t>
      </w:r>
      <w:r>
        <w:rPr>
          <w:spacing w:val="-6"/>
          <w:sz w:val="26"/>
        </w:rPr>
        <w:t xml:space="preserve"> </w:t>
      </w:r>
      <w:r>
        <w:rPr>
          <w:sz w:val="26"/>
        </w:rPr>
        <w:t>o</w:t>
      </w:r>
      <w:r>
        <w:rPr>
          <w:spacing w:val="-7"/>
          <w:sz w:val="26"/>
        </w:rPr>
        <w:t xml:space="preserve"> </w:t>
      </w:r>
      <w:r>
        <w:rPr>
          <w:sz w:val="26"/>
        </w:rPr>
        <w:t>niña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pequeña</w:t>
      </w:r>
      <w:r>
        <w:rPr>
          <w:spacing w:val="-7"/>
          <w:sz w:val="26"/>
        </w:rPr>
        <w:t xml:space="preserve"> </w:t>
      </w:r>
      <w:r>
        <w:rPr>
          <w:sz w:val="26"/>
        </w:rPr>
        <w:t>edad-</w:t>
      </w:r>
      <w:r>
        <w:rPr>
          <w:spacing w:val="-6"/>
          <w:sz w:val="26"/>
        </w:rPr>
        <w:t xml:space="preserve"> </w:t>
      </w:r>
      <w:r>
        <w:rPr>
          <w:sz w:val="26"/>
        </w:rPr>
        <w:t>muere</w:t>
      </w:r>
      <w:r>
        <w:rPr>
          <w:spacing w:val="-6"/>
          <w:sz w:val="26"/>
        </w:rPr>
        <w:t xml:space="preserve"> </w:t>
      </w:r>
      <w:r>
        <w:rPr>
          <w:sz w:val="26"/>
        </w:rPr>
        <w:t>en</w:t>
      </w:r>
      <w:r>
        <w:rPr>
          <w:spacing w:val="-9"/>
          <w:sz w:val="26"/>
        </w:rPr>
        <w:t xml:space="preserve"> </w:t>
      </w:r>
      <w:r>
        <w:rPr>
          <w:sz w:val="26"/>
        </w:rPr>
        <w:t>estas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circunstancias.</w:t>
      </w:r>
    </w:p>
    <w:p w:rsidR="005F550E" w:rsidRDefault="005F550E">
      <w:pPr>
        <w:pStyle w:val="Textoindependiente"/>
        <w:rPr>
          <w:i w:val="0"/>
          <w:sz w:val="39"/>
        </w:rPr>
      </w:pPr>
    </w:p>
    <w:p w:rsidR="005F550E" w:rsidRDefault="007238D1">
      <w:pPr>
        <w:spacing w:line="360" w:lineRule="auto"/>
        <w:ind w:left="102" w:right="121" w:firstLine="916"/>
        <w:jc w:val="both"/>
        <w:rPr>
          <w:sz w:val="26"/>
        </w:rPr>
      </w:pPr>
      <w:r>
        <w:rPr>
          <w:sz w:val="26"/>
        </w:rPr>
        <w:t>Como se dijo al principio, es propio de la prudencia y la Ley ejecutar actos en vista de disminuir los riesgos que implican las conductas humanas de la vida en común, como es el caso de las piscinas pú</w:t>
      </w:r>
      <w:r>
        <w:rPr>
          <w:sz w:val="26"/>
        </w:rPr>
        <w:t>blicas o privada para el esparcimiento.</w:t>
      </w: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7238D1">
      <w:pPr>
        <w:pStyle w:val="Textoindependiente"/>
        <w:spacing w:before="2"/>
        <w:rPr>
          <w:i w:val="0"/>
        </w:rPr>
      </w:pPr>
      <w:r>
        <w:pict>
          <v:rect id="docshape1" o:spid="_x0000_s1026" style="position:absolute;margin-left:85.1pt;margin-top:16.6pt;width:2in;height:.7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5F550E" w:rsidRDefault="007238D1">
      <w:pPr>
        <w:spacing w:before="99"/>
        <w:ind w:left="102"/>
        <w:rPr>
          <w:rFonts w:ascii="Book Antiqua"/>
          <w:sz w:val="20"/>
        </w:rPr>
      </w:pPr>
      <w:r>
        <w:rPr>
          <w:rFonts w:ascii="Calibri"/>
          <w:spacing w:val="-2"/>
          <w:position w:val="7"/>
          <w:sz w:val="13"/>
        </w:rPr>
        <w:t>1</w:t>
      </w:r>
      <w:r>
        <w:rPr>
          <w:rFonts w:ascii="Calibri"/>
          <w:spacing w:val="77"/>
          <w:position w:val="7"/>
          <w:sz w:val="13"/>
        </w:rPr>
        <w:t xml:space="preserve"> </w:t>
      </w:r>
      <w:hyperlink r:id="rId7">
        <w:r>
          <w:rPr>
            <w:rFonts w:ascii="Book Antiqua"/>
            <w:color w:val="0000FF"/>
            <w:spacing w:val="-2"/>
            <w:sz w:val="20"/>
            <w:u w:val="single" w:color="0000FF"/>
          </w:rPr>
          <w:t>https://www.clinicabupasantiago.cl/clinica_santiago/sala-de-prensa/noticias/pediatria/las-</w:t>
        </w:r>
      </w:hyperlink>
    </w:p>
    <w:p w:rsidR="005F550E" w:rsidRDefault="007238D1">
      <w:pPr>
        <w:spacing w:before="1"/>
        <w:ind w:left="102"/>
        <w:rPr>
          <w:rFonts w:ascii="Book Antiqua"/>
          <w:sz w:val="20"/>
        </w:rPr>
      </w:pPr>
      <w:hyperlink r:id="rId8">
        <w:proofErr w:type="spellStart"/>
        <w:proofErr w:type="gramStart"/>
        <w:r>
          <w:rPr>
            <w:rFonts w:ascii="Book Antiqua"/>
            <w:color w:val="0000FF"/>
            <w:sz w:val="20"/>
            <w:u w:val="single" w:color="0000FF"/>
          </w:rPr>
          <w:t>d</w:t>
        </w:r>
        <w:r>
          <w:rPr>
            <w:rFonts w:ascii="Book Antiqua"/>
            <w:color w:val="0000FF"/>
            <w:sz w:val="20"/>
            <w:u w:val="single" w:color="0000FF"/>
          </w:rPr>
          <w:t>ramaticas</w:t>
        </w:r>
        <w:proofErr w:type="spellEnd"/>
        <w:r>
          <w:rPr>
            <w:rFonts w:ascii="Book Antiqua"/>
            <w:color w:val="0000FF"/>
            <w:sz w:val="20"/>
            <w:u w:val="single" w:color="0000FF"/>
          </w:rPr>
          <w:t>-cifras-de-la-asfixia-por-</w:t>
        </w:r>
        <w:proofErr w:type="spellStart"/>
        <w:r>
          <w:rPr>
            <w:rFonts w:ascii="Book Antiqua"/>
            <w:color w:val="0000FF"/>
            <w:sz w:val="20"/>
            <w:u w:val="single" w:color="0000FF"/>
          </w:rPr>
          <w:t>inmersion</w:t>
        </w:r>
        <w:proofErr w:type="spellEnd"/>
        <w:r>
          <w:rPr>
            <w:rFonts w:ascii="Book Antiqua"/>
            <w:color w:val="0000FF"/>
            <w:sz w:val="20"/>
            <w:u w:val="single" w:color="0000FF"/>
          </w:rPr>
          <w:t>-en-chile</w:t>
        </w:r>
        <w:proofErr w:type="gramEnd"/>
      </w:hyperlink>
      <w:r>
        <w:rPr>
          <w:rFonts w:ascii="Book Antiqua"/>
          <w:color w:val="0000FF"/>
          <w:spacing w:val="-11"/>
          <w:sz w:val="20"/>
        </w:rPr>
        <w:t xml:space="preserve"> </w:t>
      </w:r>
      <w:r>
        <w:rPr>
          <w:rFonts w:ascii="Book Antiqua"/>
          <w:sz w:val="20"/>
        </w:rPr>
        <w:t>Consultado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el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19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del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12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de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pacing w:val="-2"/>
          <w:sz w:val="20"/>
        </w:rPr>
        <w:t>2022.</w:t>
      </w:r>
    </w:p>
    <w:p w:rsidR="005F550E" w:rsidRDefault="005F550E">
      <w:pPr>
        <w:rPr>
          <w:rFonts w:ascii="Book Antiqua"/>
          <w:sz w:val="20"/>
        </w:rPr>
        <w:sectPr w:rsidR="005F550E">
          <w:pgSz w:w="12240" w:h="15840"/>
          <w:pgMar w:top="2380" w:right="1580" w:bottom="280" w:left="1600" w:header="708" w:footer="0" w:gutter="0"/>
          <w:cols w:space="720"/>
        </w:sectPr>
      </w:pPr>
    </w:p>
    <w:p w:rsidR="005F550E" w:rsidRDefault="007238D1">
      <w:pPr>
        <w:spacing w:before="77" w:line="360" w:lineRule="auto"/>
        <w:ind w:left="102" w:right="117" w:firstLine="916"/>
        <w:jc w:val="both"/>
        <w:rPr>
          <w:sz w:val="26"/>
        </w:rPr>
      </w:pPr>
      <w:r>
        <w:rPr>
          <w:sz w:val="26"/>
        </w:rPr>
        <w:lastRenderedPageBreak/>
        <w:t>Por</w:t>
      </w:r>
      <w:r>
        <w:rPr>
          <w:spacing w:val="-3"/>
          <w:sz w:val="26"/>
        </w:rPr>
        <w:t xml:space="preserve"> </w:t>
      </w:r>
      <w:r>
        <w:rPr>
          <w:sz w:val="26"/>
        </w:rPr>
        <w:t>otro</w:t>
      </w:r>
      <w:r>
        <w:rPr>
          <w:spacing w:val="-3"/>
          <w:sz w:val="26"/>
        </w:rPr>
        <w:t xml:space="preserve"> </w:t>
      </w:r>
      <w:r>
        <w:rPr>
          <w:sz w:val="26"/>
        </w:rPr>
        <w:t>lado,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obligación</w:t>
      </w:r>
      <w:r>
        <w:rPr>
          <w:spacing w:val="-5"/>
          <w:sz w:val="26"/>
        </w:rPr>
        <w:t xml:space="preserve"> </w:t>
      </w:r>
      <w:r>
        <w:rPr>
          <w:sz w:val="26"/>
        </w:rPr>
        <w:t>que</w:t>
      </w:r>
      <w:r>
        <w:rPr>
          <w:spacing w:val="-5"/>
          <w:sz w:val="26"/>
        </w:rPr>
        <w:t xml:space="preserve"> </w:t>
      </w:r>
      <w:r>
        <w:rPr>
          <w:sz w:val="26"/>
        </w:rPr>
        <w:t>se</w:t>
      </w:r>
      <w:r>
        <w:rPr>
          <w:spacing w:val="-4"/>
          <w:sz w:val="26"/>
        </w:rPr>
        <w:t xml:space="preserve"> </w:t>
      </w:r>
      <w:r>
        <w:rPr>
          <w:sz w:val="26"/>
        </w:rPr>
        <w:t>propone</w:t>
      </w:r>
      <w:r>
        <w:rPr>
          <w:spacing w:val="-5"/>
          <w:sz w:val="26"/>
        </w:rPr>
        <w:t xml:space="preserve"> </w:t>
      </w:r>
      <w:r>
        <w:rPr>
          <w:sz w:val="26"/>
        </w:rPr>
        <w:t>en</w:t>
      </w:r>
      <w:r>
        <w:rPr>
          <w:spacing w:val="-5"/>
          <w:sz w:val="26"/>
        </w:rPr>
        <w:t xml:space="preserve"> </w:t>
      </w:r>
      <w:r>
        <w:rPr>
          <w:sz w:val="26"/>
        </w:rPr>
        <w:t>este</w:t>
      </w:r>
      <w:r>
        <w:rPr>
          <w:spacing w:val="-5"/>
          <w:sz w:val="26"/>
        </w:rPr>
        <w:t xml:space="preserve"> </w:t>
      </w:r>
      <w:r>
        <w:rPr>
          <w:sz w:val="26"/>
        </w:rPr>
        <w:t>proyecto</w:t>
      </w:r>
      <w:r>
        <w:rPr>
          <w:spacing w:val="-3"/>
          <w:sz w:val="26"/>
        </w:rPr>
        <w:t xml:space="preserve"> </w:t>
      </w:r>
      <w:r>
        <w:rPr>
          <w:sz w:val="26"/>
        </w:rPr>
        <w:t>de ley de poner un cerco o maya de protección alrededor de las piscinas o una cubierta en caso de ser la piscina desmontable, es una obligación fácilmente ejecutable por todos los habitantes de la República,</w:t>
      </w:r>
      <w:r>
        <w:rPr>
          <w:spacing w:val="-3"/>
          <w:sz w:val="26"/>
        </w:rPr>
        <w:t xml:space="preserve"> </w:t>
      </w:r>
      <w:r>
        <w:rPr>
          <w:sz w:val="26"/>
        </w:rPr>
        <w:t>por</w:t>
      </w:r>
      <w:r>
        <w:rPr>
          <w:spacing w:val="-3"/>
          <w:sz w:val="26"/>
        </w:rPr>
        <w:t xml:space="preserve"> </w:t>
      </w:r>
      <w:r>
        <w:rPr>
          <w:sz w:val="26"/>
        </w:rPr>
        <w:t>tanto</w:t>
      </w:r>
      <w:r>
        <w:rPr>
          <w:spacing w:val="-3"/>
          <w:sz w:val="26"/>
        </w:rPr>
        <w:t xml:space="preserve"> </w:t>
      </w:r>
      <w:r>
        <w:rPr>
          <w:sz w:val="26"/>
        </w:rPr>
        <w:t>esta</w:t>
      </w:r>
      <w:r>
        <w:rPr>
          <w:spacing w:val="-3"/>
          <w:sz w:val="26"/>
        </w:rPr>
        <w:t xml:space="preserve"> </w:t>
      </w:r>
      <w:r>
        <w:rPr>
          <w:sz w:val="26"/>
        </w:rPr>
        <w:t>ley</w:t>
      </w:r>
      <w:r>
        <w:rPr>
          <w:spacing w:val="-5"/>
          <w:sz w:val="26"/>
        </w:rPr>
        <w:t xml:space="preserve"> </w:t>
      </w:r>
      <w:r>
        <w:rPr>
          <w:sz w:val="26"/>
        </w:rPr>
        <w:t>es</w:t>
      </w:r>
      <w:r>
        <w:rPr>
          <w:spacing w:val="-5"/>
          <w:sz w:val="26"/>
        </w:rPr>
        <w:t xml:space="preserve"> </w:t>
      </w:r>
      <w:r>
        <w:rPr>
          <w:sz w:val="26"/>
        </w:rPr>
        <w:t>justa</w:t>
      </w:r>
      <w:r>
        <w:rPr>
          <w:spacing w:val="-3"/>
          <w:sz w:val="26"/>
        </w:rPr>
        <w:t xml:space="preserve"> </w:t>
      </w:r>
      <w:r>
        <w:rPr>
          <w:sz w:val="26"/>
        </w:rPr>
        <w:t>no</w:t>
      </w:r>
      <w:r>
        <w:rPr>
          <w:spacing w:val="-3"/>
          <w:sz w:val="26"/>
        </w:rPr>
        <w:t xml:space="preserve"> </w:t>
      </w:r>
      <w:r>
        <w:rPr>
          <w:sz w:val="26"/>
        </w:rPr>
        <w:t>solo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5"/>
          <w:sz w:val="26"/>
        </w:rPr>
        <w:t xml:space="preserve"> </w:t>
      </w:r>
      <w:r>
        <w:rPr>
          <w:sz w:val="26"/>
        </w:rPr>
        <w:t>el</w:t>
      </w:r>
      <w:r>
        <w:rPr>
          <w:spacing w:val="-5"/>
          <w:sz w:val="26"/>
        </w:rPr>
        <w:t xml:space="preserve"> </w:t>
      </w:r>
      <w:r>
        <w:rPr>
          <w:sz w:val="26"/>
        </w:rPr>
        <w:t>fin</w:t>
      </w:r>
      <w:r>
        <w:rPr>
          <w:spacing w:val="-5"/>
          <w:sz w:val="26"/>
        </w:rPr>
        <w:t xml:space="preserve"> </w:t>
      </w:r>
      <w:r>
        <w:rPr>
          <w:sz w:val="26"/>
        </w:rPr>
        <w:t>qu</w:t>
      </w:r>
      <w:r>
        <w:rPr>
          <w:sz w:val="26"/>
        </w:rPr>
        <w:t>e</w:t>
      </w:r>
      <w:r>
        <w:rPr>
          <w:spacing w:val="-5"/>
          <w:sz w:val="26"/>
        </w:rPr>
        <w:t xml:space="preserve"> </w:t>
      </w:r>
      <w:r>
        <w:rPr>
          <w:sz w:val="26"/>
        </w:rPr>
        <w:t>se</w:t>
      </w:r>
      <w:r>
        <w:rPr>
          <w:spacing w:val="-4"/>
          <w:sz w:val="26"/>
        </w:rPr>
        <w:t xml:space="preserve"> </w:t>
      </w:r>
      <w:r>
        <w:rPr>
          <w:sz w:val="26"/>
        </w:rPr>
        <w:t>busca</w:t>
      </w:r>
      <w:r>
        <w:rPr>
          <w:spacing w:val="-3"/>
          <w:sz w:val="26"/>
        </w:rPr>
        <w:t xml:space="preserve"> </w:t>
      </w:r>
      <w:r>
        <w:rPr>
          <w:sz w:val="26"/>
        </w:rPr>
        <w:t>si no en los medios que se exigen.</w:t>
      </w: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7238D1">
      <w:pPr>
        <w:pStyle w:val="Textoindependiente"/>
        <w:rPr>
          <w:i w:val="0"/>
          <w:sz w:val="19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157135</wp:posOffset>
            </wp:positionV>
            <wp:extent cx="3036492" cy="30289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492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3275863</wp:posOffset>
            </wp:positionV>
            <wp:extent cx="5597278" cy="19145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278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550E" w:rsidRDefault="005F550E">
      <w:pPr>
        <w:pStyle w:val="Textoindependiente"/>
        <w:rPr>
          <w:i w:val="0"/>
          <w:sz w:val="10"/>
        </w:rPr>
      </w:pPr>
    </w:p>
    <w:p w:rsidR="005F550E" w:rsidRDefault="005F550E">
      <w:pPr>
        <w:rPr>
          <w:sz w:val="10"/>
        </w:rPr>
        <w:sectPr w:rsidR="005F550E">
          <w:pgSz w:w="12240" w:h="15840"/>
          <w:pgMar w:top="2380" w:right="1580" w:bottom="280" w:left="1600" w:header="708" w:footer="0" w:gutter="0"/>
          <w:cols w:space="720"/>
        </w:sect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spacing w:before="2"/>
        <w:rPr>
          <w:i w:val="0"/>
          <w:sz w:val="17"/>
        </w:rPr>
      </w:pPr>
    </w:p>
    <w:p w:rsidR="005F550E" w:rsidRDefault="007238D1">
      <w:pPr>
        <w:pStyle w:val="Ttulo1"/>
        <w:spacing w:before="99"/>
        <w:rPr>
          <w:b/>
        </w:rPr>
      </w:pPr>
      <w:r>
        <w:rPr>
          <w:b/>
        </w:rPr>
        <w:t>IDEA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MATRIZ.</w:t>
      </w:r>
    </w:p>
    <w:p w:rsidR="005F550E" w:rsidRDefault="005F550E">
      <w:pPr>
        <w:pStyle w:val="Textoindependiente"/>
        <w:rPr>
          <w:b/>
          <w:i w:val="0"/>
          <w:sz w:val="30"/>
        </w:rPr>
      </w:pPr>
    </w:p>
    <w:p w:rsidR="005F550E" w:rsidRDefault="007238D1">
      <w:pPr>
        <w:spacing w:before="260" w:line="360" w:lineRule="auto"/>
        <w:ind w:left="102" w:right="114" w:firstLine="916"/>
        <w:jc w:val="both"/>
        <w:rPr>
          <w:sz w:val="26"/>
        </w:rPr>
      </w:pPr>
      <w:r>
        <w:rPr>
          <w:sz w:val="26"/>
        </w:rPr>
        <w:t>Establece la obligación de construir cercos o usar cubierta en todas</w:t>
      </w:r>
      <w:r>
        <w:rPr>
          <w:spacing w:val="-15"/>
          <w:sz w:val="26"/>
        </w:rPr>
        <w:t xml:space="preserve"> </w:t>
      </w:r>
      <w:r>
        <w:rPr>
          <w:sz w:val="26"/>
        </w:rPr>
        <w:t>las</w:t>
      </w:r>
      <w:r>
        <w:rPr>
          <w:spacing w:val="-15"/>
          <w:sz w:val="26"/>
        </w:rPr>
        <w:t xml:space="preserve"> </w:t>
      </w:r>
      <w:r>
        <w:rPr>
          <w:sz w:val="26"/>
        </w:rPr>
        <w:t>piscinas</w:t>
      </w:r>
      <w:r>
        <w:rPr>
          <w:spacing w:val="-15"/>
          <w:sz w:val="26"/>
        </w:rPr>
        <w:t xml:space="preserve"> </w:t>
      </w:r>
      <w:r>
        <w:rPr>
          <w:sz w:val="26"/>
        </w:rPr>
        <w:t>de</w:t>
      </w:r>
      <w:r>
        <w:rPr>
          <w:spacing w:val="-15"/>
          <w:sz w:val="26"/>
        </w:rPr>
        <w:t xml:space="preserve"> </w:t>
      </w:r>
      <w:r>
        <w:rPr>
          <w:sz w:val="26"/>
        </w:rPr>
        <w:t>Chile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salvo</w:t>
      </w:r>
      <w:r>
        <w:rPr>
          <w:spacing w:val="-13"/>
          <w:sz w:val="26"/>
        </w:rPr>
        <w:t xml:space="preserve"> </w:t>
      </w:r>
      <w:r>
        <w:rPr>
          <w:sz w:val="26"/>
        </w:rPr>
        <w:t>las</w:t>
      </w:r>
      <w:r>
        <w:rPr>
          <w:spacing w:val="-17"/>
          <w:sz w:val="26"/>
        </w:rPr>
        <w:t xml:space="preserve"> </w:t>
      </w:r>
      <w:r>
        <w:rPr>
          <w:sz w:val="26"/>
        </w:rPr>
        <w:t>piscinas</w:t>
      </w:r>
      <w:r>
        <w:rPr>
          <w:spacing w:val="-15"/>
          <w:sz w:val="26"/>
        </w:rPr>
        <w:t xml:space="preserve"> </w:t>
      </w:r>
      <w:r>
        <w:rPr>
          <w:sz w:val="26"/>
        </w:rPr>
        <w:t>destinadas</w:t>
      </w:r>
      <w:r>
        <w:rPr>
          <w:spacing w:val="-15"/>
          <w:sz w:val="26"/>
        </w:rPr>
        <w:t xml:space="preserve"> </w:t>
      </w:r>
      <w:r>
        <w:rPr>
          <w:sz w:val="26"/>
        </w:rPr>
        <w:t>únicamente a la práctica del deporte- con el objeto de evitar el accidente de ahogamiento de niños.</w:t>
      </w:r>
    </w:p>
    <w:p w:rsidR="005F550E" w:rsidRDefault="005F550E">
      <w:pPr>
        <w:pStyle w:val="Textoindependiente"/>
        <w:rPr>
          <w:i w:val="0"/>
          <w:sz w:val="30"/>
        </w:rPr>
      </w:pPr>
    </w:p>
    <w:p w:rsidR="005F550E" w:rsidRDefault="005F550E">
      <w:pPr>
        <w:pStyle w:val="Textoindependiente"/>
        <w:rPr>
          <w:i w:val="0"/>
          <w:sz w:val="30"/>
        </w:rPr>
      </w:pPr>
    </w:p>
    <w:p w:rsidR="005F550E" w:rsidRDefault="007238D1">
      <w:pPr>
        <w:pStyle w:val="Ttulo1"/>
        <w:spacing w:before="210"/>
        <w:rPr>
          <w:b/>
        </w:rPr>
      </w:pPr>
      <w:r>
        <w:rPr>
          <w:b/>
        </w:rPr>
        <w:t>PROYECTO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LEY:</w:t>
      </w:r>
    </w:p>
    <w:p w:rsidR="005F550E" w:rsidRDefault="005F550E">
      <w:pPr>
        <w:pStyle w:val="Textoindependiente"/>
        <w:rPr>
          <w:b/>
          <w:i w:val="0"/>
          <w:sz w:val="30"/>
        </w:rPr>
      </w:pPr>
    </w:p>
    <w:p w:rsidR="005F550E" w:rsidRDefault="007238D1">
      <w:pPr>
        <w:pStyle w:val="Textoindependiente"/>
        <w:spacing w:before="260" w:line="360" w:lineRule="auto"/>
        <w:ind w:left="102" w:right="116"/>
        <w:jc w:val="both"/>
      </w:pPr>
      <w:r>
        <w:rPr>
          <w:i w:val="0"/>
        </w:rPr>
        <w:t>“</w:t>
      </w:r>
      <w:r>
        <w:t>Artículo</w:t>
      </w:r>
      <w:r>
        <w:rPr>
          <w:spacing w:val="-7"/>
        </w:rPr>
        <w:t xml:space="preserve"> </w:t>
      </w:r>
      <w:r>
        <w:t>primero:</w:t>
      </w:r>
      <w:r>
        <w:rPr>
          <w:spacing w:val="40"/>
        </w:rPr>
        <w:t xml:space="preserve"> </w:t>
      </w:r>
      <w:r>
        <w:t>Toda</w:t>
      </w:r>
      <w:r>
        <w:rPr>
          <w:spacing w:val="-9"/>
        </w:rPr>
        <w:t xml:space="preserve"> </w:t>
      </w:r>
      <w:r>
        <w:t>piscina</w:t>
      </w:r>
      <w:r>
        <w:rPr>
          <w:spacing w:val="-5"/>
        </w:rPr>
        <w:t xml:space="preserve"> </w:t>
      </w:r>
      <w:r>
        <w:t>inmueble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construya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exista</w:t>
      </w:r>
      <w:r>
        <w:t xml:space="preserve"> en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territorio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República</w:t>
      </w:r>
      <w:r>
        <w:rPr>
          <w:spacing w:val="-12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contar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cerco</w:t>
      </w:r>
      <w:r>
        <w:rPr>
          <w:spacing w:val="-13"/>
        </w:rPr>
        <w:t xml:space="preserve"> </w:t>
      </w:r>
      <w:r>
        <w:t>perimetral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 menos</w:t>
      </w:r>
      <w:r>
        <w:rPr>
          <w:spacing w:val="-4"/>
        </w:rPr>
        <w:t xml:space="preserve"> </w:t>
      </w:r>
      <w:r>
        <w:t>1,5 metro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altura,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 de</w:t>
      </w:r>
      <w:r>
        <w:rPr>
          <w:spacing w:val="-1"/>
        </w:rPr>
        <w:t xml:space="preserve"> </w:t>
      </w:r>
      <w:r>
        <w:t>evitar accidentes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ahogo de </w:t>
      </w:r>
      <w:r>
        <w:rPr>
          <w:spacing w:val="-2"/>
        </w:rPr>
        <w:t>niños.</w:t>
      </w:r>
    </w:p>
    <w:p w:rsidR="005F550E" w:rsidRDefault="005F550E">
      <w:pPr>
        <w:pStyle w:val="Textoindependiente"/>
        <w:spacing w:before="10"/>
        <w:rPr>
          <w:sz w:val="38"/>
        </w:rPr>
      </w:pPr>
    </w:p>
    <w:p w:rsidR="005F550E" w:rsidRDefault="007238D1">
      <w:pPr>
        <w:pStyle w:val="Textoindependiente"/>
        <w:spacing w:line="360" w:lineRule="auto"/>
        <w:ind w:left="102" w:right="113"/>
        <w:jc w:val="both"/>
      </w:pPr>
      <w:r>
        <w:t>Exceptuase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obligación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piscinas</w:t>
      </w:r>
      <w:r>
        <w:rPr>
          <w:spacing w:val="-1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tengan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la</w:t>
      </w:r>
      <w:r>
        <w:t xml:space="preserve"> práctica de la natación.</w:t>
      </w:r>
    </w:p>
    <w:p w:rsidR="005F550E" w:rsidRDefault="005F550E">
      <w:pPr>
        <w:pStyle w:val="Textoindependiente"/>
        <w:spacing w:before="2"/>
        <w:rPr>
          <w:sz w:val="39"/>
        </w:rPr>
      </w:pPr>
    </w:p>
    <w:p w:rsidR="005F550E" w:rsidRDefault="007238D1">
      <w:pPr>
        <w:pStyle w:val="Textoindependiente"/>
        <w:spacing w:before="1" w:line="360" w:lineRule="auto"/>
        <w:ind w:left="102" w:right="117"/>
        <w:jc w:val="both"/>
      </w:pPr>
      <w:r>
        <w:t>Artículo segundo: En el caso de las piscinas móviles o desmon</w:t>
      </w:r>
      <w:r>
        <w:t>tables –</w:t>
      </w:r>
      <w:r>
        <w:t xml:space="preserve"> sean</w:t>
      </w:r>
      <w:r>
        <w:rPr>
          <w:spacing w:val="-6"/>
        </w:rPr>
        <w:t xml:space="preserve"> </w:t>
      </w:r>
      <w:r>
        <w:t>plásticas,</w:t>
      </w:r>
      <w:r>
        <w:rPr>
          <w:spacing w:val="-4"/>
        </w:rPr>
        <w:t xml:space="preserve"> </w:t>
      </w:r>
      <w:r>
        <w:t>inflables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método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montaje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estás deberán estar cubiertas todo el tiempo en que no estén en uso, con el con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fin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evitar</w:t>
      </w:r>
      <w:r>
        <w:rPr>
          <w:spacing w:val="-20"/>
        </w:rPr>
        <w:t xml:space="preserve"> </w:t>
      </w:r>
      <w:r>
        <w:t>accidentes</w:t>
      </w:r>
      <w:r>
        <w:rPr>
          <w:spacing w:val="-19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ahogo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niños.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fabricación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venta de</w:t>
      </w:r>
      <w:r>
        <w:rPr>
          <w:spacing w:val="-20"/>
        </w:rPr>
        <w:t xml:space="preserve"> </w:t>
      </w:r>
      <w:r>
        <w:t>estas</w:t>
      </w:r>
      <w:r>
        <w:rPr>
          <w:spacing w:val="-15"/>
        </w:rPr>
        <w:t xml:space="preserve"> </w:t>
      </w:r>
      <w:r>
        <w:t>piscinas</w:t>
      </w:r>
      <w:r>
        <w:rPr>
          <w:spacing w:val="-15"/>
        </w:rPr>
        <w:t xml:space="preserve"> </w:t>
      </w:r>
      <w:r>
        <w:t>deberán</w:t>
      </w:r>
      <w:r>
        <w:rPr>
          <w:spacing w:val="-19"/>
        </w:rPr>
        <w:t xml:space="preserve"> </w:t>
      </w:r>
      <w:r>
        <w:t>contar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respectiva</w:t>
      </w:r>
      <w:r>
        <w:rPr>
          <w:spacing w:val="-20"/>
        </w:rPr>
        <w:t xml:space="preserve"> </w:t>
      </w:r>
      <w:r>
        <w:t>cubierta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alude esta ley.</w:t>
      </w:r>
    </w:p>
    <w:p w:rsidR="005F550E" w:rsidRDefault="005F550E">
      <w:pPr>
        <w:spacing w:line="360" w:lineRule="auto"/>
        <w:jc w:val="both"/>
        <w:sectPr w:rsidR="005F550E">
          <w:pgSz w:w="12240" w:h="15840"/>
          <w:pgMar w:top="2380" w:right="1580" w:bottom="280" w:left="1600" w:header="708" w:footer="0" w:gutter="0"/>
          <w:cols w:space="720"/>
        </w:sectPr>
      </w:pPr>
    </w:p>
    <w:p w:rsidR="005F550E" w:rsidRDefault="007238D1">
      <w:pPr>
        <w:pStyle w:val="Textoindependiente"/>
        <w:spacing w:before="77" w:line="360" w:lineRule="auto"/>
        <w:ind w:left="102" w:right="117"/>
        <w:jc w:val="both"/>
      </w:pPr>
      <w:r>
        <w:lastRenderedPageBreak/>
        <w:t>Artículo tercero: Las infracciones a las disposiciones de esta ley serán</w:t>
      </w:r>
      <w:r>
        <w:t xml:space="preserve"> consideradas como infracciones a la Ley General de Urbanismo y Construcción, por lo tanto serán de conocimiento d</w:t>
      </w:r>
      <w:r>
        <w:t>el Juez de Policía Local respectivo.</w:t>
      </w:r>
    </w:p>
    <w:p w:rsidR="005F550E" w:rsidRDefault="005F550E">
      <w:pPr>
        <w:pStyle w:val="Textoindependiente"/>
        <w:spacing w:before="1"/>
        <w:rPr>
          <w:sz w:val="39"/>
        </w:rPr>
      </w:pPr>
    </w:p>
    <w:p w:rsidR="005F550E" w:rsidRDefault="007238D1">
      <w:pPr>
        <w:pStyle w:val="Textoindependiente"/>
        <w:spacing w:before="1" w:line="360" w:lineRule="auto"/>
        <w:ind w:left="102" w:right="119"/>
        <w:jc w:val="both"/>
      </w:pPr>
      <w:r>
        <w:t>La</w:t>
      </w:r>
      <w:r>
        <w:rPr>
          <w:spacing w:val="-20"/>
        </w:rPr>
        <w:t xml:space="preserve"> </w:t>
      </w:r>
      <w:r>
        <w:t>municipalidad</w:t>
      </w:r>
      <w:r>
        <w:rPr>
          <w:spacing w:val="-19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corresponda,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Secretaría</w:t>
      </w:r>
      <w:r>
        <w:rPr>
          <w:spacing w:val="-19"/>
        </w:rPr>
        <w:t xml:space="preserve"> </w:t>
      </w:r>
      <w:r>
        <w:t>Regional</w:t>
      </w:r>
      <w:r>
        <w:rPr>
          <w:spacing w:val="-20"/>
        </w:rPr>
        <w:t xml:space="preserve"> </w:t>
      </w:r>
      <w:r>
        <w:t>Ministerial</w:t>
      </w:r>
      <w:r>
        <w:rPr>
          <w:spacing w:val="-19"/>
        </w:rPr>
        <w:t xml:space="preserve"> </w:t>
      </w:r>
      <w:r>
        <w:t>de</w:t>
      </w:r>
      <w:r>
        <w:t xml:space="preserve"> Vivienda</w:t>
      </w:r>
      <w:r>
        <w:rPr>
          <w:spacing w:val="-1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Urbanismo</w:t>
      </w:r>
      <w:r>
        <w:rPr>
          <w:spacing w:val="-16"/>
        </w:rPr>
        <w:t xml:space="preserve"> </w:t>
      </w:r>
      <w:r>
        <w:t>respectiva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7"/>
        </w:rPr>
        <w:t xml:space="preserve"> </w:t>
      </w:r>
      <w:r>
        <w:t>persona</w:t>
      </w:r>
      <w:r>
        <w:rPr>
          <w:spacing w:val="-18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denunciar ante el Juzgado de Policía Local correspondiente, el incumplimiento de las disposiciones aludidas en el inciso anterior.</w:t>
      </w:r>
    </w:p>
    <w:p w:rsidR="005F550E" w:rsidRDefault="005F550E">
      <w:pPr>
        <w:pStyle w:val="Textoindependiente"/>
        <w:rPr>
          <w:sz w:val="39"/>
        </w:rPr>
      </w:pPr>
    </w:p>
    <w:p w:rsidR="005F550E" w:rsidRDefault="007238D1">
      <w:pPr>
        <w:pStyle w:val="Textoindependiente"/>
        <w:spacing w:before="1" w:line="360" w:lineRule="auto"/>
        <w:ind w:left="102" w:right="118"/>
        <w:jc w:val="both"/>
      </w:pPr>
      <w:r>
        <w:t>Artículo</w:t>
      </w:r>
      <w:r>
        <w:rPr>
          <w:spacing w:val="-1"/>
        </w:rPr>
        <w:t xml:space="preserve"> </w:t>
      </w:r>
      <w:r>
        <w:t>cuarto: será penado</w:t>
      </w:r>
      <w:r>
        <w:rPr>
          <w:spacing w:val="-1"/>
        </w:rPr>
        <w:t xml:space="preserve"> </w:t>
      </w:r>
      <w:r>
        <w:t>con multa de 5 UTM por el Juez de</w:t>
      </w:r>
      <w:r>
        <w:rPr>
          <w:spacing w:val="-1"/>
        </w:rPr>
        <w:t xml:space="preserve"> </w:t>
      </w:r>
      <w:r>
        <w:t>Policía</w:t>
      </w:r>
      <w:r>
        <w:t xml:space="preserve"> Local respectivo quien no cumpla con las obligaciones</w:t>
      </w:r>
      <w:r>
        <w:t xml:space="preserve"> dispuestas esta ley,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reincidencia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suma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multa</w:t>
      </w:r>
      <w:r>
        <w:rPr>
          <w:spacing w:val="-13"/>
        </w:rPr>
        <w:t xml:space="preserve"> </w:t>
      </w:r>
      <w:r>
        <w:t>ascenderá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50</w:t>
      </w:r>
      <w:r>
        <w:rPr>
          <w:spacing w:val="-13"/>
        </w:rPr>
        <w:t xml:space="preserve"> </w:t>
      </w:r>
      <w:r>
        <w:t>UTM. Para</w:t>
      </w:r>
      <w:r>
        <w:rPr>
          <w:spacing w:val="-20"/>
        </w:rPr>
        <w:t xml:space="preserve"> </w:t>
      </w:r>
      <w:r>
        <w:t>estos</w:t>
      </w:r>
      <w:r>
        <w:rPr>
          <w:spacing w:val="-19"/>
        </w:rPr>
        <w:t xml:space="preserve"> </w:t>
      </w:r>
      <w:r>
        <w:t>efectos,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incumplidor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norma</w:t>
      </w:r>
      <w:r>
        <w:rPr>
          <w:spacing w:val="-19"/>
        </w:rPr>
        <w:t xml:space="preserve"> </w:t>
      </w:r>
      <w:r>
        <w:t>es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ocupante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cualquier título</w:t>
      </w:r>
      <w:r>
        <w:rPr>
          <w:spacing w:val="-20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inmueble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ubique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piscina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cuente</w:t>
      </w:r>
      <w:r>
        <w:rPr>
          <w:spacing w:val="-17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cerco o cubierta de que se trate.</w:t>
      </w:r>
    </w:p>
    <w:p w:rsidR="005F550E" w:rsidRDefault="005F550E">
      <w:pPr>
        <w:pStyle w:val="Textoindependiente"/>
        <w:spacing w:before="11"/>
        <w:rPr>
          <w:sz w:val="38"/>
        </w:rPr>
      </w:pPr>
    </w:p>
    <w:p w:rsidR="005F550E" w:rsidRDefault="007238D1">
      <w:pPr>
        <w:pStyle w:val="Textoindependiente"/>
        <w:spacing w:line="360" w:lineRule="auto"/>
        <w:ind w:left="102" w:right="117"/>
        <w:jc w:val="both"/>
      </w:pPr>
      <w:r>
        <w:t>En caso de las piscinas ubicadas en inmuebles sujetos a la Ley de</w:t>
      </w:r>
      <w:r>
        <w:t xml:space="preserve"> Copropiedad Inmobiliaria, que no cuenten con cerco que trata esta ley serán penados con la multa de 20 UTM y en caso de reincidencia 50 UTM. Serán responsables de esta multa los copropietarios y solidariamente los ocupantes.</w:t>
      </w:r>
    </w:p>
    <w:p w:rsidR="005F550E" w:rsidRDefault="005F550E">
      <w:pPr>
        <w:pStyle w:val="Textoindependiente"/>
        <w:spacing w:before="2"/>
        <w:rPr>
          <w:sz w:val="39"/>
        </w:rPr>
      </w:pPr>
    </w:p>
    <w:p w:rsidR="005F550E" w:rsidRDefault="007238D1">
      <w:pPr>
        <w:pStyle w:val="Textoindependiente"/>
        <w:spacing w:line="360" w:lineRule="auto"/>
        <w:ind w:left="102" w:right="116"/>
        <w:jc w:val="both"/>
        <w:rPr>
          <w:i w:val="0"/>
        </w:rPr>
      </w:pPr>
      <w:r>
        <w:t>Artículo</w:t>
      </w:r>
      <w:r>
        <w:rPr>
          <w:spacing w:val="-14"/>
        </w:rPr>
        <w:t xml:space="preserve"> </w:t>
      </w:r>
      <w:r>
        <w:t>Transitorio: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pis</w:t>
      </w:r>
      <w:r>
        <w:t>cinas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cuenten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cercos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momento</w:t>
      </w:r>
      <w:r>
        <w:t xml:space="preserve"> de entrar en vigencia la presente ley tienen un plazo de 1 año para construir el cerco de que trata esta ley.</w:t>
      </w:r>
      <w:r>
        <w:rPr>
          <w:i w:val="0"/>
        </w:rPr>
        <w:t>”</w:t>
      </w:r>
    </w:p>
    <w:p w:rsidR="005F550E" w:rsidRDefault="005F550E">
      <w:pPr>
        <w:spacing w:line="360" w:lineRule="auto"/>
        <w:jc w:val="both"/>
        <w:sectPr w:rsidR="005F550E">
          <w:pgSz w:w="12240" w:h="15840"/>
          <w:pgMar w:top="2380" w:right="1580" w:bottom="280" w:left="1600" w:header="708" w:footer="0" w:gutter="0"/>
          <w:cols w:space="720"/>
        </w:sect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5F550E">
      <w:pPr>
        <w:pStyle w:val="Textoindependiente"/>
        <w:rPr>
          <w:i w:val="0"/>
          <w:sz w:val="20"/>
        </w:rPr>
      </w:pPr>
    </w:p>
    <w:p w:rsidR="005F550E" w:rsidRDefault="007238D1">
      <w:pPr>
        <w:pStyle w:val="Ttulo1"/>
        <w:spacing w:before="254"/>
        <w:ind w:right="2405"/>
        <w:rPr>
          <w:b/>
        </w:rPr>
      </w:pPr>
      <w:r>
        <w:rPr>
          <w:b/>
        </w:rPr>
        <w:t>MAURICIO</w:t>
      </w:r>
      <w:r>
        <w:rPr>
          <w:b/>
          <w:spacing w:val="-16"/>
        </w:rPr>
        <w:t xml:space="preserve"> </w:t>
      </w:r>
      <w:r>
        <w:rPr>
          <w:b/>
        </w:rPr>
        <w:t>OJEDA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REBOLLEDO</w:t>
      </w:r>
    </w:p>
    <w:p w:rsidR="005F550E" w:rsidRDefault="007238D1">
      <w:pPr>
        <w:spacing w:before="154"/>
        <w:ind w:left="3148"/>
        <w:rPr>
          <w:b/>
          <w:sz w:val="26"/>
        </w:rPr>
      </w:pPr>
      <w:r>
        <w:rPr>
          <w:b/>
          <w:sz w:val="26"/>
        </w:rPr>
        <w:t>H.D.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República</w:t>
      </w:r>
    </w:p>
    <w:sectPr w:rsidR="005F550E">
      <w:pgSz w:w="12240" w:h="15840"/>
      <w:pgMar w:top="238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D1" w:rsidRDefault="007238D1">
      <w:r>
        <w:separator/>
      </w:r>
    </w:p>
  </w:endnote>
  <w:endnote w:type="continuationSeparator" w:id="0">
    <w:p w:rsidR="007238D1" w:rsidRDefault="0072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D1" w:rsidRDefault="007238D1">
      <w:r>
        <w:separator/>
      </w:r>
    </w:p>
  </w:footnote>
  <w:footnote w:type="continuationSeparator" w:id="0">
    <w:p w:rsidR="007238D1" w:rsidRDefault="0072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0E" w:rsidRDefault="007238D1">
    <w:pPr>
      <w:pStyle w:val="Textoindependiente"/>
      <w:spacing w:line="14" w:lineRule="auto"/>
      <w:rPr>
        <w:i w:val="0"/>
        <w:sz w:val="20"/>
      </w:rPr>
    </w:pPr>
    <w:r>
      <w:rPr>
        <w:noProof/>
        <w:lang w:val="es-CL" w:eastAsia="es-CL"/>
      </w:rPr>
      <w:drawing>
        <wp:anchor distT="0" distB="0" distL="0" distR="0" simplePos="0" relativeHeight="48752844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118476" cy="10680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476" cy="106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550E"/>
    <w:rsid w:val="005F550E"/>
    <w:rsid w:val="007238D1"/>
    <w:rsid w:val="00E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170BD4C4-D1B9-41EF-954F-AAF7D044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1"/>
    <w:qFormat/>
    <w:pPr>
      <w:ind w:left="2382" w:right="2398"/>
      <w:jc w:val="center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nicabupasantiago.cl/clinica_santiago/sala-de-prensa/noticias/pediatria/las-dramaticas-cifras-de-la-asfixia-por-inmersion-en-chi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inicabupasantiago.cl/clinica_santiago/sala-de-prensa/noticias/pediatria/las-dramaticas-cifras-de-la-asfixia-por-inmersion-en-chi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Gabriel D</dc:creator>
  <cp:lastModifiedBy>Leonardo Lueiza Ureta</cp:lastModifiedBy>
  <cp:revision>1</cp:revision>
  <dcterms:created xsi:type="dcterms:W3CDTF">2023-01-25T12:10:00Z</dcterms:created>
  <dcterms:modified xsi:type="dcterms:W3CDTF">2023-03-07T20:55:00Z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2023-01-25T00:00:00Z</vt:filetime>
  </property>
  <property fmtid="{D5CDD505-2E9C-101B-9397-08002B2CF9AE}" pid="5" name="Producer">
    <vt:lpwstr>Microsoft® Word 2019</vt:lpwstr>
  </property>
</Properties>
</file>