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2AA5" w:rsidRDefault="00032AA5">
      <w:pPr>
        <w:pStyle w:val="Textoindependiente"/>
        <w:spacing w:before="2"/>
        <w:rPr>
          <w:rFonts w:ascii="Times New Roman"/>
          <w:sz w:val="28"/>
        </w:rPr>
      </w:pPr>
    </w:p>
    <w:p w:rsidR="00032AA5" w:rsidRDefault="001178E0">
      <w:pPr>
        <w:pStyle w:val="Textoindependiente"/>
        <w:spacing w:before="101" w:line="360" w:lineRule="auto"/>
        <w:ind w:left="100" w:right="113"/>
        <w:jc w:val="both"/>
        <w:rPr>
          <w:b/>
        </w:rPr>
      </w:pPr>
      <w:r>
        <w:rPr>
          <w:b/>
        </w:rPr>
        <w:t>PROYECTO DE LEY: MODIFICA EL CÓDIGO SANITARIO EN MATERIA DE LA CARGA</w:t>
      </w:r>
      <w:r>
        <w:rPr>
          <w:b/>
          <w:spacing w:val="-5"/>
        </w:rPr>
        <w:t xml:space="preserve"> </w:t>
      </w:r>
      <w:r>
        <w:rPr>
          <w:b/>
        </w:rPr>
        <w:t>O</w:t>
      </w:r>
      <w:r>
        <w:rPr>
          <w:b/>
          <w:spacing w:val="-4"/>
        </w:rPr>
        <w:t xml:space="preserve"> </w:t>
      </w:r>
      <w:r>
        <w:rPr>
          <w:b/>
        </w:rPr>
        <w:t>PESO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LA</w:t>
      </w:r>
      <w:r>
        <w:rPr>
          <w:b/>
          <w:spacing w:val="-3"/>
        </w:rPr>
        <w:t xml:space="preserve"> </w:t>
      </w:r>
      <w:r>
        <w:rPr>
          <w:b/>
        </w:rPr>
        <w:t>PRUEBA</w:t>
      </w:r>
      <w:r>
        <w:rPr>
          <w:b/>
          <w:spacing w:val="-3"/>
        </w:rPr>
        <w:t xml:space="preserve"> </w:t>
      </w:r>
      <w:r>
        <w:rPr>
          <w:b/>
        </w:rPr>
        <w:t>POR</w:t>
      </w:r>
      <w:r>
        <w:rPr>
          <w:b/>
          <w:spacing w:val="-4"/>
        </w:rPr>
        <w:t xml:space="preserve"> </w:t>
      </w:r>
      <w:r>
        <w:rPr>
          <w:b/>
        </w:rPr>
        <w:t>DAÑOS</w:t>
      </w:r>
      <w:r>
        <w:rPr>
          <w:b/>
          <w:spacing w:val="-4"/>
        </w:rPr>
        <w:t xml:space="preserve"> </w:t>
      </w:r>
      <w:r>
        <w:rPr>
          <w:b/>
        </w:rPr>
        <w:t>CAUSADOS</w:t>
      </w:r>
      <w:r>
        <w:rPr>
          <w:b/>
          <w:spacing w:val="-1"/>
        </w:rPr>
        <w:t xml:space="preserve"> </w:t>
      </w:r>
      <w:r>
        <w:rPr>
          <w:b/>
        </w:rPr>
        <w:t>EN</w:t>
      </w:r>
      <w:r>
        <w:rPr>
          <w:b/>
          <w:spacing w:val="-3"/>
        </w:rPr>
        <w:t xml:space="preserve"> </w:t>
      </w:r>
      <w:r>
        <w:rPr>
          <w:b/>
        </w:rPr>
        <w:t>EL</w:t>
      </w:r>
      <w:r>
        <w:rPr>
          <w:b/>
          <w:spacing w:val="-4"/>
        </w:rPr>
        <w:t xml:space="preserve"> </w:t>
      </w:r>
      <w:r>
        <w:rPr>
          <w:b/>
        </w:rPr>
        <w:t>EJERCICIO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 xml:space="preserve">LA </w:t>
      </w:r>
      <w:r>
        <w:rPr>
          <w:b/>
          <w:spacing w:val="-2"/>
        </w:rPr>
        <w:t>MEDICINA.</w:t>
      </w:r>
    </w:p>
    <w:p w:rsidR="00032AA5" w:rsidRDefault="00032AA5">
      <w:pPr>
        <w:pStyle w:val="Textoindependiente"/>
        <w:spacing w:before="10"/>
        <w:rPr>
          <w:b/>
          <w:sz w:val="32"/>
        </w:rPr>
      </w:pPr>
    </w:p>
    <w:p w:rsidR="00032AA5" w:rsidRDefault="001178E0">
      <w:pPr>
        <w:pStyle w:val="Prrafodelista"/>
        <w:numPr>
          <w:ilvl w:val="0"/>
          <w:numId w:val="4"/>
        </w:numPr>
        <w:tabs>
          <w:tab w:val="left" w:pos="821"/>
        </w:tabs>
        <w:ind w:hanging="361"/>
        <w:rPr>
          <w:b/>
        </w:rPr>
      </w:pPr>
      <w:r>
        <w:rPr>
          <w:b/>
          <w:spacing w:val="-2"/>
        </w:rPr>
        <w:t>ANTECEDENTES.</w:t>
      </w:r>
    </w:p>
    <w:p w:rsidR="00032AA5" w:rsidRDefault="001178E0">
      <w:pPr>
        <w:pStyle w:val="Textoindependiente"/>
        <w:spacing w:before="131"/>
        <w:ind w:left="100"/>
      </w:pP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ámbito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derecho,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palabra</w:t>
      </w:r>
      <w:r>
        <w:rPr>
          <w:spacing w:val="-5"/>
        </w:rPr>
        <w:t xml:space="preserve"> </w:t>
      </w:r>
      <w:r>
        <w:t>prueba</w:t>
      </w:r>
      <w:r>
        <w:rPr>
          <w:spacing w:val="-7"/>
        </w:rPr>
        <w:t xml:space="preserve"> </w:t>
      </w:r>
      <w:r>
        <w:t>tiene</w:t>
      </w:r>
      <w:r>
        <w:rPr>
          <w:spacing w:val="-4"/>
        </w:rPr>
        <w:t xml:space="preserve"> </w:t>
      </w:r>
      <w:r>
        <w:t>tres</w:t>
      </w:r>
      <w:r>
        <w:rPr>
          <w:spacing w:val="-4"/>
        </w:rPr>
        <w:t xml:space="preserve"> </w:t>
      </w:r>
      <w:r>
        <w:t>acepciones</w:t>
      </w:r>
      <w:r>
        <w:rPr>
          <w:spacing w:val="-4"/>
        </w:rPr>
        <w:t xml:space="preserve"> </w:t>
      </w:r>
      <w:r>
        <w:rPr>
          <w:spacing w:val="-2"/>
        </w:rPr>
        <w:t>diferentes</w:t>
      </w:r>
      <w:r>
        <w:rPr>
          <w:spacing w:val="-2"/>
          <w:position w:val="5"/>
          <w:sz w:val="14"/>
        </w:rPr>
        <w:t>1</w:t>
      </w:r>
      <w:r>
        <w:rPr>
          <w:spacing w:val="-2"/>
        </w:rPr>
        <w:t>:</w:t>
      </w:r>
    </w:p>
    <w:p w:rsidR="00032AA5" w:rsidRDefault="001178E0">
      <w:pPr>
        <w:pStyle w:val="Prrafodelista"/>
        <w:numPr>
          <w:ilvl w:val="0"/>
          <w:numId w:val="3"/>
        </w:numPr>
        <w:tabs>
          <w:tab w:val="left" w:pos="821"/>
        </w:tabs>
        <w:spacing w:before="128" w:line="362" w:lineRule="auto"/>
        <w:ind w:right="126"/>
      </w:pPr>
      <w:r>
        <w:t>La</w:t>
      </w:r>
      <w:r>
        <w:rPr>
          <w:spacing w:val="77"/>
        </w:rPr>
        <w:t xml:space="preserve"> </w:t>
      </w:r>
      <w:r>
        <w:t>demostración</w:t>
      </w:r>
      <w:r>
        <w:rPr>
          <w:spacing w:val="79"/>
        </w:rPr>
        <w:t xml:space="preserve"> </w:t>
      </w:r>
      <w:r>
        <w:t>de</w:t>
      </w:r>
      <w:r>
        <w:rPr>
          <w:spacing w:val="79"/>
        </w:rPr>
        <w:t xml:space="preserve"> </w:t>
      </w:r>
      <w:r>
        <w:t>la</w:t>
      </w:r>
      <w:r>
        <w:rPr>
          <w:spacing w:val="78"/>
        </w:rPr>
        <w:t xml:space="preserve"> </w:t>
      </w:r>
      <w:r>
        <w:t>verdad</w:t>
      </w:r>
      <w:r>
        <w:rPr>
          <w:spacing w:val="79"/>
        </w:rPr>
        <w:t xml:space="preserve"> </w:t>
      </w:r>
      <w:r>
        <w:t>de</w:t>
      </w:r>
      <w:r>
        <w:rPr>
          <w:spacing w:val="79"/>
        </w:rPr>
        <w:t xml:space="preserve"> </w:t>
      </w:r>
      <w:r>
        <w:t>un</w:t>
      </w:r>
      <w:r>
        <w:rPr>
          <w:spacing w:val="79"/>
        </w:rPr>
        <w:t xml:space="preserve"> </w:t>
      </w:r>
      <w:r>
        <w:t>hecho,</w:t>
      </w:r>
      <w:r>
        <w:rPr>
          <w:spacing w:val="78"/>
        </w:rPr>
        <w:t xml:space="preserve"> </w:t>
      </w:r>
      <w:r>
        <w:t>es</w:t>
      </w:r>
      <w:r>
        <w:rPr>
          <w:spacing w:val="79"/>
        </w:rPr>
        <w:t xml:space="preserve"> </w:t>
      </w:r>
      <w:r>
        <w:t>decir</w:t>
      </w:r>
      <w:r>
        <w:rPr>
          <w:spacing w:val="80"/>
        </w:rPr>
        <w:t xml:space="preserve"> </w:t>
      </w:r>
      <w:r>
        <w:t>de</w:t>
      </w:r>
      <w:r>
        <w:rPr>
          <w:spacing w:val="79"/>
        </w:rPr>
        <w:t xml:space="preserve"> </w:t>
      </w:r>
      <w:r>
        <w:t>su</w:t>
      </w:r>
      <w:r>
        <w:rPr>
          <w:spacing w:val="78"/>
        </w:rPr>
        <w:t xml:space="preserve"> </w:t>
      </w:r>
      <w:r>
        <w:t>existencia</w:t>
      </w:r>
      <w:r>
        <w:rPr>
          <w:spacing w:val="78"/>
        </w:rPr>
        <w:t xml:space="preserve"> </w:t>
      </w:r>
      <w:r>
        <w:t xml:space="preserve">o </w:t>
      </w:r>
      <w:r>
        <w:rPr>
          <w:spacing w:val="-2"/>
        </w:rPr>
        <w:t>inexistencia.</w:t>
      </w:r>
    </w:p>
    <w:p w:rsidR="00032AA5" w:rsidRDefault="001178E0">
      <w:pPr>
        <w:pStyle w:val="Prrafodelista"/>
        <w:numPr>
          <w:ilvl w:val="0"/>
          <w:numId w:val="3"/>
        </w:numPr>
        <w:tabs>
          <w:tab w:val="left" w:pos="821"/>
        </w:tabs>
        <w:spacing w:line="254" w:lineRule="exact"/>
        <w:ind w:hanging="361"/>
      </w:pPr>
      <w:r>
        <w:t>Los</w:t>
      </w:r>
      <w:r>
        <w:rPr>
          <w:spacing w:val="-4"/>
        </w:rPr>
        <w:t xml:space="preserve"> </w:t>
      </w:r>
      <w:r>
        <w:t>medios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prueba</w:t>
      </w:r>
      <w:r>
        <w:rPr>
          <w:spacing w:val="-6"/>
        </w:rPr>
        <w:t xml:space="preserve"> </w:t>
      </w:r>
      <w:r>
        <w:t>considerados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sí</w:t>
      </w:r>
      <w:r>
        <w:rPr>
          <w:spacing w:val="-5"/>
        </w:rPr>
        <w:t xml:space="preserve"> </w:t>
      </w:r>
      <w:r>
        <w:rPr>
          <w:spacing w:val="-2"/>
        </w:rPr>
        <w:t>mismos.</w:t>
      </w:r>
    </w:p>
    <w:p w:rsidR="00032AA5" w:rsidRDefault="001178E0">
      <w:pPr>
        <w:pStyle w:val="Prrafodelista"/>
        <w:numPr>
          <w:ilvl w:val="0"/>
          <w:numId w:val="3"/>
        </w:numPr>
        <w:tabs>
          <w:tab w:val="left" w:pos="821"/>
        </w:tabs>
        <w:spacing w:before="128" w:line="362" w:lineRule="auto"/>
        <w:ind w:right="114"/>
      </w:pPr>
      <w:r>
        <w:t>La producción de la propia prueba, la circunstancia de hacerla valer ante los</w:t>
      </w:r>
      <w:r>
        <w:rPr>
          <w:spacing w:val="80"/>
        </w:rPr>
        <w:t xml:space="preserve"> </w:t>
      </w:r>
      <w:r>
        <w:rPr>
          <w:spacing w:val="-2"/>
        </w:rPr>
        <w:t>tribunales.</w:t>
      </w:r>
    </w:p>
    <w:p w:rsidR="00032AA5" w:rsidRDefault="00032AA5">
      <w:pPr>
        <w:pStyle w:val="Textoindependiente"/>
        <w:spacing w:before="8"/>
        <w:rPr>
          <w:sz w:val="32"/>
        </w:rPr>
      </w:pPr>
    </w:p>
    <w:p w:rsidR="00032AA5" w:rsidRDefault="001178E0">
      <w:pPr>
        <w:pStyle w:val="Textoindependiente"/>
        <w:spacing w:before="1" w:line="360" w:lineRule="auto"/>
        <w:ind w:left="100" w:right="116" w:firstLine="360"/>
        <w:jc w:val="both"/>
      </w:pPr>
      <w:r>
        <w:t>Las tres acepciones anteriormente referidas se circunscriben en un mismo fin, el cual es el objetivo mismo de la prueba, que es la acreditación de los hechos jurídic</w:t>
      </w:r>
      <w:r>
        <w:t>os en general y los actos jurídicos en particular. Por tanto, lo que se prueba son siempre los hechos, no el derecho.</w:t>
      </w:r>
    </w:p>
    <w:p w:rsidR="00032AA5" w:rsidRDefault="00032AA5">
      <w:pPr>
        <w:pStyle w:val="Textoindependiente"/>
        <w:spacing w:before="11"/>
        <w:rPr>
          <w:sz w:val="32"/>
        </w:rPr>
      </w:pPr>
    </w:p>
    <w:p w:rsidR="00032AA5" w:rsidRDefault="001178E0">
      <w:pPr>
        <w:pStyle w:val="Textoindependiente"/>
        <w:spacing w:line="360" w:lineRule="auto"/>
        <w:ind w:left="100" w:right="115" w:firstLine="360"/>
        <w:jc w:val="both"/>
      </w:pPr>
      <w:r>
        <w:t>El artículo 318° del Código de Procedimiento Civil establece que los hechos que deben probarse son los hechos controvertidos, sustanciale</w:t>
      </w:r>
      <w:r>
        <w:t>s y pertinentes. Es decir, quedan</w:t>
      </w:r>
      <w:r>
        <w:rPr>
          <w:spacing w:val="-18"/>
        </w:rPr>
        <w:t xml:space="preserve"> </w:t>
      </w:r>
      <w:r>
        <w:t>fuera</w:t>
      </w:r>
      <w:r>
        <w:rPr>
          <w:spacing w:val="-18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alcance</w:t>
      </w:r>
      <w:r>
        <w:rPr>
          <w:spacing w:val="-18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prueba</w:t>
      </w:r>
      <w:r>
        <w:rPr>
          <w:spacing w:val="-18"/>
        </w:rPr>
        <w:t xml:space="preserve"> </w:t>
      </w:r>
      <w:r>
        <w:t>los</w:t>
      </w:r>
      <w:r>
        <w:rPr>
          <w:spacing w:val="-18"/>
        </w:rPr>
        <w:t xml:space="preserve"> </w:t>
      </w:r>
      <w:r>
        <w:t>hechos</w:t>
      </w:r>
      <w:r>
        <w:rPr>
          <w:spacing w:val="-17"/>
        </w:rPr>
        <w:t xml:space="preserve"> </w:t>
      </w:r>
      <w:r>
        <w:t>notorios</w:t>
      </w:r>
      <w:r>
        <w:rPr>
          <w:spacing w:val="-18"/>
        </w:rPr>
        <w:t xml:space="preserve"> </w:t>
      </w:r>
      <w:r>
        <w:t>o</w:t>
      </w:r>
      <w:r>
        <w:rPr>
          <w:spacing w:val="-17"/>
        </w:rPr>
        <w:t xml:space="preserve"> </w:t>
      </w:r>
      <w:r>
        <w:t>pacíficos</w:t>
      </w:r>
      <w:r>
        <w:rPr>
          <w:spacing w:val="-18"/>
        </w:rPr>
        <w:t xml:space="preserve"> </w:t>
      </w:r>
      <w:r>
        <w:t>respecto</w:t>
      </w:r>
      <w:r>
        <w:rPr>
          <w:spacing w:val="-18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los</w:t>
      </w:r>
      <w:r>
        <w:rPr>
          <w:spacing w:val="-18"/>
        </w:rPr>
        <w:t xml:space="preserve"> </w:t>
      </w:r>
      <w:r>
        <w:t>cuales no existe divergencia de opiniones.</w:t>
      </w:r>
    </w:p>
    <w:p w:rsidR="00032AA5" w:rsidRDefault="00032AA5">
      <w:pPr>
        <w:pStyle w:val="Textoindependiente"/>
        <w:rPr>
          <w:sz w:val="33"/>
        </w:rPr>
      </w:pPr>
    </w:p>
    <w:p w:rsidR="00032AA5" w:rsidRDefault="001178E0">
      <w:pPr>
        <w:pStyle w:val="Prrafodelista"/>
        <w:numPr>
          <w:ilvl w:val="0"/>
          <w:numId w:val="2"/>
        </w:numPr>
        <w:tabs>
          <w:tab w:val="left" w:pos="821"/>
        </w:tabs>
        <w:spacing w:before="1"/>
        <w:ind w:hanging="361"/>
        <w:jc w:val="both"/>
        <w:rPr>
          <w:b/>
          <w:i/>
        </w:rPr>
      </w:pPr>
      <w:r>
        <w:rPr>
          <w:b/>
          <w:i/>
        </w:rPr>
        <w:t>Respeto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al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“Onus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probandi”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o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carga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o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peso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la</w:t>
      </w:r>
      <w:r>
        <w:rPr>
          <w:b/>
          <w:i/>
          <w:spacing w:val="-2"/>
        </w:rPr>
        <w:t xml:space="preserve"> prueba.</w:t>
      </w:r>
    </w:p>
    <w:p w:rsidR="00032AA5" w:rsidRDefault="001178E0">
      <w:pPr>
        <w:pStyle w:val="Textoindependiente"/>
        <w:spacing w:before="128" w:line="360" w:lineRule="auto"/>
        <w:ind w:left="100" w:right="114" w:firstLine="360"/>
        <w:jc w:val="both"/>
      </w:pPr>
      <w:r>
        <w:t xml:space="preserve">Con el latinazgo </w:t>
      </w:r>
      <w:r>
        <w:rPr>
          <w:i/>
        </w:rPr>
        <w:t xml:space="preserve">“onus probandi” </w:t>
      </w:r>
      <w:r>
        <w:t xml:space="preserve">se denomina en el estudio del derecho al cargo o peso de la prueba. La palabra </w:t>
      </w:r>
      <w:r>
        <w:rPr>
          <w:i/>
        </w:rPr>
        <w:t xml:space="preserve">“Onus” </w:t>
      </w:r>
      <w:r>
        <w:t>hace referencia a la carga que debían portar las mulas. Se habla de carga, porque no es precisamente una obligación, pues él que prueba lo hace en subordi</w:t>
      </w:r>
      <w:r>
        <w:t>nación de uno o más intereses del propio particular.</w:t>
      </w:r>
    </w:p>
    <w:p w:rsidR="00032AA5" w:rsidRDefault="00032AA5">
      <w:pPr>
        <w:pStyle w:val="Textoindependiente"/>
        <w:rPr>
          <w:sz w:val="33"/>
        </w:rPr>
      </w:pPr>
    </w:p>
    <w:p w:rsidR="00032AA5" w:rsidRDefault="001178E0">
      <w:pPr>
        <w:spacing w:line="360" w:lineRule="auto"/>
        <w:ind w:left="100" w:right="117" w:firstLine="360"/>
        <w:jc w:val="both"/>
      </w:pPr>
      <w:r>
        <w:t>Respecto</w:t>
      </w:r>
      <w:r>
        <w:rPr>
          <w:spacing w:val="-13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quien</w:t>
      </w:r>
      <w:r>
        <w:rPr>
          <w:spacing w:val="-14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incumbe</w:t>
      </w:r>
      <w:r>
        <w:rPr>
          <w:spacing w:val="-14"/>
        </w:rPr>
        <w:t xml:space="preserve"> </w:t>
      </w:r>
      <w:r>
        <w:t>probar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rendir</w:t>
      </w:r>
      <w:r>
        <w:rPr>
          <w:spacing w:val="-13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prueba,</w:t>
      </w:r>
      <w:r>
        <w:rPr>
          <w:spacing w:val="-16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principio</w:t>
      </w:r>
      <w:r>
        <w:rPr>
          <w:spacing w:val="-13"/>
        </w:rPr>
        <w:t xml:space="preserve"> </w:t>
      </w:r>
      <w:r>
        <w:t>general</w:t>
      </w:r>
      <w:r>
        <w:rPr>
          <w:spacing w:val="-14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extrae del artículo 1698° del Código Civil: “</w:t>
      </w:r>
      <w:r>
        <w:rPr>
          <w:i/>
        </w:rPr>
        <w:t xml:space="preserve">Incumbe probar las obligaciones o su extinción al que alega aquéllas o ésta”. </w:t>
      </w:r>
      <w:r>
        <w:t>Es decir, que corresponde probar al que ha sostenido una proposición contraria al estado normal u ordinario de las cosas, o al que pretende destruir una situación adquirida.</w:t>
      </w:r>
    </w:p>
    <w:p w:rsidR="00032AA5" w:rsidRDefault="00032AA5">
      <w:pPr>
        <w:pStyle w:val="Textoindependiente"/>
        <w:spacing w:before="1"/>
        <w:rPr>
          <w:sz w:val="33"/>
        </w:rPr>
      </w:pPr>
    </w:p>
    <w:p w:rsidR="00032AA5" w:rsidRDefault="001178E0">
      <w:pPr>
        <w:pStyle w:val="Textoindependiente"/>
        <w:spacing w:line="360" w:lineRule="auto"/>
        <w:ind w:left="100" w:right="119" w:firstLine="360"/>
        <w:jc w:val="both"/>
      </w:pPr>
      <w:r>
        <w:t xml:space="preserve">En </w:t>
      </w:r>
      <w:r>
        <w:t>palabras del profesor Orrego, el demandado, que se limita a negar, en principio no tiene que presentar prueba alguna en apoyo de su negación. Aún más, si el demandado</w:t>
      </w:r>
      <w:r>
        <w:rPr>
          <w:spacing w:val="-18"/>
        </w:rPr>
        <w:t xml:space="preserve"> </w:t>
      </w:r>
      <w:r>
        <w:t>nada</w:t>
      </w:r>
      <w:r>
        <w:rPr>
          <w:spacing w:val="-18"/>
        </w:rPr>
        <w:t xml:space="preserve"> </w:t>
      </w:r>
      <w:r>
        <w:t>dice,</w:t>
      </w:r>
      <w:r>
        <w:rPr>
          <w:spacing w:val="-17"/>
        </w:rPr>
        <w:t xml:space="preserve"> </w:t>
      </w:r>
      <w:r>
        <w:t>su</w:t>
      </w:r>
      <w:r>
        <w:rPr>
          <w:spacing w:val="-18"/>
        </w:rPr>
        <w:t xml:space="preserve"> </w:t>
      </w:r>
      <w:r>
        <w:t>silencio</w:t>
      </w:r>
      <w:r>
        <w:rPr>
          <w:spacing w:val="-17"/>
        </w:rPr>
        <w:t xml:space="preserve"> </w:t>
      </w:r>
      <w:r>
        <w:t>se</w:t>
      </w:r>
      <w:r>
        <w:rPr>
          <w:spacing w:val="-18"/>
        </w:rPr>
        <w:t xml:space="preserve"> </w:t>
      </w:r>
      <w:r>
        <w:t>interpreta</w:t>
      </w:r>
      <w:r>
        <w:rPr>
          <w:spacing w:val="-18"/>
        </w:rPr>
        <w:t xml:space="preserve"> </w:t>
      </w:r>
      <w:r>
        <w:t>como</w:t>
      </w:r>
      <w:r>
        <w:rPr>
          <w:spacing w:val="-17"/>
        </w:rPr>
        <w:t xml:space="preserve"> </w:t>
      </w:r>
      <w:r>
        <w:t>negación</w:t>
      </w:r>
      <w:r>
        <w:rPr>
          <w:spacing w:val="-18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los</w:t>
      </w:r>
      <w:r>
        <w:rPr>
          <w:spacing w:val="-18"/>
        </w:rPr>
        <w:t xml:space="preserve"> </w:t>
      </w:r>
      <w:r>
        <w:t>hechos,</w:t>
      </w:r>
      <w:r>
        <w:rPr>
          <w:spacing w:val="-18"/>
        </w:rPr>
        <w:t xml:space="preserve"> </w:t>
      </w:r>
      <w:r>
        <w:t xml:space="preserve">recayendo la prueba en </w:t>
      </w:r>
      <w:r>
        <w:t>el demandante.</w:t>
      </w:r>
    </w:p>
    <w:p w:rsidR="00032AA5" w:rsidRDefault="00032AA5">
      <w:pPr>
        <w:pStyle w:val="Textoindependiente"/>
        <w:rPr>
          <w:sz w:val="20"/>
        </w:rPr>
      </w:pPr>
    </w:p>
    <w:p w:rsidR="00032AA5" w:rsidRDefault="00032AA5">
      <w:pPr>
        <w:pStyle w:val="Textoindependiente"/>
        <w:rPr>
          <w:sz w:val="20"/>
        </w:rPr>
      </w:pPr>
    </w:p>
    <w:p w:rsidR="00032AA5" w:rsidRDefault="001178E0">
      <w:pPr>
        <w:pStyle w:val="Textoindependiente"/>
        <w:spacing w:before="11"/>
        <w:rPr>
          <w:sz w:val="13"/>
        </w:rPr>
      </w:pPr>
      <w:r>
        <w:pict>
          <v:rect id="docshape1" o:spid="_x0000_s1028" style="position:absolute;margin-left:1in;margin-top:9.4pt;width:2in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032AA5" w:rsidRDefault="001178E0">
      <w:pPr>
        <w:spacing w:before="111"/>
        <w:ind w:left="100"/>
        <w:rPr>
          <w:sz w:val="16"/>
        </w:rPr>
      </w:pPr>
      <w:r>
        <w:rPr>
          <w:position w:val="4"/>
          <w:sz w:val="12"/>
        </w:rPr>
        <w:t>1</w:t>
      </w:r>
      <w:r>
        <w:rPr>
          <w:spacing w:val="9"/>
          <w:position w:val="4"/>
          <w:sz w:val="12"/>
        </w:rPr>
        <w:t xml:space="preserve"> </w:t>
      </w:r>
      <w:r>
        <w:rPr>
          <w:sz w:val="16"/>
        </w:rPr>
        <w:t>Apuntes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teoría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prueba</w:t>
      </w:r>
      <w:r>
        <w:rPr>
          <w:spacing w:val="-3"/>
          <w:sz w:val="16"/>
        </w:rPr>
        <w:t xml:space="preserve"> </w:t>
      </w:r>
      <w:r>
        <w:rPr>
          <w:sz w:val="16"/>
        </w:rPr>
        <w:t>Juan</w:t>
      </w:r>
      <w:r>
        <w:rPr>
          <w:spacing w:val="-5"/>
          <w:sz w:val="16"/>
        </w:rPr>
        <w:t xml:space="preserve"> </w:t>
      </w:r>
      <w:r>
        <w:rPr>
          <w:sz w:val="16"/>
        </w:rPr>
        <w:t>Andres</w:t>
      </w:r>
      <w:r>
        <w:rPr>
          <w:spacing w:val="-5"/>
          <w:sz w:val="16"/>
        </w:rPr>
        <w:t xml:space="preserve"> </w:t>
      </w:r>
      <w:r>
        <w:rPr>
          <w:sz w:val="16"/>
        </w:rPr>
        <w:t>Orrego</w:t>
      </w:r>
      <w:r>
        <w:rPr>
          <w:spacing w:val="-2"/>
          <w:sz w:val="16"/>
        </w:rPr>
        <w:t xml:space="preserve"> Acuña.</w:t>
      </w:r>
    </w:p>
    <w:p w:rsidR="00032AA5" w:rsidRDefault="00032AA5">
      <w:pPr>
        <w:rPr>
          <w:sz w:val="16"/>
        </w:rPr>
        <w:sectPr w:rsidR="00032AA5">
          <w:headerReference w:type="default" r:id="rId7"/>
          <w:type w:val="continuous"/>
          <w:pgSz w:w="12200" w:h="19570"/>
          <w:pgMar w:top="2000" w:right="1320" w:bottom="280" w:left="1340" w:header="284" w:footer="0" w:gutter="0"/>
          <w:pgNumType w:start="1"/>
          <w:cols w:space="720"/>
        </w:sectPr>
      </w:pPr>
    </w:p>
    <w:p w:rsidR="00032AA5" w:rsidRDefault="00032AA5">
      <w:pPr>
        <w:pStyle w:val="Textoindependiente"/>
        <w:spacing w:before="7"/>
        <w:rPr>
          <w:sz w:val="27"/>
        </w:rPr>
      </w:pPr>
    </w:p>
    <w:p w:rsidR="00032AA5" w:rsidRDefault="001178E0">
      <w:pPr>
        <w:pStyle w:val="Prrafodelista"/>
        <w:numPr>
          <w:ilvl w:val="0"/>
          <w:numId w:val="2"/>
        </w:numPr>
        <w:tabs>
          <w:tab w:val="left" w:pos="821"/>
        </w:tabs>
        <w:spacing w:before="101"/>
        <w:ind w:hanging="361"/>
        <w:rPr>
          <w:b/>
        </w:rPr>
      </w:pPr>
      <w:r>
        <w:rPr>
          <w:b/>
        </w:rPr>
        <w:t>Sobre</w:t>
      </w:r>
      <w:r>
        <w:rPr>
          <w:b/>
          <w:spacing w:val="-6"/>
        </w:rPr>
        <w:t xml:space="preserve"> </w:t>
      </w:r>
      <w:r>
        <w:rPr>
          <w:b/>
        </w:rPr>
        <w:t>la</w:t>
      </w:r>
      <w:r>
        <w:rPr>
          <w:b/>
          <w:spacing w:val="-6"/>
        </w:rPr>
        <w:t xml:space="preserve"> </w:t>
      </w:r>
      <w:r>
        <w:rPr>
          <w:b/>
        </w:rPr>
        <w:t>responsabilidad</w:t>
      </w:r>
      <w:r>
        <w:rPr>
          <w:b/>
          <w:spacing w:val="-5"/>
        </w:rPr>
        <w:t xml:space="preserve"> </w:t>
      </w:r>
      <w:r>
        <w:rPr>
          <w:b/>
        </w:rPr>
        <w:t>médica</w:t>
      </w:r>
      <w:r>
        <w:rPr>
          <w:b/>
          <w:spacing w:val="-6"/>
        </w:rPr>
        <w:t xml:space="preserve"> </w:t>
      </w:r>
      <w:r>
        <w:rPr>
          <w:b/>
        </w:rPr>
        <w:t>en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Chile.</w:t>
      </w:r>
    </w:p>
    <w:p w:rsidR="00032AA5" w:rsidRDefault="00032AA5">
      <w:pPr>
        <w:pStyle w:val="Textoindependiente"/>
        <w:rPr>
          <w:b/>
          <w:sz w:val="26"/>
        </w:rPr>
      </w:pPr>
    </w:p>
    <w:p w:rsidR="00032AA5" w:rsidRDefault="001178E0">
      <w:pPr>
        <w:spacing w:before="212" w:line="360" w:lineRule="auto"/>
        <w:ind w:left="100" w:right="119" w:firstLine="360"/>
        <w:jc w:val="both"/>
        <w:rPr>
          <w:i/>
        </w:rPr>
      </w:pPr>
      <w:r>
        <w:rPr>
          <w:i/>
        </w:rPr>
        <w:t>La responsabilidad médica corresponde al deber de responder ante un daño, ocasionado por un acto médico.</w:t>
      </w:r>
      <w:r>
        <w:rPr>
          <w:i/>
          <w:position w:val="5"/>
          <w:sz w:val="14"/>
        </w:rPr>
        <w:t>2</w:t>
      </w:r>
      <w:r>
        <w:rPr>
          <w:i/>
          <w:spacing w:val="40"/>
          <w:position w:val="5"/>
          <w:sz w:val="14"/>
        </w:rPr>
        <w:t xml:space="preserve"> </w:t>
      </w:r>
      <w:r>
        <w:rPr>
          <w:i/>
        </w:rPr>
        <w:t>En la legislación chilena, los médicos están sujetas a tres tipos de responsabilidad, cada una de las cuales tiene un régimen legal específico: penal,</w:t>
      </w:r>
      <w:r>
        <w:rPr>
          <w:i/>
        </w:rPr>
        <w:t xml:space="preserve"> civil y</w:t>
      </w:r>
      <w:r>
        <w:rPr>
          <w:i/>
          <w:spacing w:val="-1"/>
        </w:rPr>
        <w:t xml:space="preserve"> </w:t>
      </w:r>
      <w:r>
        <w:rPr>
          <w:i/>
        </w:rPr>
        <w:t>administrativo (Pizarro, 2008;</w:t>
      </w:r>
      <w:r>
        <w:rPr>
          <w:i/>
          <w:spacing w:val="-2"/>
        </w:rPr>
        <w:t xml:space="preserve"> </w:t>
      </w:r>
      <w:r>
        <w:rPr>
          <w:i/>
        </w:rPr>
        <w:t>Código</w:t>
      </w:r>
      <w:r>
        <w:rPr>
          <w:i/>
          <w:spacing w:val="-2"/>
        </w:rPr>
        <w:t xml:space="preserve"> </w:t>
      </w:r>
      <w:r>
        <w:rPr>
          <w:i/>
        </w:rPr>
        <w:t>Procesal Penal, 2000).</w:t>
      </w:r>
      <w:r>
        <w:rPr>
          <w:i/>
          <w:spacing w:val="-1"/>
        </w:rPr>
        <w:t xml:space="preserve"> </w:t>
      </w:r>
      <w:r>
        <w:rPr>
          <w:i/>
        </w:rPr>
        <w:t>Por</w:t>
      </w:r>
      <w:r>
        <w:rPr>
          <w:i/>
          <w:spacing w:val="-2"/>
        </w:rPr>
        <w:t xml:space="preserve"> </w:t>
      </w:r>
      <w:r>
        <w:rPr>
          <w:i/>
        </w:rPr>
        <w:t>otra</w:t>
      </w:r>
      <w:r>
        <w:rPr>
          <w:i/>
          <w:spacing w:val="-5"/>
        </w:rPr>
        <w:t xml:space="preserve"> </w:t>
      </w:r>
      <w:r>
        <w:rPr>
          <w:i/>
        </w:rPr>
        <w:t>parte, la</w:t>
      </w:r>
      <w:r>
        <w:rPr>
          <w:i/>
          <w:spacing w:val="-9"/>
        </w:rPr>
        <w:t xml:space="preserve"> </w:t>
      </w:r>
      <w:r>
        <w:rPr>
          <w:i/>
        </w:rPr>
        <w:t>responsabilidad</w:t>
      </w:r>
      <w:r>
        <w:rPr>
          <w:i/>
          <w:spacing w:val="-3"/>
        </w:rPr>
        <w:t xml:space="preserve"> </w:t>
      </w:r>
      <w:r>
        <w:rPr>
          <w:i/>
        </w:rPr>
        <w:t>sanitaria</w:t>
      </w:r>
      <w:r>
        <w:rPr>
          <w:i/>
          <w:spacing w:val="-7"/>
        </w:rPr>
        <w:t xml:space="preserve"> </w:t>
      </w:r>
      <w:r>
        <w:rPr>
          <w:i/>
        </w:rPr>
        <w:t>institucional,</w:t>
      </w:r>
      <w:r>
        <w:rPr>
          <w:i/>
          <w:spacing w:val="-3"/>
        </w:rPr>
        <w:t xml:space="preserve"> </w:t>
      </w:r>
      <w:r>
        <w:rPr>
          <w:i/>
        </w:rPr>
        <w:t>se</w:t>
      </w:r>
      <w:r>
        <w:rPr>
          <w:i/>
          <w:spacing w:val="-7"/>
        </w:rPr>
        <w:t xml:space="preserve"> </w:t>
      </w:r>
      <w:r>
        <w:rPr>
          <w:i/>
        </w:rPr>
        <w:t>hace</w:t>
      </w:r>
      <w:r>
        <w:rPr>
          <w:i/>
          <w:spacing w:val="-4"/>
        </w:rPr>
        <w:t xml:space="preserve"> </w:t>
      </w:r>
      <w:r>
        <w:rPr>
          <w:i/>
        </w:rPr>
        <w:t>efectiva</w:t>
      </w:r>
      <w:r>
        <w:rPr>
          <w:i/>
          <w:spacing w:val="-7"/>
        </w:rPr>
        <w:t xml:space="preserve"> </w:t>
      </w:r>
      <w:r>
        <w:rPr>
          <w:i/>
        </w:rPr>
        <w:t>a</w:t>
      </w:r>
      <w:r>
        <w:rPr>
          <w:i/>
          <w:spacing w:val="-7"/>
        </w:rPr>
        <w:t xml:space="preserve"> </w:t>
      </w:r>
      <w:r>
        <w:rPr>
          <w:i/>
        </w:rPr>
        <w:t>través</w:t>
      </w:r>
      <w:r>
        <w:rPr>
          <w:i/>
          <w:spacing w:val="-4"/>
        </w:rPr>
        <w:t xml:space="preserve"> </w:t>
      </w:r>
      <w:r>
        <w:rPr>
          <w:i/>
        </w:rPr>
        <w:t>del</w:t>
      </w:r>
      <w:r>
        <w:rPr>
          <w:i/>
          <w:spacing w:val="-6"/>
        </w:rPr>
        <w:t xml:space="preserve"> </w:t>
      </w:r>
      <w:r>
        <w:rPr>
          <w:i/>
        </w:rPr>
        <w:t>Derecho</w:t>
      </w:r>
      <w:r>
        <w:rPr>
          <w:i/>
          <w:spacing w:val="-7"/>
        </w:rPr>
        <w:t xml:space="preserve"> </w:t>
      </w:r>
      <w:r>
        <w:rPr>
          <w:i/>
        </w:rPr>
        <w:t>Civil;</w:t>
      </w:r>
      <w:r>
        <w:rPr>
          <w:i/>
          <w:spacing w:val="-6"/>
        </w:rPr>
        <w:t xml:space="preserve"> </w:t>
      </w:r>
      <w:r>
        <w:rPr>
          <w:i/>
        </w:rPr>
        <w:t xml:space="preserve">las Instituciones Públicas deben responder por falta de servicio y las Instituciones Privadas por incumplimiento negligente de sus obligaciones (Ley 19.966: Ministerio de Salud, </w:t>
      </w:r>
      <w:r>
        <w:rPr>
          <w:i/>
          <w:spacing w:val="-2"/>
        </w:rPr>
        <w:t>2010)</w:t>
      </w:r>
      <w:r>
        <w:rPr>
          <w:i/>
          <w:spacing w:val="-2"/>
          <w:position w:val="5"/>
          <w:sz w:val="14"/>
        </w:rPr>
        <w:t>3</w:t>
      </w:r>
      <w:r>
        <w:rPr>
          <w:i/>
          <w:spacing w:val="-2"/>
        </w:rPr>
        <w:t>.</w:t>
      </w:r>
    </w:p>
    <w:p w:rsidR="00032AA5" w:rsidRDefault="00032AA5">
      <w:pPr>
        <w:pStyle w:val="Textoindependiente"/>
        <w:spacing w:before="10"/>
        <w:rPr>
          <w:i/>
          <w:sz w:val="32"/>
        </w:rPr>
      </w:pPr>
    </w:p>
    <w:p w:rsidR="00032AA5" w:rsidRDefault="001178E0">
      <w:pPr>
        <w:pStyle w:val="Textoindependiente"/>
        <w:spacing w:before="1" w:line="360" w:lineRule="auto"/>
        <w:ind w:left="100" w:right="116" w:firstLine="360"/>
        <w:jc w:val="both"/>
      </w:pPr>
      <w:r>
        <w:t>En</w:t>
      </w:r>
      <w:r>
        <w:rPr>
          <w:spacing w:val="-18"/>
        </w:rPr>
        <w:t xml:space="preserve"> </w:t>
      </w:r>
      <w:r>
        <w:t>un</w:t>
      </w:r>
      <w:r>
        <w:rPr>
          <w:spacing w:val="-18"/>
        </w:rPr>
        <w:t xml:space="preserve"> </w:t>
      </w:r>
      <w:r>
        <w:t>estudio</w:t>
      </w:r>
      <w:r>
        <w:rPr>
          <w:spacing w:val="-17"/>
        </w:rPr>
        <w:t xml:space="preserve"> </w:t>
      </w:r>
      <w:r>
        <w:t>realizado</w:t>
      </w:r>
      <w:r>
        <w:rPr>
          <w:spacing w:val="-18"/>
        </w:rPr>
        <w:t xml:space="preserve"> </w:t>
      </w:r>
      <w:r>
        <w:t>por</w:t>
      </w:r>
      <w:r>
        <w:rPr>
          <w:spacing w:val="-17"/>
        </w:rPr>
        <w:t xml:space="preserve"> </w:t>
      </w:r>
      <w:r>
        <w:t>Lidia</w:t>
      </w:r>
      <w:r>
        <w:rPr>
          <w:spacing w:val="-18"/>
        </w:rPr>
        <w:t xml:space="preserve"> </w:t>
      </w:r>
      <w:r>
        <w:t>Bravo</w:t>
      </w:r>
      <w:r>
        <w:rPr>
          <w:spacing w:val="-18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Denisse</w:t>
      </w:r>
      <w:r>
        <w:rPr>
          <w:spacing w:val="-18"/>
        </w:rPr>
        <w:t xml:space="preserve"> </w:t>
      </w:r>
      <w:r>
        <w:t>Lagos,</w:t>
      </w:r>
      <w:r>
        <w:rPr>
          <w:spacing w:val="-17"/>
        </w:rPr>
        <w:t xml:space="preserve"> </w:t>
      </w:r>
      <w:r>
        <w:t>ambas</w:t>
      </w:r>
      <w:r>
        <w:rPr>
          <w:spacing w:val="-18"/>
        </w:rPr>
        <w:t xml:space="preserve"> </w:t>
      </w:r>
      <w:r>
        <w:t>Ciruja</w:t>
      </w:r>
      <w:r>
        <w:t>nos</w:t>
      </w:r>
      <w:r>
        <w:rPr>
          <w:spacing w:val="-18"/>
        </w:rPr>
        <w:t xml:space="preserve"> </w:t>
      </w:r>
      <w:r>
        <w:t>Dentistas especialistas</w:t>
      </w:r>
      <w:r>
        <w:rPr>
          <w:spacing w:val="-17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medicina</w:t>
      </w:r>
      <w:r>
        <w:rPr>
          <w:spacing w:val="-18"/>
        </w:rPr>
        <w:t xml:space="preserve"> </w:t>
      </w:r>
      <w:r>
        <w:t>legal,</w:t>
      </w:r>
      <w:r>
        <w:rPr>
          <w:spacing w:val="-17"/>
        </w:rPr>
        <w:t xml:space="preserve"> </w:t>
      </w:r>
      <w:r>
        <w:t>sobre</w:t>
      </w:r>
      <w:r>
        <w:rPr>
          <w:spacing w:val="-16"/>
        </w:rPr>
        <w:t xml:space="preserve"> </w:t>
      </w:r>
      <w:r>
        <w:t>los</w:t>
      </w:r>
      <w:r>
        <w:rPr>
          <w:spacing w:val="-16"/>
        </w:rPr>
        <w:t xml:space="preserve"> </w:t>
      </w:r>
      <w:r>
        <w:t>fallos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Corte</w:t>
      </w:r>
      <w:r>
        <w:rPr>
          <w:spacing w:val="-15"/>
        </w:rPr>
        <w:t xml:space="preserve"> </w:t>
      </w:r>
      <w:r>
        <w:t>Suprema</w:t>
      </w:r>
      <w:r>
        <w:rPr>
          <w:spacing w:val="-18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Justicia</w:t>
      </w:r>
      <w:r>
        <w:rPr>
          <w:spacing w:val="-18"/>
        </w:rPr>
        <w:t xml:space="preserve"> </w:t>
      </w:r>
      <w:r>
        <w:t>durante el año 2017, relacionados con la prestación de servicios médicos, se arribó a los siguientes datos:</w:t>
      </w:r>
    </w:p>
    <w:p w:rsidR="00032AA5" w:rsidRDefault="00032AA5">
      <w:pPr>
        <w:pStyle w:val="Textoindependiente"/>
        <w:spacing w:before="11"/>
        <w:rPr>
          <w:sz w:val="32"/>
        </w:rPr>
      </w:pPr>
    </w:p>
    <w:p w:rsidR="00032AA5" w:rsidRDefault="001178E0">
      <w:pPr>
        <w:pStyle w:val="Textoindependiente"/>
        <w:spacing w:line="360" w:lineRule="auto"/>
        <w:ind w:left="100" w:right="117" w:firstLine="360"/>
        <w:jc w:val="both"/>
      </w:pPr>
      <w:r>
        <w:t>En</w:t>
      </w:r>
      <w:r>
        <w:rPr>
          <w:spacing w:val="-8"/>
        </w:rPr>
        <w:t xml:space="preserve"> </w:t>
      </w:r>
      <w:r>
        <w:t>primer</w:t>
      </w:r>
      <w:r>
        <w:rPr>
          <w:spacing w:val="-7"/>
        </w:rPr>
        <w:t xml:space="preserve"> </w:t>
      </w:r>
      <w:r>
        <w:t>lugar,</w:t>
      </w:r>
      <w:r>
        <w:rPr>
          <w:spacing w:val="-9"/>
        </w:rPr>
        <w:t xml:space="preserve"> </w:t>
      </w:r>
      <w:r>
        <w:t>respecto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64.154</w:t>
      </w:r>
      <w:r>
        <w:rPr>
          <w:spacing w:val="-9"/>
        </w:rPr>
        <w:t xml:space="preserve"> </w:t>
      </w:r>
      <w:r>
        <w:t>fallos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Corte</w:t>
      </w:r>
      <w:r>
        <w:rPr>
          <w:spacing w:val="-8"/>
        </w:rPr>
        <w:t xml:space="preserve"> </w:t>
      </w:r>
      <w:r>
        <w:t>Suprema,</w:t>
      </w:r>
      <w:r>
        <w:rPr>
          <w:spacing w:val="-9"/>
        </w:rPr>
        <w:t xml:space="preserve"> </w:t>
      </w:r>
      <w:r>
        <w:t>61</w:t>
      </w:r>
      <w:r>
        <w:rPr>
          <w:spacing w:val="-9"/>
        </w:rPr>
        <w:t xml:space="preserve"> </w:t>
      </w:r>
      <w:r>
        <w:t>fueron</w:t>
      </w:r>
      <w:r>
        <w:rPr>
          <w:spacing w:val="-8"/>
        </w:rPr>
        <w:t xml:space="preserve"> </w:t>
      </w:r>
      <w:r>
        <w:t>sobre causas de responsabilidad médica. Los profesionales fueron incl</w:t>
      </w:r>
      <w:r>
        <w:t>uidos en la demanda sólo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61</w:t>
      </w:r>
      <w:r>
        <w:rPr>
          <w:spacing w:val="-7"/>
        </w:rPr>
        <w:t xml:space="preserve"> </w:t>
      </w:r>
      <w:r>
        <w:t>casos,</w:t>
      </w:r>
      <w:r>
        <w:rPr>
          <w:spacing w:val="-8"/>
        </w:rPr>
        <w:t xml:space="preserve"> </w:t>
      </w:r>
      <w:r>
        <w:t>viéndose</w:t>
      </w:r>
      <w:r>
        <w:rPr>
          <w:spacing w:val="-7"/>
        </w:rPr>
        <w:t xml:space="preserve"> </w:t>
      </w:r>
      <w:r>
        <w:t>involucrados</w:t>
      </w:r>
      <w:r>
        <w:rPr>
          <w:spacing w:val="-7"/>
        </w:rPr>
        <w:t xml:space="preserve"> </w:t>
      </w:r>
      <w:r>
        <w:t>15</w:t>
      </w:r>
      <w:r>
        <w:rPr>
          <w:spacing w:val="-10"/>
        </w:rPr>
        <w:t xml:space="preserve"> </w:t>
      </w:r>
      <w:r>
        <w:t>médicos.</w:t>
      </w:r>
      <w:r>
        <w:rPr>
          <w:spacing w:val="-8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93,3</w:t>
      </w:r>
      <w:r>
        <w:rPr>
          <w:spacing w:val="-7"/>
        </w:rPr>
        <w:t xml:space="preserve"> </w:t>
      </w:r>
      <w:r>
        <w:t>%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ellos</w:t>
      </w:r>
      <w:r>
        <w:rPr>
          <w:spacing w:val="-7"/>
        </w:rPr>
        <w:t xml:space="preserve"> </w:t>
      </w:r>
      <w:r>
        <w:t>fue</w:t>
      </w:r>
      <w:r>
        <w:rPr>
          <w:spacing w:val="-7"/>
        </w:rPr>
        <w:t xml:space="preserve"> </w:t>
      </w:r>
      <w:r>
        <w:t>de sexo masculino.</w:t>
      </w:r>
    </w:p>
    <w:p w:rsidR="00032AA5" w:rsidRDefault="00032AA5">
      <w:pPr>
        <w:pStyle w:val="Textoindependiente"/>
        <w:rPr>
          <w:sz w:val="33"/>
        </w:rPr>
      </w:pPr>
    </w:p>
    <w:p w:rsidR="00032AA5" w:rsidRDefault="001178E0">
      <w:pPr>
        <w:pStyle w:val="Textoindependiente"/>
        <w:spacing w:before="1" w:line="360" w:lineRule="auto"/>
        <w:ind w:left="100" w:right="122" w:firstLine="360"/>
        <w:jc w:val="both"/>
      </w:pPr>
      <w:r>
        <w:t>El Sistema de Salud Público fue el más afectado, con un 77,1 % del total de demandas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llegaron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CSJ,</w:t>
      </w:r>
      <w:r>
        <w:rPr>
          <w:spacing w:val="-3"/>
        </w:rPr>
        <w:t xml:space="preserve"> </w:t>
      </w:r>
      <w:r>
        <w:t>mientras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Privado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vio</w:t>
      </w:r>
      <w:r>
        <w:rPr>
          <w:spacing w:val="-1"/>
        </w:rPr>
        <w:t xml:space="preserve"> </w:t>
      </w:r>
      <w:r>
        <w:t>afectado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 22,9 % de los casos.</w:t>
      </w:r>
    </w:p>
    <w:p w:rsidR="00032AA5" w:rsidRDefault="00032AA5">
      <w:pPr>
        <w:pStyle w:val="Textoindependiente"/>
        <w:rPr>
          <w:sz w:val="33"/>
        </w:rPr>
      </w:pPr>
    </w:p>
    <w:p w:rsidR="00032AA5" w:rsidRDefault="001178E0">
      <w:pPr>
        <w:pStyle w:val="Textoindependiente"/>
        <w:spacing w:before="1" w:line="360" w:lineRule="auto"/>
        <w:ind w:left="100" w:right="115" w:firstLine="360"/>
        <w:jc w:val="both"/>
        <w:rPr>
          <w:b/>
        </w:rPr>
      </w:pPr>
      <w:r>
        <w:t>Todos los procesos judiciales que llegaron a la CSJ en el periodo estudi</w:t>
      </w:r>
      <w:r>
        <w:t>ado fueron juicios</w:t>
      </w:r>
      <w:r>
        <w:rPr>
          <w:spacing w:val="-17"/>
        </w:rPr>
        <w:t xml:space="preserve"> </w:t>
      </w:r>
      <w:r>
        <w:t>civiles</w:t>
      </w:r>
      <w:r>
        <w:rPr>
          <w:spacing w:val="-17"/>
        </w:rPr>
        <w:t xml:space="preserve"> </w:t>
      </w:r>
      <w:r>
        <w:t>por</w:t>
      </w:r>
      <w:r>
        <w:rPr>
          <w:spacing w:val="-17"/>
        </w:rPr>
        <w:t xml:space="preserve"> </w:t>
      </w:r>
      <w:r>
        <w:t>indemnización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perjuicios.</w:t>
      </w:r>
      <w:r>
        <w:rPr>
          <w:spacing w:val="-9"/>
        </w:rPr>
        <w:t xml:space="preserve"> </w:t>
      </w:r>
      <w:r>
        <w:rPr>
          <w:b/>
        </w:rPr>
        <w:t>Su</w:t>
      </w:r>
      <w:r>
        <w:rPr>
          <w:b/>
          <w:spacing w:val="-17"/>
        </w:rPr>
        <w:t xml:space="preserve"> </w:t>
      </w:r>
      <w:r>
        <w:rPr>
          <w:b/>
        </w:rPr>
        <w:t>duración</w:t>
      </w:r>
      <w:r>
        <w:rPr>
          <w:b/>
          <w:spacing w:val="-17"/>
        </w:rPr>
        <w:t xml:space="preserve"> </w:t>
      </w:r>
      <w:r>
        <w:rPr>
          <w:b/>
        </w:rPr>
        <w:t>promedio</w:t>
      </w:r>
      <w:r>
        <w:rPr>
          <w:b/>
          <w:spacing w:val="-17"/>
        </w:rPr>
        <w:t xml:space="preserve"> </w:t>
      </w:r>
      <w:r>
        <w:rPr>
          <w:b/>
        </w:rPr>
        <w:t>fue</w:t>
      </w:r>
      <w:r>
        <w:rPr>
          <w:b/>
          <w:spacing w:val="-18"/>
        </w:rPr>
        <w:t xml:space="preserve"> </w:t>
      </w:r>
      <w:r>
        <w:rPr>
          <w:b/>
        </w:rPr>
        <w:t>41,9</w:t>
      </w:r>
      <w:r>
        <w:rPr>
          <w:b/>
          <w:spacing w:val="-19"/>
        </w:rPr>
        <w:t xml:space="preserve"> </w:t>
      </w:r>
      <w:r>
        <w:rPr>
          <w:b/>
        </w:rPr>
        <w:t>meses, con una duración mínima de 18 y una máxima de 110 meses.</w:t>
      </w:r>
    </w:p>
    <w:p w:rsidR="00032AA5" w:rsidRDefault="00032AA5">
      <w:pPr>
        <w:pStyle w:val="Textoindependiente"/>
        <w:spacing w:before="10"/>
        <w:rPr>
          <w:b/>
          <w:sz w:val="32"/>
        </w:rPr>
      </w:pPr>
    </w:p>
    <w:p w:rsidR="00032AA5" w:rsidRDefault="001178E0">
      <w:pPr>
        <w:pStyle w:val="Textoindependiente"/>
        <w:spacing w:before="1" w:line="360" w:lineRule="auto"/>
        <w:ind w:left="100" w:right="115" w:firstLine="360"/>
        <w:jc w:val="both"/>
        <w:rPr>
          <w:i/>
        </w:rPr>
      </w:pPr>
      <w:r>
        <w:t>Las condiciones para</w:t>
      </w:r>
      <w:r>
        <w:rPr>
          <w:spacing w:val="-3"/>
        </w:rPr>
        <w:t xml:space="preserve"> </w:t>
      </w:r>
      <w:r>
        <w:t>establecer la</w:t>
      </w:r>
      <w:r>
        <w:rPr>
          <w:spacing w:val="-3"/>
        </w:rPr>
        <w:t xml:space="preserve"> </w:t>
      </w:r>
      <w:r>
        <w:t>responsabilidad civil</w:t>
      </w:r>
      <w:r>
        <w:rPr>
          <w:spacing w:val="-2"/>
        </w:rPr>
        <w:t xml:space="preserve"> </w:t>
      </w:r>
      <w:r>
        <w:t>médica,</w:t>
      </w:r>
      <w:r>
        <w:rPr>
          <w:spacing w:val="-2"/>
        </w:rPr>
        <w:t xml:space="preserve"> </w:t>
      </w:r>
      <w:r>
        <w:t>están recogidas en la ley N° 20.584,</w:t>
      </w:r>
      <w:r>
        <w:t xml:space="preserve"> vigente desde el 1° de octubre de 2012, que regula los derechos y deberes de los pacientes en los servicios públicos y privados de salud. Dicha ley establece que los deberes de cuidado van "de la mano" de los derechos en materia de salud. </w:t>
      </w:r>
      <w:r>
        <w:rPr>
          <w:i/>
        </w:rPr>
        <w:t>Así, aunque la r</w:t>
      </w:r>
      <w:r>
        <w:rPr>
          <w:i/>
        </w:rPr>
        <w:t>esponsabilidad médica todavía descanse en un estándar amplio</w:t>
      </w:r>
    </w:p>
    <w:p w:rsidR="00032AA5" w:rsidRDefault="001178E0">
      <w:pPr>
        <w:spacing w:before="2" w:line="360" w:lineRule="auto"/>
        <w:ind w:left="100" w:right="114"/>
        <w:jc w:val="both"/>
        <w:rPr>
          <w:i/>
        </w:rPr>
      </w:pPr>
      <w:r>
        <w:rPr>
          <w:i/>
        </w:rPr>
        <w:t>—la culpa o la falta de servicio— e implique un juicio ex post del comportamiento del demandado,</w:t>
      </w:r>
      <w:r>
        <w:rPr>
          <w:i/>
          <w:spacing w:val="77"/>
        </w:rPr>
        <w:t xml:space="preserve"> </w:t>
      </w:r>
      <w:r>
        <w:rPr>
          <w:i/>
        </w:rPr>
        <w:t>la</w:t>
      </w:r>
      <w:r>
        <w:rPr>
          <w:i/>
          <w:spacing w:val="72"/>
        </w:rPr>
        <w:t xml:space="preserve"> </w:t>
      </w:r>
      <w:r>
        <w:rPr>
          <w:i/>
        </w:rPr>
        <w:t>Ley</w:t>
      </w:r>
      <w:r>
        <w:rPr>
          <w:i/>
          <w:spacing w:val="76"/>
        </w:rPr>
        <w:t xml:space="preserve"> </w:t>
      </w:r>
      <w:r>
        <w:rPr>
          <w:i/>
        </w:rPr>
        <w:t>N°</w:t>
      </w:r>
      <w:r>
        <w:rPr>
          <w:i/>
          <w:spacing w:val="76"/>
        </w:rPr>
        <w:t xml:space="preserve"> </w:t>
      </w:r>
      <w:r>
        <w:rPr>
          <w:i/>
        </w:rPr>
        <w:t>20.584</w:t>
      </w:r>
      <w:r>
        <w:rPr>
          <w:i/>
          <w:spacing w:val="74"/>
        </w:rPr>
        <w:t xml:space="preserve"> </w:t>
      </w:r>
      <w:r>
        <w:rPr>
          <w:i/>
        </w:rPr>
        <w:t>hizo</w:t>
      </w:r>
      <w:r>
        <w:rPr>
          <w:i/>
          <w:spacing w:val="75"/>
        </w:rPr>
        <w:t xml:space="preserve"> </w:t>
      </w:r>
      <w:r>
        <w:rPr>
          <w:i/>
        </w:rPr>
        <w:t>explícito</w:t>
      </w:r>
      <w:r>
        <w:rPr>
          <w:i/>
          <w:spacing w:val="79"/>
        </w:rPr>
        <w:t xml:space="preserve"> </w:t>
      </w:r>
      <w:r>
        <w:rPr>
          <w:i/>
        </w:rPr>
        <w:t>algo</w:t>
      </w:r>
      <w:r>
        <w:rPr>
          <w:i/>
          <w:spacing w:val="77"/>
        </w:rPr>
        <w:t xml:space="preserve"> </w:t>
      </w:r>
      <w:r>
        <w:rPr>
          <w:i/>
        </w:rPr>
        <w:t>que</w:t>
      </w:r>
      <w:r>
        <w:rPr>
          <w:i/>
          <w:spacing w:val="75"/>
        </w:rPr>
        <w:t xml:space="preserve"> </w:t>
      </w:r>
      <w:r>
        <w:rPr>
          <w:i/>
        </w:rPr>
        <w:t>la</w:t>
      </w:r>
      <w:r>
        <w:rPr>
          <w:i/>
          <w:spacing w:val="72"/>
        </w:rPr>
        <w:t xml:space="preserve"> </w:t>
      </w:r>
      <w:r>
        <w:rPr>
          <w:i/>
        </w:rPr>
        <w:t>jurisprudencia</w:t>
      </w:r>
      <w:r>
        <w:rPr>
          <w:i/>
          <w:spacing w:val="71"/>
        </w:rPr>
        <w:t xml:space="preserve"> </w:t>
      </w:r>
      <w:r>
        <w:rPr>
          <w:i/>
        </w:rPr>
        <w:t>ya</w:t>
      </w:r>
      <w:r>
        <w:rPr>
          <w:i/>
          <w:spacing w:val="71"/>
        </w:rPr>
        <w:t xml:space="preserve"> </w:t>
      </w:r>
      <w:r>
        <w:rPr>
          <w:i/>
        </w:rPr>
        <w:t>había</w:t>
      </w:r>
    </w:p>
    <w:p w:rsidR="00032AA5" w:rsidRDefault="001178E0">
      <w:pPr>
        <w:pStyle w:val="Textoindependiente"/>
        <w:spacing w:before="4"/>
        <w:rPr>
          <w:i/>
        </w:rPr>
      </w:pPr>
      <w:r>
        <w:pict>
          <v:rect id="docshape2" o:spid="_x0000_s1027" style="position:absolute;margin-left:1in;margin-top:14.35pt;width:2in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032AA5" w:rsidRDefault="001178E0">
      <w:pPr>
        <w:spacing w:before="91" w:line="242" w:lineRule="auto"/>
        <w:ind w:left="100"/>
        <w:rPr>
          <w:sz w:val="16"/>
        </w:rPr>
      </w:pPr>
      <w:r>
        <w:rPr>
          <w:position w:val="4"/>
          <w:sz w:val="10"/>
        </w:rPr>
        <w:t>2</w:t>
      </w:r>
      <w:r>
        <w:rPr>
          <w:spacing w:val="17"/>
          <w:position w:val="4"/>
          <w:sz w:val="10"/>
        </w:rPr>
        <w:t xml:space="preserve"> </w:t>
      </w:r>
      <w:r>
        <w:rPr>
          <w:sz w:val="16"/>
        </w:rPr>
        <w:t>Ciocca,</w:t>
      </w:r>
      <w:r>
        <w:rPr>
          <w:spacing w:val="-2"/>
          <w:sz w:val="16"/>
        </w:rPr>
        <w:t xml:space="preserve"> </w:t>
      </w:r>
      <w:r>
        <w:rPr>
          <w:sz w:val="16"/>
        </w:rPr>
        <w:t>L.</w:t>
      </w:r>
      <w:r>
        <w:rPr>
          <w:spacing w:val="-3"/>
          <w:sz w:val="16"/>
        </w:rPr>
        <w:t xml:space="preserve"> </w:t>
      </w:r>
      <w:r>
        <w:rPr>
          <w:sz w:val="16"/>
        </w:rPr>
        <w:t>Responsabilidad Profesional.</w:t>
      </w:r>
      <w:r>
        <w:rPr>
          <w:spacing w:val="-2"/>
          <w:sz w:val="16"/>
        </w:rPr>
        <w:t xml:space="preserve"> </w:t>
      </w:r>
      <w:r>
        <w:rPr>
          <w:sz w:val="16"/>
        </w:rPr>
        <w:t>En:</w:t>
      </w:r>
      <w:r>
        <w:rPr>
          <w:spacing w:val="-2"/>
          <w:sz w:val="16"/>
        </w:rPr>
        <w:t xml:space="preserve"> </w:t>
      </w:r>
      <w:r>
        <w:rPr>
          <w:sz w:val="16"/>
        </w:rPr>
        <w:t>Ciocca,</w:t>
      </w:r>
      <w:r>
        <w:rPr>
          <w:spacing w:val="-2"/>
          <w:sz w:val="16"/>
        </w:rPr>
        <w:t xml:space="preserve"> </w:t>
      </w:r>
      <w:r>
        <w:rPr>
          <w:sz w:val="16"/>
        </w:rPr>
        <w:t>L.</w:t>
      </w:r>
      <w:r>
        <w:rPr>
          <w:spacing w:val="-3"/>
          <w:sz w:val="16"/>
        </w:rPr>
        <w:t xml:space="preserve"> </w:t>
      </w:r>
      <w:r>
        <w:rPr>
          <w:sz w:val="16"/>
        </w:rPr>
        <w:t>(Ed.). Odontología</w:t>
      </w:r>
      <w:r>
        <w:rPr>
          <w:spacing w:val="-3"/>
          <w:sz w:val="16"/>
        </w:rPr>
        <w:t xml:space="preserve"> </w:t>
      </w:r>
      <w:r>
        <w:rPr>
          <w:sz w:val="16"/>
        </w:rPr>
        <w:t>Médico-Legal.</w:t>
      </w:r>
      <w:r>
        <w:rPr>
          <w:spacing w:val="-2"/>
          <w:sz w:val="16"/>
        </w:rPr>
        <w:t xml:space="preserve"> </w:t>
      </w:r>
      <w:r>
        <w:rPr>
          <w:sz w:val="16"/>
        </w:rPr>
        <w:t>Santiago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Chile,</w:t>
      </w:r>
      <w:r>
        <w:rPr>
          <w:spacing w:val="-2"/>
          <w:sz w:val="16"/>
        </w:rPr>
        <w:t xml:space="preserve"> </w:t>
      </w:r>
      <w:r>
        <w:rPr>
          <w:sz w:val="16"/>
        </w:rPr>
        <w:t>Ediciones Jurídicas de Santiago, 2010. pp.405-9.</w:t>
      </w:r>
    </w:p>
    <w:p w:rsidR="00032AA5" w:rsidRDefault="00032AA5">
      <w:pPr>
        <w:pStyle w:val="Textoindependiente"/>
        <w:spacing w:before="9"/>
        <w:rPr>
          <w:sz w:val="15"/>
        </w:rPr>
      </w:pPr>
    </w:p>
    <w:p w:rsidR="00032AA5" w:rsidRDefault="001178E0">
      <w:pPr>
        <w:spacing w:line="188" w:lineRule="exact"/>
        <w:ind w:left="100"/>
        <w:rPr>
          <w:sz w:val="16"/>
        </w:rPr>
      </w:pPr>
      <w:r>
        <w:rPr>
          <w:spacing w:val="-2"/>
          <w:position w:val="4"/>
          <w:sz w:val="10"/>
        </w:rPr>
        <w:t>3</w:t>
      </w:r>
      <w:hyperlink r:id="rId8">
        <w:r>
          <w:rPr>
            <w:color w:val="1154CC"/>
            <w:spacing w:val="-2"/>
            <w:sz w:val="16"/>
            <w:u w:val="single" w:color="1154CC"/>
          </w:rPr>
          <w:t>https://www.scielo.cl/scielo.php?script=sci_arttext&amp;pid=S07</w:t>
        </w:r>
        <w:r>
          <w:rPr>
            <w:color w:val="1154CC"/>
            <w:spacing w:val="-2"/>
            <w:sz w:val="16"/>
            <w:u w:val="single" w:color="1154CC"/>
          </w:rPr>
          <w:t>18-</w:t>
        </w:r>
      </w:hyperlink>
    </w:p>
    <w:p w:rsidR="00032AA5" w:rsidRDefault="001178E0">
      <w:pPr>
        <w:ind w:left="100"/>
        <w:rPr>
          <w:sz w:val="16"/>
        </w:rPr>
      </w:pPr>
      <w:hyperlink r:id="rId9">
        <w:r>
          <w:rPr>
            <w:color w:val="1154CC"/>
            <w:spacing w:val="-2"/>
            <w:sz w:val="16"/>
            <w:u w:val="single" w:color="1154CC"/>
          </w:rPr>
          <w:t>381X2019000300367#:~:text=La%20responsabilidad%20m%C3</w:t>
        </w:r>
        <w:r>
          <w:rPr>
            <w:color w:val="1154CC"/>
            <w:spacing w:val="-2"/>
            <w:sz w:val="16"/>
            <w:u w:val="single" w:color="1154CC"/>
          </w:rPr>
          <w:t>%A9dica%20corresponde%20al,m%C3%A9dico%20(Ci</w:t>
        </w:r>
      </w:hyperlink>
      <w:r>
        <w:rPr>
          <w:color w:val="1154CC"/>
          <w:spacing w:val="-2"/>
          <w:sz w:val="16"/>
        </w:rPr>
        <w:t xml:space="preserve"> </w:t>
      </w:r>
      <w:hyperlink r:id="rId10">
        <w:r>
          <w:rPr>
            <w:color w:val="1154CC"/>
            <w:spacing w:val="-2"/>
            <w:sz w:val="16"/>
            <w:u w:val="single" w:color="1154CC"/>
          </w:rPr>
          <w:t>occa%2C%2020</w:t>
        </w:r>
        <w:r>
          <w:rPr>
            <w:color w:val="1154CC"/>
            <w:spacing w:val="-2"/>
            <w:sz w:val="16"/>
            <w:u w:val="single" w:color="1154CC"/>
          </w:rPr>
          <w:t>1)</w:t>
        </w:r>
        <w:r>
          <w:rPr>
            <w:spacing w:val="-2"/>
            <w:sz w:val="16"/>
          </w:rPr>
          <w:t>.</w:t>
        </w:r>
      </w:hyperlink>
    </w:p>
    <w:p w:rsidR="00032AA5" w:rsidRDefault="00032AA5">
      <w:pPr>
        <w:rPr>
          <w:sz w:val="16"/>
        </w:rPr>
        <w:sectPr w:rsidR="00032AA5">
          <w:pgSz w:w="12200" w:h="19570"/>
          <w:pgMar w:top="2000" w:right="1320" w:bottom="280" w:left="1340" w:header="284" w:footer="0" w:gutter="0"/>
          <w:cols w:space="720"/>
        </w:sectPr>
      </w:pPr>
    </w:p>
    <w:p w:rsidR="00032AA5" w:rsidRDefault="001178E0">
      <w:pPr>
        <w:spacing w:before="36" w:line="362" w:lineRule="auto"/>
        <w:ind w:left="100"/>
        <w:rPr>
          <w:i/>
          <w:sz w:val="14"/>
        </w:rPr>
      </w:pPr>
      <w:r>
        <w:rPr>
          <w:i/>
        </w:rPr>
        <w:lastRenderedPageBreak/>
        <w:t>reconocido hace tiempo: esta responsabilidad apela a juicios ex ante estipulados en los protocolos y en los métodos de actuación otorgados por la propia disciplina médica.</w:t>
      </w:r>
      <w:r>
        <w:rPr>
          <w:i/>
          <w:position w:val="5"/>
          <w:sz w:val="14"/>
        </w:rPr>
        <w:t>4</w:t>
      </w:r>
    </w:p>
    <w:p w:rsidR="00032AA5" w:rsidRDefault="00032AA5">
      <w:pPr>
        <w:pStyle w:val="Textoindependiente"/>
        <w:spacing w:before="8"/>
        <w:rPr>
          <w:i/>
          <w:sz w:val="32"/>
        </w:rPr>
      </w:pPr>
    </w:p>
    <w:p w:rsidR="00032AA5" w:rsidRDefault="001178E0">
      <w:pPr>
        <w:pStyle w:val="Prrafodelista"/>
        <w:numPr>
          <w:ilvl w:val="0"/>
          <w:numId w:val="2"/>
        </w:numPr>
        <w:tabs>
          <w:tab w:val="left" w:pos="821"/>
        </w:tabs>
        <w:spacing w:before="1"/>
        <w:ind w:hanging="361"/>
        <w:rPr>
          <w:b/>
        </w:rPr>
      </w:pPr>
      <w:r>
        <w:rPr>
          <w:b/>
        </w:rPr>
        <w:t>La</w:t>
      </w:r>
      <w:r>
        <w:rPr>
          <w:b/>
          <w:spacing w:val="-7"/>
        </w:rPr>
        <w:t xml:space="preserve"> </w:t>
      </w:r>
      <w:r>
        <w:rPr>
          <w:b/>
        </w:rPr>
        <w:t>carga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la</w:t>
      </w:r>
      <w:r>
        <w:rPr>
          <w:b/>
          <w:spacing w:val="-3"/>
        </w:rPr>
        <w:t xml:space="preserve"> </w:t>
      </w:r>
      <w:r>
        <w:rPr>
          <w:b/>
        </w:rPr>
        <w:t>prueba</w:t>
      </w:r>
      <w:r>
        <w:rPr>
          <w:b/>
          <w:spacing w:val="-5"/>
        </w:rPr>
        <w:t xml:space="preserve"> </w:t>
      </w:r>
      <w:r>
        <w:rPr>
          <w:b/>
        </w:rPr>
        <w:t>en</w:t>
      </w:r>
      <w:r>
        <w:rPr>
          <w:b/>
          <w:spacing w:val="-3"/>
        </w:rPr>
        <w:t xml:space="preserve"> </w:t>
      </w:r>
      <w:r>
        <w:rPr>
          <w:b/>
        </w:rPr>
        <w:t>la</w:t>
      </w:r>
      <w:r>
        <w:rPr>
          <w:b/>
          <w:spacing w:val="-5"/>
        </w:rPr>
        <w:t xml:space="preserve"> </w:t>
      </w:r>
      <w:r>
        <w:rPr>
          <w:b/>
        </w:rPr>
        <w:t>responsabilidad</w:t>
      </w:r>
      <w:r>
        <w:rPr>
          <w:b/>
          <w:spacing w:val="-2"/>
        </w:rPr>
        <w:t xml:space="preserve"> médica.</w:t>
      </w:r>
    </w:p>
    <w:p w:rsidR="00032AA5" w:rsidRDefault="00032AA5">
      <w:pPr>
        <w:pStyle w:val="Textoindependiente"/>
        <w:rPr>
          <w:b/>
          <w:sz w:val="26"/>
        </w:rPr>
      </w:pPr>
    </w:p>
    <w:p w:rsidR="00032AA5" w:rsidRDefault="001178E0">
      <w:pPr>
        <w:pStyle w:val="Textoindependiente"/>
        <w:spacing w:before="209" w:line="360" w:lineRule="auto"/>
        <w:ind w:left="100" w:right="124" w:firstLine="360"/>
        <w:jc w:val="both"/>
      </w:pPr>
      <w:r>
        <w:t>En todo juicio, son las partes las que deben informar al juez sobre los hechos discutidos. No tiene sentido alguno que sea el propio juez el que recabe los datos y medios para acreditar los hechos, no sólo por un tema de imparcialidad sino por los costos q</w:t>
      </w:r>
      <w:r>
        <w:t>ue implicaría esto para la administración de la justicia.</w:t>
      </w:r>
    </w:p>
    <w:p w:rsidR="00032AA5" w:rsidRDefault="00032AA5">
      <w:pPr>
        <w:pStyle w:val="Textoindependiente"/>
        <w:rPr>
          <w:sz w:val="33"/>
        </w:rPr>
      </w:pPr>
    </w:p>
    <w:p w:rsidR="00032AA5" w:rsidRDefault="001178E0">
      <w:pPr>
        <w:pStyle w:val="Textoindependiente"/>
        <w:spacing w:line="360" w:lineRule="auto"/>
        <w:ind w:left="100" w:right="117" w:firstLine="360"/>
        <w:jc w:val="both"/>
      </w:pPr>
      <w:r>
        <w:t>Las obligaciones contraídas por los médicos y los prestadores de salud, son encuadrables en una</w:t>
      </w:r>
      <w:r>
        <w:rPr>
          <w:spacing w:val="-1"/>
        </w:rPr>
        <w:t xml:space="preserve"> </w:t>
      </w:r>
      <w:r>
        <w:t xml:space="preserve">de las clasificaciones modernas de las obligaciones dentro de las denominadas obligaciones de medio, </w:t>
      </w:r>
      <w:r>
        <w:t>que son aquellas en las cuales el deudor no se obliga a la producción</w:t>
      </w:r>
      <w:r>
        <w:rPr>
          <w:spacing w:val="-1"/>
        </w:rPr>
        <w:t xml:space="preserve"> </w:t>
      </w:r>
      <w:r>
        <w:t>de un determinado resultado, sino que a dentro de la diligencia debida agotar todos los medios en la ejecución de un hecho, con independencia del resultado final del mismo.</w:t>
      </w:r>
    </w:p>
    <w:p w:rsidR="00032AA5" w:rsidRDefault="00032AA5">
      <w:pPr>
        <w:pStyle w:val="Textoindependiente"/>
        <w:spacing w:before="1"/>
        <w:rPr>
          <w:sz w:val="33"/>
        </w:rPr>
      </w:pPr>
    </w:p>
    <w:p w:rsidR="00032AA5" w:rsidRDefault="001178E0">
      <w:pPr>
        <w:pStyle w:val="Textoindependiente"/>
        <w:spacing w:line="360" w:lineRule="auto"/>
        <w:ind w:left="100" w:right="115" w:firstLine="360"/>
        <w:jc w:val="both"/>
      </w:pPr>
      <w:r>
        <w:t>Desde la doc</w:t>
      </w:r>
      <w:r>
        <w:t>trina nacional se ha venido sosteniendo que, en nuestro sistema probatorio, existe en torno a la responsabilidad médica una desventaja estratégica injustificada</w:t>
      </w:r>
      <w:r>
        <w:rPr>
          <w:spacing w:val="-9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paciente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debe</w:t>
      </w:r>
      <w:r>
        <w:rPr>
          <w:spacing w:val="-8"/>
        </w:rPr>
        <w:t xml:space="preserve"> </w:t>
      </w:r>
      <w:r>
        <w:t>probar</w:t>
      </w:r>
      <w:r>
        <w:rPr>
          <w:spacing w:val="-7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daño</w:t>
      </w:r>
      <w:r>
        <w:rPr>
          <w:position w:val="5"/>
          <w:sz w:val="14"/>
        </w:rPr>
        <w:t>5</w:t>
      </w:r>
      <w:r>
        <w:t>.</w:t>
      </w:r>
      <w:r>
        <w:rPr>
          <w:spacing w:val="-8"/>
        </w:rPr>
        <w:t xml:space="preserve"> </w:t>
      </w:r>
      <w:r>
        <w:t>Pues</w:t>
      </w:r>
      <w:r>
        <w:rPr>
          <w:spacing w:val="-9"/>
        </w:rPr>
        <w:t xml:space="preserve"> </w:t>
      </w:r>
      <w:r>
        <w:t>es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propio</w:t>
      </w:r>
      <w:r>
        <w:rPr>
          <w:spacing w:val="-7"/>
        </w:rPr>
        <w:t xml:space="preserve"> </w:t>
      </w:r>
      <w:r>
        <w:t>causante</w:t>
      </w:r>
      <w:r>
        <w:rPr>
          <w:spacing w:val="-7"/>
        </w:rPr>
        <w:t xml:space="preserve"> </w:t>
      </w:r>
      <w:r>
        <w:t>del daño quien da</w:t>
      </w:r>
      <w:r>
        <w:rPr>
          <w:spacing w:val="-1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prueba</w:t>
      </w:r>
      <w:r>
        <w:rPr>
          <w:spacing w:val="-1"/>
        </w:rPr>
        <w:t xml:space="preserve"> </w:t>
      </w:r>
      <w:r>
        <w:t>y quien puede en</w:t>
      </w:r>
      <w:r>
        <w:rPr>
          <w:spacing w:val="-1"/>
        </w:rPr>
        <w:t xml:space="preserve"> </w:t>
      </w:r>
      <w:r>
        <w:t>último</w:t>
      </w:r>
      <w:r>
        <w:rPr>
          <w:spacing w:val="-1"/>
        </w:rPr>
        <w:t xml:space="preserve"> </w:t>
      </w:r>
      <w:r>
        <w:t>término</w:t>
      </w:r>
      <w:r>
        <w:rPr>
          <w:spacing w:val="-1"/>
        </w:rPr>
        <w:t xml:space="preserve"> </w:t>
      </w:r>
      <w:r>
        <w:t>dar acceso</w:t>
      </w:r>
      <w:r>
        <w:rPr>
          <w:spacing w:val="-1"/>
        </w:rPr>
        <w:t xml:space="preserve"> </w:t>
      </w:r>
      <w:r>
        <w:t>material e intelectual a la misma prueba a través de la ficha clínica del paciente.</w:t>
      </w:r>
    </w:p>
    <w:p w:rsidR="00032AA5" w:rsidRDefault="00032AA5">
      <w:pPr>
        <w:pStyle w:val="Textoindependiente"/>
        <w:spacing w:before="2"/>
        <w:rPr>
          <w:sz w:val="33"/>
        </w:rPr>
      </w:pPr>
    </w:p>
    <w:p w:rsidR="00032AA5" w:rsidRDefault="001178E0">
      <w:pPr>
        <w:pStyle w:val="Textoindependiente"/>
        <w:spacing w:line="360" w:lineRule="auto"/>
        <w:ind w:left="100" w:right="119" w:firstLine="360"/>
        <w:jc w:val="both"/>
      </w:pPr>
      <w:r>
        <w:t xml:space="preserve">Esta situación abre paso a una notable desigualdad de protección jurídica, puesto que además nos encontramos en este </w:t>
      </w:r>
      <w:r>
        <w:t>tipo de juicios frente a una evidente asimetría entre los pacientes y los prestadores de salud, a esa asimetría debe agregarse la carga de la eventual víctima de probar la negligencia del médico en la producción del daño.</w:t>
      </w:r>
    </w:p>
    <w:p w:rsidR="00032AA5" w:rsidRDefault="00032AA5">
      <w:pPr>
        <w:pStyle w:val="Textoindependiente"/>
        <w:rPr>
          <w:sz w:val="33"/>
        </w:rPr>
      </w:pPr>
    </w:p>
    <w:p w:rsidR="00032AA5" w:rsidRDefault="001178E0">
      <w:pPr>
        <w:pStyle w:val="Textoindependiente"/>
        <w:spacing w:line="360" w:lineRule="auto"/>
        <w:ind w:left="100" w:right="114" w:firstLine="360"/>
        <w:jc w:val="both"/>
      </w:pPr>
      <w:r>
        <w:t>Al</w:t>
      </w:r>
      <w:r>
        <w:rPr>
          <w:spacing w:val="-6"/>
        </w:rPr>
        <w:t xml:space="preserve"> </w:t>
      </w:r>
      <w:r>
        <w:t>estar</w:t>
      </w:r>
      <w:r>
        <w:rPr>
          <w:spacing w:val="-4"/>
        </w:rPr>
        <w:t xml:space="preserve"> </w:t>
      </w:r>
      <w:r>
        <w:t>frente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incumplimien</w:t>
      </w:r>
      <w:r>
        <w:t>to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obligación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medios,</w:t>
      </w:r>
      <w:r>
        <w:rPr>
          <w:spacing w:val="-8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demandante es quien tiene la carga de probar según las reglas generales del derecho chileno y debe establecer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responsabilidad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médico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juicio, y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ello,</w:t>
      </w:r>
      <w:r>
        <w:rPr>
          <w:spacing w:val="-3"/>
        </w:rPr>
        <w:t xml:space="preserve"> </w:t>
      </w:r>
      <w:r>
        <w:t>deberá</w:t>
      </w:r>
      <w:r>
        <w:rPr>
          <w:spacing w:val="-3"/>
        </w:rPr>
        <w:t xml:space="preserve"> </w:t>
      </w:r>
      <w:r>
        <w:t>probar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falta de diligencia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mismo en</w:t>
      </w:r>
      <w:r>
        <w:rPr>
          <w:spacing w:val="-1"/>
        </w:rPr>
        <w:t xml:space="preserve"> </w:t>
      </w:r>
      <w:r>
        <w:t>el desempeño de</w:t>
      </w:r>
      <w:r>
        <w:rPr>
          <w:spacing w:val="-2"/>
        </w:rPr>
        <w:t xml:space="preserve"> </w:t>
      </w:r>
      <w:r>
        <w:t>sus funciones y que existe</w:t>
      </w:r>
      <w:r>
        <w:rPr>
          <w:spacing w:val="-2"/>
        </w:rPr>
        <w:t xml:space="preserve"> </w:t>
      </w:r>
      <w:r>
        <w:t>relación</w:t>
      </w:r>
      <w:r>
        <w:rPr>
          <w:spacing w:val="-2"/>
        </w:rPr>
        <w:t xml:space="preserve"> </w:t>
      </w:r>
      <w:r>
        <w:t>causal entre</w:t>
      </w:r>
      <w:r>
        <w:rPr>
          <w:spacing w:val="-3"/>
        </w:rPr>
        <w:t xml:space="preserve"> </w:t>
      </w:r>
      <w:r>
        <w:t>ese</w:t>
      </w:r>
      <w:r>
        <w:rPr>
          <w:spacing w:val="-3"/>
        </w:rPr>
        <w:t xml:space="preserve"> </w:t>
      </w:r>
      <w:r>
        <w:t>desempeño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producción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daño.</w:t>
      </w:r>
      <w:r>
        <w:rPr>
          <w:spacing w:val="-4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anterior</w:t>
      </w:r>
      <w:r>
        <w:rPr>
          <w:spacing w:val="-2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profundamente</w:t>
      </w:r>
      <w:r>
        <w:rPr>
          <w:spacing w:val="-3"/>
        </w:rPr>
        <w:t xml:space="preserve"> </w:t>
      </w:r>
      <w:r>
        <w:t>complejo pues</w:t>
      </w:r>
      <w:r>
        <w:rPr>
          <w:spacing w:val="-4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pacientes</w:t>
      </w:r>
      <w:r>
        <w:rPr>
          <w:spacing w:val="-2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poseen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muchas</w:t>
      </w:r>
      <w:r>
        <w:rPr>
          <w:spacing w:val="-2"/>
        </w:rPr>
        <w:t xml:space="preserve"> </w:t>
      </w:r>
      <w:r>
        <w:t>ocasiones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libre</w:t>
      </w:r>
      <w:r>
        <w:rPr>
          <w:spacing w:val="-2"/>
        </w:rPr>
        <w:t xml:space="preserve"> </w:t>
      </w:r>
      <w:r>
        <w:t>acceso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ficha</w:t>
      </w:r>
      <w:r>
        <w:rPr>
          <w:spacing w:val="-3"/>
        </w:rPr>
        <w:t xml:space="preserve"> </w:t>
      </w:r>
      <w:r>
        <w:t>clínica ni mucho menos conocimientos y estudios para interpretarlos de la misma forma en que puede hacerlo un profesional de la salud.</w:t>
      </w:r>
    </w:p>
    <w:p w:rsidR="00032AA5" w:rsidRDefault="00032AA5">
      <w:pPr>
        <w:pStyle w:val="Textoindependiente"/>
        <w:rPr>
          <w:sz w:val="20"/>
        </w:rPr>
      </w:pPr>
    </w:p>
    <w:p w:rsidR="00032AA5" w:rsidRDefault="00032AA5">
      <w:pPr>
        <w:pStyle w:val="Textoindependiente"/>
        <w:rPr>
          <w:sz w:val="20"/>
        </w:rPr>
      </w:pPr>
    </w:p>
    <w:p w:rsidR="00032AA5" w:rsidRDefault="00032AA5">
      <w:pPr>
        <w:pStyle w:val="Textoindependiente"/>
        <w:rPr>
          <w:sz w:val="20"/>
        </w:rPr>
      </w:pPr>
    </w:p>
    <w:p w:rsidR="00032AA5" w:rsidRDefault="001178E0">
      <w:pPr>
        <w:pStyle w:val="Textoindependiente"/>
        <w:rPr>
          <w:sz w:val="19"/>
        </w:rPr>
      </w:pPr>
      <w:r>
        <w:pict>
          <v:rect id="docshape3" o:spid="_x0000_s1026" style="position:absolute;margin-left:1in;margin-top:12.35pt;width:2in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032AA5" w:rsidRDefault="001178E0">
      <w:pPr>
        <w:spacing w:before="93" w:line="252" w:lineRule="auto"/>
        <w:ind w:left="100"/>
        <w:rPr>
          <w:rFonts w:ascii="Arial"/>
          <w:sz w:val="20"/>
        </w:rPr>
      </w:pPr>
      <w:r>
        <w:rPr>
          <w:rFonts w:ascii="Times New Roman"/>
          <w:sz w:val="16"/>
          <w:vertAlign w:val="superscript"/>
        </w:rPr>
        <w:t>4</w:t>
      </w:r>
      <w:r>
        <w:rPr>
          <w:rFonts w:ascii="Times New Roman"/>
          <w:spacing w:val="-1"/>
          <w:sz w:val="16"/>
        </w:rPr>
        <w:t xml:space="preserve"> </w:t>
      </w:r>
      <w:hyperlink r:id="rId11">
        <w:r>
          <w:rPr>
            <w:rFonts w:ascii="Times New Roman"/>
            <w:color w:val="0000FF"/>
            <w:sz w:val="16"/>
            <w:u w:val="single" w:color="0000FF"/>
          </w:rPr>
          <w:t>https://www.scielo.cl/scielo.php?script=sci_arttext&amp;pid=S07</w:t>
        </w:r>
        <w:r>
          <w:rPr>
            <w:rFonts w:ascii="Times New Roman"/>
            <w:color w:val="0000FF"/>
            <w:sz w:val="16"/>
            <w:u w:val="single" w:color="0000FF"/>
          </w:rPr>
          <w:t>18-</w:t>
        </w:r>
      </w:hyperlink>
      <w:r>
        <w:rPr>
          <w:rFonts w:ascii="Times New Roman"/>
          <w:color w:val="0000FF"/>
          <w:spacing w:val="40"/>
          <w:sz w:val="16"/>
        </w:rPr>
        <w:t xml:space="preserve"> </w:t>
      </w:r>
      <w:hyperlink r:id="rId12">
        <w:r>
          <w:rPr>
            <w:rFonts w:ascii="Times New Roman"/>
            <w:color w:val="0000FF"/>
            <w:spacing w:val="-2"/>
            <w:sz w:val="16"/>
            <w:u w:val="single" w:color="0000FF"/>
          </w:rPr>
          <w:t>381X2019000300367#:~:text=La%20responsabilidad%20m%C3</w:t>
        </w:r>
        <w:r>
          <w:rPr>
            <w:rFonts w:ascii="Times New Roman"/>
            <w:color w:val="0000FF"/>
            <w:spacing w:val="-2"/>
            <w:sz w:val="16"/>
            <w:u w:val="single" w:color="0000FF"/>
          </w:rPr>
          <w:t>%A9dica%20corresponde%20al,m%C3%A9dico%20(Ciocca%2C%20201)</w:t>
        </w:r>
        <w:r>
          <w:rPr>
            <w:rFonts w:ascii="Times New Roman"/>
            <w:spacing w:val="-2"/>
            <w:sz w:val="16"/>
          </w:rPr>
          <w:t>.</w:t>
        </w:r>
      </w:hyperlink>
      <w:r>
        <w:rPr>
          <w:rFonts w:ascii="Times New Roman"/>
          <w:spacing w:val="40"/>
          <w:sz w:val="16"/>
        </w:rPr>
        <w:t xml:space="preserve"> </w:t>
      </w:r>
      <w:r>
        <w:rPr>
          <w:rFonts w:ascii="Arial"/>
          <w:spacing w:val="-2"/>
          <w:sz w:val="20"/>
          <w:vertAlign w:val="superscript"/>
        </w:rPr>
        <w:t>5</w:t>
      </w:r>
      <w:hyperlink r:id="rId13">
        <w:r>
          <w:rPr>
            <w:rFonts w:ascii="Arial"/>
            <w:color w:val="1154CC"/>
            <w:spacing w:val="-2"/>
            <w:sz w:val="20"/>
            <w:u w:val="single" w:color="1154CC"/>
          </w:rPr>
          <w:t>https://repositorio.uahurtado.cl/bitstream/handle/11242/7431/DERCanales.pdf?s</w:t>
        </w:r>
        <w:r>
          <w:rPr>
            <w:rFonts w:ascii="Arial"/>
            <w:color w:val="1154CC"/>
            <w:spacing w:val="-2"/>
            <w:sz w:val="20"/>
            <w:u w:val="single" w:color="1154CC"/>
          </w:rPr>
          <w:t>equence=1&amp;isAllowed=</w:t>
        </w:r>
      </w:hyperlink>
    </w:p>
    <w:p w:rsidR="00032AA5" w:rsidRDefault="001178E0">
      <w:pPr>
        <w:spacing w:line="222" w:lineRule="exact"/>
        <w:ind w:left="100"/>
        <w:rPr>
          <w:rFonts w:ascii="Arial"/>
          <w:sz w:val="20"/>
        </w:rPr>
      </w:pPr>
      <w:hyperlink r:id="rId14">
        <w:r>
          <w:rPr>
            <w:rFonts w:ascii="Arial"/>
            <w:color w:val="1154CC"/>
            <w:w w:val="99"/>
            <w:sz w:val="20"/>
            <w:u w:val="single" w:color="1154CC"/>
          </w:rPr>
          <w:t>y</w:t>
        </w:r>
      </w:hyperlink>
    </w:p>
    <w:p w:rsidR="00032AA5" w:rsidRDefault="00032AA5">
      <w:pPr>
        <w:spacing w:line="222" w:lineRule="exact"/>
        <w:rPr>
          <w:rFonts w:ascii="Arial"/>
          <w:sz w:val="20"/>
        </w:rPr>
        <w:sectPr w:rsidR="00032AA5">
          <w:pgSz w:w="12200" w:h="19570"/>
          <w:pgMar w:top="2000" w:right="1320" w:bottom="280" w:left="1340" w:header="284" w:footer="0" w:gutter="0"/>
          <w:cols w:space="720"/>
        </w:sectPr>
      </w:pPr>
    </w:p>
    <w:p w:rsidR="00032AA5" w:rsidRDefault="001178E0">
      <w:pPr>
        <w:pStyle w:val="Textoindependiente"/>
        <w:spacing w:before="36" w:line="360" w:lineRule="auto"/>
        <w:ind w:left="100" w:right="118" w:firstLine="360"/>
        <w:jc w:val="both"/>
      </w:pPr>
      <w:r>
        <w:t>La carga de la prueba para el demandante en este tipo de juicios produce lógicas dificultades probatorias. En primer lugar, pone al causante del daño, médico o institución</w:t>
      </w:r>
      <w:r>
        <w:rPr>
          <w:spacing w:val="-12"/>
        </w:rPr>
        <w:t xml:space="preserve"> </w:t>
      </w:r>
      <w:r>
        <w:t>prestadora,</w:t>
      </w:r>
      <w:r>
        <w:rPr>
          <w:spacing w:val="-14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mismo</w:t>
      </w:r>
      <w:r>
        <w:rPr>
          <w:spacing w:val="-12"/>
        </w:rPr>
        <w:t xml:space="preserve"> </w:t>
      </w:r>
      <w:r>
        <w:t>nivel</w:t>
      </w:r>
      <w:r>
        <w:rPr>
          <w:spacing w:val="-12"/>
        </w:rPr>
        <w:t xml:space="preserve"> </w:t>
      </w:r>
      <w:r>
        <w:t>jurídico</w:t>
      </w:r>
      <w:r>
        <w:rPr>
          <w:spacing w:val="-12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víctima,</w:t>
      </w:r>
      <w:r>
        <w:rPr>
          <w:spacing w:val="-14"/>
        </w:rPr>
        <w:t xml:space="preserve"> </w:t>
      </w:r>
      <w:r>
        <w:t>esto</w:t>
      </w:r>
      <w:r>
        <w:rPr>
          <w:spacing w:val="-12"/>
        </w:rPr>
        <w:t xml:space="preserve"> </w:t>
      </w:r>
      <w:r>
        <w:t>es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suyo</w:t>
      </w:r>
      <w:r>
        <w:rPr>
          <w:spacing w:val="-12"/>
        </w:rPr>
        <w:t xml:space="preserve"> </w:t>
      </w:r>
      <w:r>
        <w:t xml:space="preserve">injusto pues </w:t>
      </w:r>
      <w:r>
        <w:t>en la generalidad de los casos existe una desigualdad desproporcionada de recursos económicos.</w:t>
      </w:r>
    </w:p>
    <w:p w:rsidR="00032AA5" w:rsidRDefault="00032AA5">
      <w:pPr>
        <w:pStyle w:val="Textoindependiente"/>
        <w:spacing w:before="1"/>
        <w:rPr>
          <w:sz w:val="33"/>
        </w:rPr>
      </w:pPr>
    </w:p>
    <w:p w:rsidR="00032AA5" w:rsidRDefault="001178E0">
      <w:pPr>
        <w:pStyle w:val="Textoindependiente"/>
        <w:spacing w:line="360" w:lineRule="auto"/>
        <w:ind w:left="100" w:right="116" w:firstLine="360"/>
        <w:jc w:val="both"/>
      </w:pPr>
      <w:r>
        <w:t>En segundo lugar, se carga a la parte demandante aportar al juicio documentos como exámenes y actas médicas</w:t>
      </w:r>
      <w:r>
        <w:rPr>
          <w:spacing w:val="-1"/>
        </w:rPr>
        <w:t xml:space="preserve"> </w:t>
      </w:r>
      <w:r>
        <w:t>respecto de</w:t>
      </w:r>
      <w:r>
        <w:rPr>
          <w:spacing w:val="-3"/>
        </w:rPr>
        <w:t xml:space="preserve"> </w:t>
      </w:r>
      <w:r>
        <w:t xml:space="preserve">los cuales el demandado se encuentra en </w:t>
      </w:r>
      <w:r>
        <w:t>una posición mucho más privilegiada para obtener y probar.</w:t>
      </w:r>
    </w:p>
    <w:p w:rsidR="00032AA5" w:rsidRDefault="00032AA5">
      <w:pPr>
        <w:pStyle w:val="Textoindependiente"/>
        <w:spacing w:before="11"/>
        <w:rPr>
          <w:sz w:val="32"/>
        </w:rPr>
      </w:pPr>
    </w:p>
    <w:p w:rsidR="00032AA5" w:rsidRDefault="001178E0">
      <w:pPr>
        <w:pStyle w:val="Prrafodelista"/>
        <w:numPr>
          <w:ilvl w:val="0"/>
          <w:numId w:val="4"/>
        </w:numPr>
        <w:tabs>
          <w:tab w:val="left" w:pos="821"/>
        </w:tabs>
        <w:ind w:hanging="361"/>
        <w:rPr>
          <w:b/>
        </w:rPr>
      </w:pPr>
      <w:r>
        <w:rPr>
          <w:b/>
        </w:rPr>
        <w:t>IDEA</w:t>
      </w:r>
      <w:r>
        <w:rPr>
          <w:b/>
          <w:spacing w:val="-5"/>
        </w:rPr>
        <w:t xml:space="preserve"> </w:t>
      </w:r>
      <w:r>
        <w:rPr>
          <w:b/>
        </w:rPr>
        <w:t>MATRIZ</w:t>
      </w:r>
      <w:r>
        <w:rPr>
          <w:b/>
          <w:spacing w:val="-6"/>
        </w:rPr>
        <w:t xml:space="preserve"> </w:t>
      </w:r>
      <w:r>
        <w:rPr>
          <w:b/>
        </w:rPr>
        <w:t>DEL</w:t>
      </w:r>
      <w:r>
        <w:rPr>
          <w:b/>
          <w:spacing w:val="-3"/>
        </w:rPr>
        <w:t xml:space="preserve"> </w:t>
      </w:r>
      <w:r>
        <w:rPr>
          <w:b/>
        </w:rPr>
        <w:t>PROYECTO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LEY.</w:t>
      </w:r>
    </w:p>
    <w:p w:rsidR="00032AA5" w:rsidRDefault="00032AA5">
      <w:pPr>
        <w:pStyle w:val="Textoindependiente"/>
        <w:rPr>
          <w:b/>
          <w:sz w:val="26"/>
        </w:rPr>
      </w:pPr>
    </w:p>
    <w:p w:rsidR="00032AA5" w:rsidRDefault="001178E0">
      <w:pPr>
        <w:pStyle w:val="Textoindependiente"/>
        <w:spacing w:before="212" w:line="360" w:lineRule="auto"/>
        <w:ind w:left="100" w:right="119" w:firstLine="360"/>
        <w:jc w:val="both"/>
      </w:pPr>
      <w:r>
        <w:t>En consideración de lo anterior presentamos el siguiente proyecto de ley que tiene por objeto establecer una regla especial en lo referido a la carga de la prueba</w:t>
      </w:r>
      <w:r>
        <w:t xml:space="preserve"> en los juicios de responsabilidad médica en sede civil, penal y administrativa en los que se discuta, alterando el principio general establecido en el Código Civil.</w:t>
      </w:r>
    </w:p>
    <w:p w:rsidR="00032AA5" w:rsidRDefault="00032AA5">
      <w:pPr>
        <w:pStyle w:val="Textoindependiente"/>
        <w:rPr>
          <w:sz w:val="33"/>
        </w:rPr>
      </w:pPr>
    </w:p>
    <w:p w:rsidR="00032AA5" w:rsidRDefault="001178E0">
      <w:pPr>
        <w:pStyle w:val="Prrafodelista"/>
        <w:numPr>
          <w:ilvl w:val="0"/>
          <w:numId w:val="4"/>
        </w:numPr>
        <w:tabs>
          <w:tab w:val="left" w:pos="821"/>
        </w:tabs>
        <w:ind w:hanging="361"/>
        <w:rPr>
          <w:b/>
        </w:rPr>
      </w:pPr>
      <w:r>
        <w:rPr>
          <w:b/>
        </w:rPr>
        <w:t>PROYECTO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LEY:</w:t>
      </w:r>
    </w:p>
    <w:p w:rsidR="00032AA5" w:rsidRDefault="00032AA5">
      <w:pPr>
        <w:pStyle w:val="Textoindependiente"/>
        <w:rPr>
          <w:b/>
          <w:sz w:val="26"/>
        </w:rPr>
      </w:pPr>
    </w:p>
    <w:p w:rsidR="00032AA5" w:rsidRDefault="001178E0">
      <w:pPr>
        <w:pStyle w:val="Textoindependiente"/>
        <w:spacing w:before="212"/>
        <w:ind w:left="100"/>
        <w:jc w:val="both"/>
      </w:pPr>
      <w:r>
        <w:t>Artículo</w:t>
      </w:r>
      <w:r>
        <w:rPr>
          <w:spacing w:val="-6"/>
        </w:rPr>
        <w:t xml:space="preserve"> </w:t>
      </w:r>
      <w:r>
        <w:rPr>
          <w:spacing w:val="-2"/>
        </w:rPr>
        <w:t>Único:</w:t>
      </w:r>
    </w:p>
    <w:p w:rsidR="00032AA5" w:rsidRDefault="00032AA5">
      <w:pPr>
        <w:pStyle w:val="Textoindependiente"/>
        <w:rPr>
          <w:sz w:val="26"/>
        </w:rPr>
      </w:pPr>
    </w:p>
    <w:p w:rsidR="00032AA5" w:rsidRDefault="001178E0">
      <w:pPr>
        <w:pStyle w:val="Textoindependiente"/>
        <w:spacing w:before="212" w:line="360" w:lineRule="auto"/>
        <w:ind w:left="100" w:right="118"/>
        <w:jc w:val="both"/>
      </w:pPr>
      <w:r>
        <w:t>Introdúzcanse las siguientes modificaciones a la ley N°. 20.584, que REGULA LOS DERECHOS</w:t>
      </w:r>
      <w:r>
        <w:rPr>
          <w:spacing w:val="-18"/>
        </w:rPr>
        <w:t xml:space="preserve"> </w:t>
      </w:r>
      <w:r>
        <w:t>Y</w:t>
      </w:r>
      <w:r>
        <w:rPr>
          <w:spacing w:val="-18"/>
        </w:rPr>
        <w:t xml:space="preserve"> </w:t>
      </w:r>
      <w:r>
        <w:t>DEBERES</w:t>
      </w:r>
      <w:r>
        <w:rPr>
          <w:spacing w:val="-17"/>
        </w:rPr>
        <w:t xml:space="preserve"> </w:t>
      </w:r>
      <w:r>
        <w:t>QUE</w:t>
      </w:r>
      <w:r>
        <w:rPr>
          <w:spacing w:val="-18"/>
        </w:rPr>
        <w:t xml:space="preserve"> </w:t>
      </w:r>
      <w:r>
        <w:t>TIENEN</w:t>
      </w:r>
      <w:r>
        <w:rPr>
          <w:spacing w:val="-17"/>
        </w:rPr>
        <w:t xml:space="preserve"> </w:t>
      </w:r>
      <w:r>
        <w:t>LAS</w:t>
      </w:r>
      <w:r>
        <w:rPr>
          <w:spacing w:val="-18"/>
        </w:rPr>
        <w:t xml:space="preserve"> </w:t>
      </w:r>
      <w:r>
        <w:t>PERSONAS</w:t>
      </w:r>
      <w:r>
        <w:rPr>
          <w:spacing w:val="-18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RELACIÓN</w:t>
      </w:r>
      <w:r>
        <w:rPr>
          <w:spacing w:val="-18"/>
        </w:rPr>
        <w:t xml:space="preserve"> </w:t>
      </w:r>
      <w:r>
        <w:t>CON</w:t>
      </w:r>
      <w:r>
        <w:rPr>
          <w:spacing w:val="-17"/>
        </w:rPr>
        <w:t xml:space="preserve"> </w:t>
      </w:r>
      <w:r>
        <w:t>ACCIONES VINCULADAS A SU ATENCIÓN EN SALUD.</w:t>
      </w:r>
    </w:p>
    <w:p w:rsidR="00032AA5" w:rsidRDefault="00032AA5">
      <w:pPr>
        <w:pStyle w:val="Textoindependiente"/>
        <w:spacing w:before="10"/>
        <w:rPr>
          <w:sz w:val="32"/>
        </w:rPr>
      </w:pPr>
    </w:p>
    <w:p w:rsidR="00032AA5" w:rsidRDefault="001178E0">
      <w:pPr>
        <w:pStyle w:val="Prrafodelista"/>
        <w:numPr>
          <w:ilvl w:val="0"/>
          <w:numId w:val="1"/>
        </w:numPr>
        <w:tabs>
          <w:tab w:val="left" w:pos="821"/>
        </w:tabs>
        <w:ind w:hanging="361"/>
      </w:pPr>
      <w:r>
        <w:t>Incorpórese</w:t>
      </w:r>
      <w:r>
        <w:rPr>
          <w:spacing w:val="-9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nuevo</w:t>
      </w:r>
      <w:r>
        <w:rPr>
          <w:spacing w:val="-6"/>
        </w:rPr>
        <w:t xml:space="preserve"> </w:t>
      </w:r>
      <w:r>
        <w:t>inciso</w:t>
      </w:r>
      <w:r>
        <w:rPr>
          <w:spacing w:val="-4"/>
        </w:rPr>
        <w:t xml:space="preserve"> </w:t>
      </w:r>
      <w:r>
        <w:t>tercero</w:t>
      </w:r>
      <w:r>
        <w:rPr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t>3°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siguiente</w:t>
      </w:r>
      <w:r>
        <w:rPr>
          <w:spacing w:val="-5"/>
        </w:rPr>
        <w:t xml:space="preserve"> </w:t>
      </w:r>
      <w:r>
        <w:rPr>
          <w:spacing w:val="-2"/>
        </w:rPr>
        <w:t>tenor:</w:t>
      </w:r>
    </w:p>
    <w:p w:rsidR="00032AA5" w:rsidRDefault="00032AA5">
      <w:pPr>
        <w:pStyle w:val="Textoindependiente"/>
        <w:rPr>
          <w:sz w:val="26"/>
        </w:rPr>
      </w:pPr>
    </w:p>
    <w:p w:rsidR="00032AA5" w:rsidRDefault="001178E0">
      <w:pPr>
        <w:pStyle w:val="Textoindependiente"/>
        <w:spacing w:before="212" w:line="360" w:lineRule="auto"/>
        <w:ind w:left="100" w:right="120" w:firstLine="360"/>
        <w:jc w:val="both"/>
      </w:pPr>
      <w:r>
        <w:t>“Los prestadores institucionales en caso de someterse a un procedimiento jurisdiccional,</w:t>
      </w:r>
      <w:r>
        <w:rPr>
          <w:spacing w:val="-7"/>
        </w:rPr>
        <w:t xml:space="preserve"> </w:t>
      </w:r>
      <w:r>
        <w:t>deberán</w:t>
      </w:r>
      <w:r>
        <w:rPr>
          <w:spacing w:val="-5"/>
        </w:rPr>
        <w:t xml:space="preserve"> </w:t>
      </w:r>
      <w:r>
        <w:t>probar</w:t>
      </w:r>
      <w:r>
        <w:rPr>
          <w:spacing w:val="-5"/>
        </w:rPr>
        <w:t xml:space="preserve"> </w:t>
      </w:r>
      <w:r>
        <w:t>ante</w:t>
      </w:r>
      <w:r>
        <w:rPr>
          <w:spacing w:val="-5"/>
        </w:rPr>
        <w:t xml:space="preserve"> </w:t>
      </w:r>
      <w:r>
        <w:t>cualquier</w:t>
      </w:r>
      <w:r>
        <w:rPr>
          <w:spacing w:val="-5"/>
        </w:rPr>
        <w:t xml:space="preserve"> </w:t>
      </w:r>
      <w:r>
        <w:t>instancia,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competencia,</w:t>
      </w:r>
      <w:r>
        <w:rPr>
          <w:spacing w:val="-7"/>
        </w:rPr>
        <w:t xml:space="preserve"> </w:t>
      </w:r>
      <w:r>
        <w:t>sea</w:t>
      </w:r>
      <w:r>
        <w:rPr>
          <w:spacing w:val="-7"/>
        </w:rPr>
        <w:t xml:space="preserve"> </w:t>
      </w:r>
      <w:r>
        <w:t>penal,</w:t>
      </w:r>
      <w:r>
        <w:rPr>
          <w:spacing w:val="-7"/>
        </w:rPr>
        <w:t xml:space="preserve"> </w:t>
      </w:r>
      <w:r>
        <w:t>civil o</w:t>
      </w:r>
      <w:r>
        <w:rPr>
          <w:spacing w:val="-6"/>
        </w:rPr>
        <w:t xml:space="preserve"> </w:t>
      </w:r>
      <w:r>
        <w:t>administrativa,</w:t>
      </w:r>
      <w:r>
        <w:rPr>
          <w:spacing w:val="-9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cumplimiento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derechos</w:t>
      </w:r>
      <w:r>
        <w:rPr>
          <w:spacing w:val="-7"/>
        </w:rPr>
        <w:t xml:space="preserve"> </w:t>
      </w:r>
      <w:r>
        <w:t>garantizados</w:t>
      </w:r>
      <w:r>
        <w:rPr>
          <w:spacing w:val="-7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esta</w:t>
      </w:r>
      <w:r>
        <w:rPr>
          <w:spacing w:val="-8"/>
        </w:rPr>
        <w:t xml:space="preserve"> </w:t>
      </w:r>
      <w:r>
        <w:t>ley.</w:t>
      </w:r>
      <w:r>
        <w:rPr>
          <w:spacing w:val="-8"/>
        </w:rPr>
        <w:t xml:space="preserve"> </w:t>
      </w:r>
      <w:r>
        <w:t>Así</w:t>
      </w:r>
      <w:r>
        <w:rPr>
          <w:spacing w:val="-6"/>
        </w:rPr>
        <w:t xml:space="preserve"> </w:t>
      </w:r>
      <w:r>
        <w:t>mismo en los juicios que se discuta la responsabilidad civil de los profesionales mencionados en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artículo</w:t>
      </w:r>
      <w:r>
        <w:rPr>
          <w:spacing w:val="-12"/>
        </w:rPr>
        <w:t xml:space="preserve"> </w:t>
      </w:r>
      <w:r>
        <w:t>112°</w:t>
      </w:r>
      <w:r>
        <w:rPr>
          <w:spacing w:val="-12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siguientes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Código</w:t>
      </w:r>
      <w:r>
        <w:rPr>
          <w:spacing w:val="-14"/>
        </w:rPr>
        <w:t xml:space="preserve"> </w:t>
      </w:r>
      <w:r>
        <w:t>Sanitario,</w:t>
      </w:r>
      <w:r>
        <w:rPr>
          <w:spacing w:val="-14"/>
        </w:rPr>
        <w:t xml:space="preserve"> </w:t>
      </w:r>
      <w:r>
        <w:t>deberán</w:t>
      </w:r>
      <w:r>
        <w:rPr>
          <w:spacing w:val="-12"/>
        </w:rPr>
        <w:t xml:space="preserve"> </w:t>
      </w:r>
      <w:r>
        <w:t>probar</w:t>
      </w:r>
      <w:r>
        <w:rPr>
          <w:spacing w:val="-12"/>
        </w:rPr>
        <w:t xml:space="preserve"> </w:t>
      </w:r>
      <w:r>
        <w:t>haber</w:t>
      </w:r>
      <w:r>
        <w:rPr>
          <w:spacing w:val="-12"/>
        </w:rPr>
        <w:t xml:space="preserve"> </w:t>
      </w:r>
      <w:r>
        <w:t>actuado</w:t>
      </w:r>
      <w:r>
        <w:rPr>
          <w:spacing w:val="-12"/>
        </w:rPr>
        <w:t xml:space="preserve"> </w:t>
      </w:r>
      <w:r>
        <w:t>con la debida diligencia y en el cumplimiento de la ley artis médica, liberand</w:t>
      </w:r>
      <w:r>
        <w:t>o de la carga probatoria al demandante”.</w:t>
      </w:r>
    </w:p>
    <w:p w:rsidR="00032AA5" w:rsidRDefault="00032AA5">
      <w:pPr>
        <w:pStyle w:val="Textoindependiente"/>
        <w:rPr>
          <w:sz w:val="26"/>
        </w:rPr>
      </w:pPr>
    </w:p>
    <w:p w:rsidR="00032AA5" w:rsidRDefault="00032AA5">
      <w:pPr>
        <w:pStyle w:val="Textoindependiente"/>
        <w:rPr>
          <w:sz w:val="26"/>
        </w:rPr>
      </w:pPr>
    </w:p>
    <w:p w:rsidR="00032AA5" w:rsidRDefault="00032AA5">
      <w:pPr>
        <w:pStyle w:val="Textoindependiente"/>
        <w:rPr>
          <w:sz w:val="26"/>
        </w:rPr>
      </w:pPr>
    </w:p>
    <w:p w:rsidR="00032AA5" w:rsidRDefault="00032AA5">
      <w:pPr>
        <w:pStyle w:val="Textoindependiente"/>
        <w:spacing w:before="1"/>
        <w:rPr>
          <w:sz w:val="21"/>
        </w:rPr>
      </w:pPr>
    </w:p>
    <w:p w:rsidR="00032AA5" w:rsidRDefault="001178E0">
      <w:pPr>
        <w:ind w:left="3097" w:right="3113"/>
        <w:jc w:val="center"/>
        <w:rPr>
          <w:b/>
          <w:sz w:val="24"/>
        </w:rPr>
      </w:pPr>
      <w:r>
        <w:rPr>
          <w:b/>
          <w:sz w:val="24"/>
        </w:rPr>
        <w:t>AGUSTÍN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ROMERO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LEIVA.</w:t>
      </w:r>
    </w:p>
    <w:p w:rsidR="00032AA5" w:rsidRDefault="001178E0">
      <w:pPr>
        <w:spacing w:before="141"/>
        <w:ind w:left="2666"/>
        <w:rPr>
          <w:b/>
          <w:sz w:val="24"/>
        </w:rPr>
      </w:pPr>
      <w:r>
        <w:rPr>
          <w:b/>
          <w:sz w:val="24"/>
        </w:rPr>
        <w:t>H.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DIPUTADO DE LA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REPÚBLICA.</w:t>
      </w:r>
    </w:p>
    <w:sectPr w:rsidR="00032AA5">
      <w:pgSz w:w="12200" w:h="19570"/>
      <w:pgMar w:top="2000" w:right="1320" w:bottom="280" w:left="1340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178E0" w:rsidRDefault="001178E0">
      <w:r>
        <w:separator/>
      </w:r>
    </w:p>
  </w:endnote>
  <w:endnote w:type="continuationSeparator" w:id="0">
    <w:p w:rsidR="001178E0" w:rsidRDefault="00117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178E0" w:rsidRDefault="001178E0">
      <w:r>
        <w:separator/>
      </w:r>
    </w:p>
  </w:footnote>
  <w:footnote w:type="continuationSeparator" w:id="0">
    <w:p w:rsidR="001178E0" w:rsidRDefault="00117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2AA5" w:rsidRDefault="001178E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5136" behindDoc="1" locked="0" layoutInCell="1" allowOverlap="1">
          <wp:simplePos x="0" y="0"/>
          <wp:positionH relativeFrom="page">
            <wp:posOffset>3306826</wp:posOffset>
          </wp:positionH>
          <wp:positionV relativeFrom="page">
            <wp:posOffset>180339</wp:posOffset>
          </wp:positionV>
          <wp:extent cx="1127760" cy="109156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27760" cy="1091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5EC3"/>
    <w:multiLevelType w:val="hybridMultilevel"/>
    <w:tmpl w:val="38846DDA"/>
    <w:lvl w:ilvl="0" w:tplc="9C16822C">
      <w:start w:val="1"/>
      <w:numFmt w:val="upperLetter"/>
      <w:lvlText w:val="%1."/>
      <w:lvlJc w:val="left"/>
      <w:pPr>
        <w:ind w:left="820" w:hanging="360"/>
        <w:jc w:val="left"/>
      </w:pPr>
      <w:rPr>
        <w:rFonts w:hint="default"/>
        <w:spacing w:val="-1"/>
        <w:w w:val="100"/>
        <w:lang w:val="es-ES" w:eastAsia="en-US" w:bidi="ar-SA"/>
      </w:rPr>
    </w:lvl>
    <w:lvl w:ilvl="1" w:tplc="31A4DB10">
      <w:numFmt w:val="bullet"/>
      <w:lvlText w:val="•"/>
      <w:lvlJc w:val="left"/>
      <w:pPr>
        <w:ind w:left="1691" w:hanging="360"/>
      </w:pPr>
      <w:rPr>
        <w:rFonts w:hint="default"/>
        <w:lang w:val="es-ES" w:eastAsia="en-US" w:bidi="ar-SA"/>
      </w:rPr>
    </w:lvl>
    <w:lvl w:ilvl="2" w:tplc="780AB682">
      <w:numFmt w:val="bullet"/>
      <w:lvlText w:val="•"/>
      <w:lvlJc w:val="left"/>
      <w:pPr>
        <w:ind w:left="2562" w:hanging="360"/>
      </w:pPr>
      <w:rPr>
        <w:rFonts w:hint="default"/>
        <w:lang w:val="es-ES" w:eastAsia="en-US" w:bidi="ar-SA"/>
      </w:rPr>
    </w:lvl>
    <w:lvl w:ilvl="3" w:tplc="40E612DA">
      <w:numFmt w:val="bullet"/>
      <w:lvlText w:val="•"/>
      <w:lvlJc w:val="left"/>
      <w:pPr>
        <w:ind w:left="3433" w:hanging="360"/>
      </w:pPr>
      <w:rPr>
        <w:rFonts w:hint="default"/>
        <w:lang w:val="es-ES" w:eastAsia="en-US" w:bidi="ar-SA"/>
      </w:rPr>
    </w:lvl>
    <w:lvl w:ilvl="4" w:tplc="86B2DFFE">
      <w:numFmt w:val="bullet"/>
      <w:lvlText w:val="•"/>
      <w:lvlJc w:val="left"/>
      <w:pPr>
        <w:ind w:left="4304" w:hanging="360"/>
      </w:pPr>
      <w:rPr>
        <w:rFonts w:hint="default"/>
        <w:lang w:val="es-ES" w:eastAsia="en-US" w:bidi="ar-SA"/>
      </w:rPr>
    </w:lvl>
    <w:lvl w:ilvl="5" w:tplc="8DA69CC4">
      <w:numFmt w:val="bullet"/>
      <w:lvlText w:val="•"/>
      <w:lvlJc w:val="left"/>
      <w:pPr>
        <w:ind w:left="5176" w:hanging="360"/>
      </w:pPr>
      <w:rPr>
        <w:rFonts w:hint="default"/>
        <w:lang w:val="es-ES" w:eastAsia="en-US" w:bidi="ar-SA"/>
      </w:rPr>
    </w:lvl>
    <w:lvl w:ilvl="6" w:tplc="A3129AFC">
      <w:numFmt w:val="bullet"/>
      <w:lvlText w:val="•"/>
      <w:lvlJc w:val="left"/>
      <w:pPr>
        <w:ind w:left="6047" w:hanging="360"/>
      </w:pPr>
      <w:rPr>
        <w:rFonts w:hint="default"/>
        <w:lang w:val="es-ES" w:eastAsia="en-US" w:bidi="ar-SA"/>
      </w:rPr>
    </w:lvl>
    <w:lvl w:ilvl="7" w:tplc="53CE8916">
      <w:numFmt w:val="bullet"/>
      <w:lvlText w:val="•"/>
      <w:lvlJc w:val="left"/>
      <w:pPr>
        <w:ind w:left="6918" w:hanging="360"/>
      </w:pPr>
      <w:rPr>
        <w:rFonts w:hint="default"/>
        <w:lang w:val="es-ES" w:eastAsia="en-US" w:bidi="ar-SA"/>
      </w:rPr>
    </w:lvl>
    <w:lvl w:ilvl="8" w:tplc="A980FEF0">
      <w:numFmt w:val="bullet"/>
      <w:lvlText w:val="•"/>
      <w:lvlJc w:val="left"/>
      <w:pPr>
        <w:ind w:left="7789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2907180"/>
    <w:multiLevelType w:val="hybridMultilevel"/>
    <w:tmpl w:val="F74A8A10"/>
    <w:lvl w:ilvl="0" w:tplc="25800C24">
      <w:start w:val="1"/>
      <w:numFmt w:val="decimal"/>
      <w:lvlText w:val="%1."/>
      <w:lvlJc w:val="left"/>
      <w:pPr>
        <w:ind w:left="820" w:hanging="360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03C4D510">
      <w:numFmt w:val="bullet"/>
      <w:lvlText w:val="•"/>
      <w:lvlJc w:val="left"/>
      <w:pPr>
        <w:ind w:left="1691" w:hanging="360"/>
      </w:pPr>
      <w:rPr>
        <w:rFonts w:hint="default"/>
        <w:lang w:val="es-ES" w:eastAsia="en-US" w:bidi="ar-SA"/>
      </w:rPr>
    </w:lvl>
    <w:lvl w:ilvl="2" w:tplc="78FE4C00">
      <w:numFmt w:val="bullet"/>
      <w:lvlText w:val="•"/>
      <w:lvlJc w:val="left"/>
      <w:pPr>
        <w:ind w:left="2562" w:hanging="360"/>
      </w:pPr>
      <w:rPr>
        <w:rFonts w:hint="default"/>
        <w:lang w:val="es-ES" w:eastAsia="en-US" w:bidi="ar-SA"/>
      </w:rPr>
    </w:lvl>
    <w:lvl w:ilvl="3" w:tplc="3062950A">
      <w:numFmt w:val="bullet"/>
      <w:lvlText w:val="•"/>
      <w:lvlJc w:val="left"/>
      <w:pPr>
        <w:ind w:left="3433" w:hanging="360"/>
      </w:pPr>
      <w:rPr>
        <w:rFonts w:hint="default"/>
        <w:lang w:val="es-ES" w:eastAsia="en-US" w:bidi="ar-SA"/>
      </w:rPr>
    </w:lvl>
    <w:lvl w:ilvl="4" w:tplc="2392F3C0">
      <w:numFmt w:val="bullet"/>
      <w:lvlText w:val="•"/>
      <w:lvlJc w:val="left"/>
      <w:pPr>
        <w:ind w:left="4304" w:hanging="360"/>
      </w:pPr>
      <w:rPr>
        <w:rFonts w:hint="default"/>
        <w:lang w:val="es-ES" w:eastAsia="en-US" w:bidi="ar-SA"/>
      </w:rPr>
    </w:lvl>
    <w:lvl w:ilvl="5" w:tplc="B4385474">
      <w:numFmt w:val="bullet"/>
      <w:lvlText w:val="•"/>
      <w:lvlJc w:val="left"/>
      <w:pPr>
        <w:ind w:left="5176" w:hanging="360"/>
      </w:pPr>
      <w:rPr>
        <w:rFonts w:hint="default"/>
        <w:lang w:val="es-ES" w:eastAsia="en-US" w:bidi="ar-SA"/>
      </w:rPr>
    </w:lvl>
    <w:lvl w:ilvl="6" w:tplc="39D2AD6A">
      <w:numFmt w:val="bullet"/>
      <w:lvlText w:val="•"/>
      <w:lvlJc w:val="left"/>
      <w:pPr>
        <w:ind w:left="6047" w:hanging="360"/>
      </w:pPr>
      <w:rPr>
        <w:rFonts w:hint="default"/>
        <w:lang w:val="es-ES" w:eastAsia="en-US" w:bidi="ar-SA"/>
      </w:rPr>
    </w:lvl>
    <w:lvl w:ilvl="7" w:tplc="612E81CE">
      <w:numFmt w:val="bullet"/>
      <w:lvlText w:val="•"/>
      <w:lvlJc w:val="left"/>
      <w:pPr>
        <w:ind w:left="6918" w:hanging="360"/>
      </w:pPr>
      <w:rPr>
        <w:rFonts w:hint="default"/>
        <w:lang w:val="es-ES" w:eastAsia="en-US" w:bidi="ar-SA"/>
      </w:rPr>
    </w:lvl>
    <w:lvl w:ilvl="8" w:tplc="2048BAC2">
      <w:numFmt w:val="bullet"/>
      <w:lvlText w:val="•"/>
      <w:lvlJc w:val="left"/>
      <w:pPr>
        <w:ind w:left="7789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151507E6"/>
    <w:multiLevelType w:val="hybridMultilevel"/>
    <w:tmpl w:val="65B67B5C"/>
    <w:lvl w:ilvl="0" w:tplc="D9E6F456">
      <w:start w:val="1"/>
      <w:numFmt w:val="decimal"/>
      <w:lvlText w:val="%1."/>
      <w:lvlJc w:val="left"/>
      <w:pPr>
        <w:ind w:left="820" w:hanging="360"/>
        <w:jc w:val="left"/>
      </w:pPr>
      <w:rPr>
        <w:rFonts w:ascii="Bookman Old Style" w:eastAsia="Bookman Old Style" w:hAnsi="Bookman Old Style" w:cs="Bookman Old Style" w:hint="default"/>
        <w:b/>
        <w:bCs/>
        <w:i w:val="0"/>
        <w:iCs w:val="0"/>
        <w:w w:val="100"/>
        <w:sz w:val="22"/>
        <w:szCs w:val="22"/>
        <w:lang w:val="es-ES" w:eastAsia="en-US" w:bidi="ar-SA"/>
      </w:rPr>
    </w:lvl>
    <w:lvl w:ilvl="1" w:tplc="19C03D14">
      <w:numFmt w:val="bullet"/>
      <w:lvlText w:val="•"/>
      <w:lvlJc w:val="left"/>
      <w:pPr>
        <w:ind w:left="1691" w:hanging="360"/>
      </w:pPr>
      <w:rPr>
        <w:rFonts w:hint="default"/>
        <w:lang w:val="es-ES" w:eastAsia="en-US" w:bidi="ar-SA"/>
      </w:rPr>
    </w:lvl>
    <w:lvl w:ilvl="2" w:tplc="AE94E2A8">
      <w:numFmt w:val="bullet"/>
      <w:lvlText w:val="•"/>
      <w:lvlJc w:val="left"/>
      <w:pPr>
        <w:ind w:left="2562" w:hanging="360"/>
      </w:pPr>
      <w:rPr>
        <w:rFonts w:hint="default"/>
        <w:lang w:val="es-ES" w:eastAsia="en-US" w:bidi="ar-SA"/>
      </w:rPr>
    </w:lvl>
    <w:lvl w:ilvl="3" w:tplc="07B85F36">
      <w:numFmt w:val="bullet"/>
      <w:lvlText w:val="•"/>
      <w:lvlJc w:val="left"/>
      <w:pPr>
        <w:ind w:left="3433" w:hanging="360"/>
      </w:pPr>
      <w:rPr>
        <w:rFonts w:hint="default"/>
        <w:lang w:val="es-ES" w:eastAsia="en-US" w:bidi="ar-SA"/>
      </w:rPr>
    </w:lvl>
    <w:lvl w:ilvl="4" w:tplc="34B6AB42">
      <w:numFmt w:val="bullet"/>
      <w:lvlText w:val="•"/>
      <w:lvlJc w:val="left"/>
      <w:pPr>
        <w:ind w:left="4304" w:hanging="360"/>
      </w:pPr>
      <w:rPr>
        <w:rFonts w:hint="default"/>
        <w:lang w:val="es-ES" w:eastAsia="en-US" w:bidi="ar-SA"/>
      </w:rPr>
    </w:lvl>
    <w:lvl w:ilvl="5" w:tplc="888843D2">
      <w:numFmt w:val="bullet"/>
      <w:lvlText w:val="•"/>
      <w:lvlJc w:val="left"/>
      <w:pPr>
        <w:ind w:left="5176" w:hanging="360"/>
      </w:pPr>
      <w:rPr>
        <w:rFonts w:hint="default"/>
        <w:lang w:val="es-ES" w:eastAsia="en-US" w:bidi="ar-SA"/>
      </w:rPr>
    </w:lvl>
    <w:lvl w:ilvl="6" w:tplc="31CA6FB0">
      <w:numFmt w:val="bullet"/>
      <w:lvlText w:val="•"/>
      <w:lvlJc w:val="left"/>
      <w:pPr>
        <w:ind w:left="6047" w:hanging="360"/>
      </w:pPr>
      <w:rPr>
        <w:rFonts w:hint="default"/>
        <w:lang w:val="es-ES" w:eastAsia="en-US" w:bidi="ar-SA"/>
      </w:rPr>
    </w:lvl>
    <w:lvl w:ilvl="7" w:tplc="11484CF2">
      <w:numFmt w:val="bullet"/>
      <w:lvlText w:val="•"/>
      <w:lvlJc w:val="left"/>
      <w:pPr>
        <w:ind w:left="6918" w:hanging="360"/>
      </w:pPr>
      <w:rPr>
        <w:rFonts w:hint="default"/>
        <w:lang w:val="es-ES" w:eastAsia="en-US" w:bidi="ar-SA"/>
      </w:rPr>
    </w:lvl>
    <w:lvl w:ilvl="8" w:tplc="49A8003C">
      <w:numFmt w:val="bullet"/>
      <w:lvlText w:val="•"/>
      <w:lvlJc w:val="left"/>
      <w:pPr>
        <w:ind w:left="7789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17507CFE"/>
    <w:multiLevelType w:val="hybridMultilevel"/>
    <w:tmpl w:val="E9760B14"/>
    <w:lvl w:ilvl="0" w:tplc="3926F97E">
      <w:start w:val="1"/>
      <w:numFmt w:val="decimal"/>
      <w:lvlText w:val="%1."/>
      <w:lvlJc w:val="left"/>
      <w:pPr>
        <w:ind w:left="820" w:hanging="360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EA8801E0">
      <w:numFmt w:val="bullet"/>
      <w:lvlText w:val="•"/>
      <w:lvlJc w:val="left"/>
      <w:pPr>
        <w:ind w:left="1691" w:hanging="360"/>
      </w:pPr>
      <w:rPr>
        <w:rFonts w:hint="default"/>
        <w:lang w:val="es-ES" w:eastAsia="en-US" w:bidi="ar-SA"/>
      </w:rPr>
    </w:lvl>
    <w:lvl w:ilvl="2" w:tplc="60948BF4">
      <w:numFmt w:val="bullet"/>
      <w:lvlText w:val="•"/>
      <w:lvlJc w:val="left"/>
      <w:pPr>
        <w:ind w:left="2562" w:hanging="360"/>
      </w:pPr>
      <w:rPr>
        <w:rFonts w:hint="default"/>
        <w:lang w:val="es-ES" w:eastAsia="en-US" w:bidi="ar-SA"/>
      </w:rPr>
    </w:lvl>
    <w:lvl w:ilvl="3" w:tplc="78502256">
      <w:numFmt w:val="bullet"/>
      <w:lvlText w:val="•"/>
      <w:lvlJc w:val="left"/>
      <w:pPr>
        <w:ind w:left="3433" w:hanging="360"/>
      </w:pPr>
      <w:rPr>
        <w:rFonts w:hint="default"/>
        <w:lang w:val="es-ES" w:eastAsia="en-US" w:bidi="ar-SA"/>
      </w:rPr>
    </w:lvl>
    <w:lvl w:ilvl="4" w:tplc="C77A4B06">
      <w:numFmt w:val="bullet"/>
      <w:lvlText w:val="•"/>
      <w:lvlJc w:val="left"/>
      <w:pPr>
        <w:ind w:left="4304" w:hanging="360"/>
      </w:pPr>
      <w:rPr>
        <w:rFonts w:hint="default"/>
        <w:lang w:val="es-ES" w:eastAsia="en-US" w:bidi="ar-SA"/>
      </w:rPr>
    </w:lvl>
    <w:lvl w:ilvl="5" w:tplc="B7A014A6">
      <w:numFmt w:val="bullet"/>
      <w:lvlText w:val="•"/>
      <w:lvlJc w:val="left"/>
      <w:pPr>
        <w:ind w:left="5176" w:hanging="360"/>
      </w:pPr>
      <w:rPr>
        <w:rFonts w:hint="default"/>
        <w:lang w:val="es-ES" w:eastAsia="en-US" w:bidi="ar-SA"/>
      </w:rPr>
    </w:lvl>
    <w:lvl w:ilvl="6" w:tplc="7EF88C92">
      <w:numFmt w:val="bullet"/>
      <w:lvlText w:val="•"/>
      <w:lvlJc w:val="left"/>
      <w:pPr>
        <w:ind w:left="6047" w:hanging="360"/>
      </w:pPr>
      <w:rPr>
        <w:rFonts w:hint="default"/>
        <w:lang w:val="es-ES" w:eastAsia="en-US" w:bidi="ar-SA"/>
      </w:rPr>
    </w:lvl>
    <w:lvl w:ilvl="7" w:tplc="3852FD66">
      <w:numFmt w:val="bullet"/>
      <w:lvlText w:val="•"/>
      <w:lvlJc w:val="left"/>
      <w:pPr>
        <w:ind w:left="6918" w:hanging="360"/>
      </w:pPr>
      <w:rPr>
        <w:rFonts w:hint="default"/>
        <w:lang w:val="es-ES" w:eastAsia="en-US" w:bidi="ar-SA"/>
      </w:rPr>
    </w:lvl>
    <w:lvl w:ilvl="8" w:tplc="BB0C342C">
      <w:numFmt w:val="bullet"/>
      <w:lvlText w:val="•"/>
      <w:lvlJc w:val="left"/>
      <w:pPr>
        <w:ind w:left="7789" w:hanging="360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32AA5"/>
    <w:rsid w:val="00032AA5"/>
    <w:rsid w:val="001178E0"/>
    <w:rsid w:val="0064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86876E19-42FD-4B30-9F24-1A0F453C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man Old Style" w:eastAsia="Bookman Old Style" w:hAnsi="Bookman Old Style" w:cs="Bookman Old Sty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lo.cl/scielo.php?script=sci_arttext&amp;pid=S0718-381X2019000300367&amp;%3A~%3Atext=La%20responsabilidad%20m%C3%A9dica%20corresponde%20al%2Cm%C3%A9dico%20(Ciocca%2C%20201)" TargetMode="External"/><Relationship Id="rId13" Type="http://schemas.openxmlformats.org/officeDocument/2006/relationships/hyperlink" Target="https://repositorio.uahurtado.cl/bitstream/handle/11242/7431/DERCanales.pdf?sequence=1&amp;isAllowed=y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www.scielo.cl/scielo.php?script=sci_arttext&amp;pid=S0718-381X2019000300367&amp;%3A~%3Atext=La%20responsabilidad%20m%C3%A9dica%20corresponde%20al%2Cm%C3%A9dico%20(Ciocca%2C%20201)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ielo.cl/scielo.php?script=sci_arttext&amp;pid=S0718-381X2019000300367&amp;%3A~%3Atext=La%20responsabilidad%20m%C3%A9dica%20corresponde%20al%2Cm%C3%A9dico%20(Ciocca%2C%20201)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scielo.cl/scielo.php?script=sci_arttext&amp;pid=S0718-381X2019000300367&amp;%3A~%3Atext=La%20responsabilidad%20m%C3%A9dica%20corresponde%20al%2Cm%C3%A9dico%20(Ciocca%2C%20201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ielo.cl/scielo.php?script=sci_arttext&amp;pid=S0718-381X2019000300367&amp;%3A~%3Atext=La%20responsabilidad%20m%C3%A9dica%20corresponde%20al%2Cm%C3%A9dico%20(Ciocca%2C%20201)" TargetMode="External"/><Relationship Id="rId14" Type="http://schemas.openxmlformats.org/officeDocument/2006/relationships/hyperlink" Target="https://repositorio.uahurtado.cl/bitstream/handle/11242/7431/DERCanales.pdf?sequence=1&amp;isAllowed=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1596</Words>
  <Characters>8784</Characters>
  <Application>Microsoft Office Word</Application>
  <DocSecurity>0</DocSecurity>
  <Lines>73</Lines>
  <Paragraphs>20</Paragraphs>
  <ScaleCrop>false</ScaleCrop>
  <Company/>
  <LinksUpToDate>false</LinksUpToDate>
  <CharactersWithSpaces>10360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Agustín Romero Leiva</dc:creator>
  <cp:lastModifiedBy>Guillermo Diaz Vallejos</cp:lastModifiedBy>
  <cp:revision>1</cp:revision>
  <dcterms:created xsi:type="dcterms:W3CDTF">2023-01-26T20:52:00Z</dcterms:created>
  <dcterms:modified xsi:type="dcterms:W3CDTF">2023-03-20T21:53:00Z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2023-01-26T00:00:00Z</vt:filetime>
  </property>
  <property fmtid="{D5CDD505-2E9C-101B-9397-08002B2CF9AE}" pid="5" name="Producer">
    <vt:lpwstr>Microsoft® Word LTSC</vt:lpwstr>
  </property>
</Properties>
</file>