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DC9" w:rsidRDefault="00A27DAE">
      <w:pPr>
        <w:pStyle w:val="Textoindependiente"/>
        <w:ind w:left="36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68598" cy="1066800"/>
            <wp:effectExtent l="0" t="0" r="0" b="0"/>
            <wp:docPr id="1" name="image1.jpeg" descr="Descripción: Descripción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9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17"/>
        </w:rPr>
      </w:pPr>
    </w:p>
    <w:p w:rsidR="001D3DC9" w:rsidRDefault="00A27DAE">
      <w:pPr>
        <w:spacing w:before="90" w:line="360" w:lineRule="auto"/>
        <w:ind w:left="100" w:right="109"/>
        <w:jc w:val="both"/>
        <w:rPr>
          <w:b/>
        </w:rPr>
      </w:pPr>
      <w:r>
        <w:rPr>
          <w:b/>
        </w:rPr>
        <w:t>PROYECTO DE LEY QUE MODIFICA LA LEY 18.050 PARA PROHIBIR EL OTORGAMIENTO DE INDULTOS PARTICULARES A LOS CONDENADOS POR DELITOS COMETIDOS EN CONTRA DE CARABINEROS, POLICÍA DE INVESTIGACIONES Y GENDARMERÍA.</w:t>
      </w:r>
    </w:p>
    <w:p w:rsidR="001D3DC9" w:rsidRDefault="001D3DC9">
      <w:pPr>
        <w:pStyle w:val="Textoindependiente"/>
        <w:spacing w:before="9"/>
        <w:rPr>
          <w:b/>
          <w:sz w:val="29"/>
        </w:rPr>
      </w:pPr>
    </w:p>
    <w:p w:rsidR="001D3DC9" w:rsidRDefault="00A27DAE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b/>
        </w:rPr>
      </w:pPr>
      <w:r>
        <w:rPr>
          <w:b/>
        </w:rPr>
        <w:t>Ideas</w:t>
      </w:r>
      <w:r>
        <w:rPr>
          <w:b/>
          <w:spacing w:val="-2"/>
        </w:rPr>
        <w:t xml:space="preserve"> Generales</w:t>
      </w:r>
    </w:p>
    <w:p w:rsidR="001D3DC9" w:rsidRDefault="001D3DC9">
      <w:pPr>
        <w:pStyle w:val="Textoindependiente"/>
        <w:rPr>
          <w:b/>
          <w:sz w:val="24"/>
        </w:rPr>
      </w:pPr>
    </w:p>
    <w:p w:rsidR="001D3DC9" w:rsidRDefault="001D3DC9">
      <w:pPr>
        <w:pStyle w:val="Textoindependiente"/>
        <w:spacing w:before="2"/>
        <w:rPr>
          <w:b/>
          <w:sz w:val="29"/>
        </w:rPr>
      </w:pPr>
    </w:p>
    <w:p w:rsidR="001D3DC9" w:rsidRDefault="00A27DAE">
      <w:pPr>
        <w:pStyle w:val="Prrafodelista"/>
        <w:numPr>
          <w:ilvl w:val="1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Antecedentes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generales</w:t>
      </w:r>
    </w:p>
    <w:p w:rsidR="001D3DC9" w:rsidRDefault="001D3DC9">
      <w:pPr>
        <w:pStyle w:val="Textoindependiente"/>
        <w:rPr>
          <w:b/>
          <w:sz w:val="24"/>
        </w:rPr>
      </w:pPr>
    </w:p>
    <w:p w:rsidR="001D3DC9" w:rsidRDefault="00A27DAE">
      <w:pPr>
        <w:pStyle w:val="Textoindependiente"/>
        <w:spacing w:before="181" w:line="259" w:lineRule="auto"/>
        <w:ind w:left="100" w:right="110"/>
        <w:jc w:val="both"/>
      </w:pPr>
      <w:r>
        <w:t>Es indis</w:t>
      </w:r>
      <w:r>
        <w:t>cutible que Carabineros tiene un rol fundamental en nuestro país: se trata de una institución encargada de otorgar seguridad a la comunidad. Así, sus funciones contribuyen directamente con la paz</w:t>
      </w:r>
      <w:r>
        <w:rPr>
          <w:spacing w:val="-4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la tranquilidad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público.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relevancia de</w:t>
      </w:r>
      <w:r>
        <w:t xml:space="preserve"> sus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reconocido por la ciudadanía que valora a la institución de Carabineros con sobre un 75% de aprobación en distintos estudios de opinión</w:t>
      </w:r>
      <w:r>
        <w:rPr>
          <w:vertAlign w:val="superscript"/>
        </w:rPr>
        <w:t>1</w:t>
      </w:r>
      <w:r>
        <w:t>.</w:t>
      </w:r>
    </w:p>
    <w:p w:rsidR="001D3DC9" w:rsidRDefault="00A27DAE">
      <w:pPr>
        <w:pStyle w:val="Textoindependiente"/>
        <w:spacing w:before="159" w:line="259" w:lineRule="auto"/>
        <w:ind w:left="100" w:right="109"/>
        <w:jc w:val="both"/>
      </w:pPr>
      <w:r>
        <w:t>Lamentablemente, nuestros Carabineros se ven expuestos diariamente a sufrir diversos delito</w:t>
      </w:r>
      <w:r>
        <w:t>s con ocasión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funciones,</w:t>
      </w:r>
      <w:r>
        <w:rPr>
          <w:spacing w:val="-3"/>
        </w:rPr>
        <w:t xml:space="preserve"> </w:t>
      </w:r>
      <w:r>
        <w:t>llegando</w:t>
      </w:r>
      <w:r>
        <w:rPr>
          <w:spacing w:val="-3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perder</w:t>
      </w:r>
      <w:r>
        <w:rPr>
          <w:spacing w:val="-2"/>
        </w:rPr>
        <w:t xml:space="preserve"> </w:t>
      </w:r>
      <w:r>
        <w:t>la vida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manos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delincuentes</w:t>
      </w:r>
      <w:r>
        <w:rPr>
          <w:spacing w:val="-3"/>
        </w:rPr>
        <w:t xml:space="preserve"> </w:t>
      </w:r>
      <w:r>
        <w:t>y asesinos, tal como ha ocurrido hasta la fecha con los 1.231 mártires de la institución.</w:t>
      </w:r>
    </w:p>
    <w:p w:rsidR="001D3DC9" w:rsidRDefault="00A27DAE">
      <w:pPr>
        <w:pStyle w:val="Textoindependiente"/>
        <w:spacing w:before="156" w:line="259" w:lineRule="auto"/>
        <w:ind w:left="100" w:right="109"/>
        <w:jc w:val="both"/>
      </w:pPr>
      <w:r>
        <w:t>El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de ellos,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Álex</w:t>
      </w:r>
      <w:r>
        <w:rPr>
          <w:spacing w:val="-7"/>
        </w:rPr>
        <w:t xml:space="preserve"> </w:t>
      </w:r>
      <w:r>
        <w:t>Salazar, falleció</w:t>
      </w:r>
      <w:r>
        <w:rPr>
          <w:spacing w:val="-1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 brutalmente</w:t>
      </w:r>
      <w:r>
        <w:rPr>
          <w:spacing w:val="-4"/>
        </w:rPr>
        <w:t xml:space="preserve"> </w:t>
      </w:r>
      <w:r>
        <w:t>atropellado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 un procedimiento policial. A pesar del repudio generalizado que</w:t>
      </w:r>
      <w:r>
        <w:t xml:space="preserve"> generó el ataque en contra del funcionario,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semana,</w:t>
      </w:r>
      <w:r>
        <w:rPr>
          <w:spacing w:val="-6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carabinero</w:t>
      </w:r>
      <w:r>
        <w:rPr>
          <w:spacing w:val="-6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víctima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intento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atropello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se suma a diversos intentos de asesinato que ha afectado a miembros de las Fuerzas de Orden y Seguridad. En este último caso,</w:t>
      </w:r>
      <w:r>
        <w:t xml:space="preserve"> un sujeto que contaba con antecedentes penales, huyó en reiteradas oportunidades de la fiscalización policial, en la última de las cuáles intentó atropellar al funcionario policial que logró desenfundar su arma y dispararle en una mano.</w:t>
      </w:r>
    </w:p>
    <w:p w:rsidR="001D3DC9" w:rsidRDefault="00A27DAE">
      <w:pPr>
        <w:pStyle w:val="Textoindependiente"/>
        <w:spacing w:before="163" w:line="256" w:lineRule="auto"/>
        <w:ind w:left="100" w:right="109"/>
        <w:jc w:val="both"/>
      </w:pPr>
      <w:r>
        <w:t>Por</w:t>
      </w:r>
      <w:r>
        <w:t xml:space="preserve"> su parte, la Policía de Investigaciones cumple diversas misiones de vital importancia para la estabilidad de nuestro país. Entre ellas se encuentra la investigación de diversos crímenes y delitos, la cooperación en la labor preventiva, y el control en el </w:t>
      </w:r>
      <w:r>
        <w:t xml:space="preserve">acceso y salida de personas del territorio </w:t>
      </w:r>
      <w:r>
        <w:rPr>
          <w:spacing w:val="-2"/>
        </w:rPr>
        <w:t>nacional.</w:t>
      </w: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A27DAE">
      <w:pPr>
        <w:pStyle w:val="Textoindependiente"/>
        <w:spacing w:before="9"/>
        <w:rPr>
          <w:sz w:val="10"/>
        </w:rPr>
      </w:pPr>
      <w:r>
        <w:pict>
          <v:rect id="docshape1" o:spid="_x0000_s1028" style="position:absolute;margin-left:85.05pt;margin-top:7.4pt;width:144.1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D3DC9" w:rsidRDefault="00A27DAE">
      <w:pPr>
        <w:spacing w:before="99"/>
        <w:ind w:left="100"/>
        <w:rPr>
          <w:rFonts w:ascii="Calibri"/>
          <w:sz w:val="20"/>
        </w:rPr>
      </w:pPr>
      <w:r>
        <w:rPr>
          <w:rFonts w:ascii="Calibri"/>
          <w:spacing w:val="-2"/>
          <w:position w:val="6"/>
          <w:sz w:val="13"/>
        </w:rPr>
        <w:t>1</w:t>
      </w:r>
      <w:r>
        <w:rPr>
          <w:rFonts w:ascii="Calibri"/>
          <w:spacing w:val="42"/>
          <w:position w:val="6"/>
          <w:sz w:val="13"/>
        </w:rPr>
        <w:t xml:space="preserve">  </w:t>
      </w:r>
      <w:hyperlink r:id="rId6">
        <w:r>
          <w:rPr>
            <w:rFonts w:ascii="Calibri"/>
            <w:color w:val="0462C1"/>
            <w:spacing w:val="-2"/>
            <w:sz w:val="20"/>
            <w:u w:val="single" w:color="0462C1"/>
          </w:rPr>
          <w:t>https://cadem.cl/wp-content/uploads/2023/02/Track-PP-473-Febrero-S1-VF.pdf</w:t>
        </w:r>
      </w:hyperlink>
    </w:p>
    <w:p w:rsidR="001D3DC9" w:rsidRDefault="001D3DC9">
      <w:pPr>
        <w:rPr>
          <w:rFonts w:ascii="Calibri"/>
          <w:sz w:val="20"/>
        </w:rPr>
        <w:sectPr w:rsidR="001D3DC9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1D3DC9" w:rsidRDefault="00A27DAE">
      <w:pPr>
        <w:pStyle w:val="Textoindependiente"/>
        <w:spacing w:before="75" w:line="261" w:lineRule="auto"/>
        <w:ind w:left="100" w:right="117"/>
        <w:jc w:val="both"/>
      </w:pPr>
      <w:r>
        <w:lastRenderedPageBreak/>
        <w:t>Al igual que como acontece con los funcionarios de Carabineros de Chile, la Policía de Investigaciones también ha sufrido la pérdida de sus miembros a manos de la delinc</w:t>
      </w:r>
      <w:r>
        <w:t>uencia.</w:t>
      </w:r>
    </w:p>
    <w:p w:rsidR="001D3DC9" w:rsidRDefault="00A27DAE">
      <w:pPr>
        <w:pStyle w:val="Textoindependiente"/>
        <w:spacing w:before="159" w:line="259" w:lineRule="auto"/>
        <w:ind w:left="100" w:right="114"/>
        <w:jc w:val="both"/>
      </w:pPr>
      <w:r>
        <w:t>El</w:t>
      </w:r>
      <w:r>
        <w:rPr>
          <w:spacing w:val="-7"/>
        </w:rPr>
        <w:t xml:space="preserve"> </w:t>
      </w:r>
      <w:r>
        <w:t>último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mártires,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comisario</w:t>
      </w:r>
      <w:r>
        <w:rPr>
          <w:spacing w:val="-7"/>
        </w:rPr>
        <w:t xml:space="preserve"> </w:t>
      </w:r>
      <w:r>
        <w:t>Daniel</w:t>
      </w:r>
      <w:r>
        <w:rPr>
          <w:spacing w:val="-8"/>
        </w:rPr>
        <w:t xml:space="preserve"> </w:t>
      </w:r>
      <w:r>
        <w:t>Valdés,</w:t>
      </w:r>
      <w:r>
        <w:rPr>
          <w:spacing w:val="-7"/>
        </w:rPr>
        <w:t xml:space="preserve"> </w:t>
      </w:r>
      <w:r>
        <w:t>murió</w:t>
      </w:r>
      <w:r>
        <w:rPr>
          <w:spacing w:val="-7"/>
        </w:rPr>
        <w:t xml:space="preserve"> </w:t>
      </w:r>
      <w:r>
        <w:t>luego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acribillado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exterior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 domicilio,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catalogado</w:t>
      </w:r>
      <w:r>
        <w:rPr>
          <w:spacing w:val="-8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atentado por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Policía de Investigaciones. Detrás de este, se encuentran 58 homicidios que enlutan a la institución.</w:t>
      </w:r>
    </w:p>
    <w:p w:rsidR="001D3DC9" w:rsidRDefault="00A27DAE">
      <w:pPr>
        <w:pStyle w:val="Textoindependiente"/>
        <w:spacing w:before="155" w:line="259" w:lineRule="auto"/>
        <w:ind w:left="100" w:right="116"/>
        <w:jc w:val="both"/>
      </w:pPr>
      <w:r>
        <w:t>Tanto Carabineros de Chile como la Policía de Investigaciones atraviesan una situación difícil, ya que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conscientes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actual</w:t>
      </w:r>
      <w:r>
        <w:rPr>
          <w:spacing w:val="-14"/>
        </w:rPr>
        <w:t xml:space="preserve"> </w:t>
      </w:r>
      <w:r>
        <w:t>crisis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</w:t>
      </w:r>
      <w:r>
        <w:t>d</w:t>
      </w:r>
      <w:r>
        <w:rPr>
          <w:spacing w:val="-14"/>
        </w:rPr>
        <w:t xml:space="preserve"> </w:t>
      </w:r>
      <w:r>
        <w:t>aumenta</w:t>
      </w:r>
      <w:r>
        <w:rPr>
          <w:spacing w:val="-13"/>
        </w:rPr>
        <w:t xml:space="preserve"> </w:t>
      </w:r>
      <w:r>
        <w:t>aún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riesgos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sufrir</w:t>
      </w:r>
      <w:r>
        <w:rPr>
          <w:spacing w:val="-14"/>
        </w:rPr>
        <w:t xml:space="preserve"> </w:t>
      </w:r>
      <w:r>
        <w:t>pérdidas irremplazables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filas.</w:t>
      </w:r>
      <w:r>
        <w:rPr>
          <w:spacing w:val="-1"/>
        </w:rPr>
        <w:t xml:space="preserve"> </w:t>
      </w:r>
      <w:r>
        <w:t>Se trata de seres</w:t>
      </w:r>
      <w:r>
        <w:rPr>
          <w:spacing w:val="-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día y</w:t>
      </w:r>
      <w:r>
        <w:rPr>
          <w:spacing w:val="-1"/>
        </w:rPr>
        <w:t xml:space="preserve"> </w:t>
      </w:r>
      <w:r>
        <w:t>noche salen</w:t>
      </w:r>
      <w:r>
        <w:rPr>
          <w:spacing w:val="-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tener la certeza de que volverán con sus familias.</w:t>
      </w:r>
    </w:p>
    <w:p w:rsidR="001D3DC9" w:rsidRDefault="00A27DAE">
      <w:pPr>
        <w:pStyle w:val="Textoindependiente"/>
        <w:spacing w:before="163" w:line="259" w:lineRule="auto"/>
        <w:ind w:left="100" w:right="116"/>
        <w:jc w:val="both"/>
      </w:pPr>
      <w:r>
        <w:t>Al interior de ambas instituciones, existe una sensación gener</w:t>
      </w:r>
      <w:r>
        <w:t>alizada de falta de respaldo hacia la labor policial, sobre todo de parte los poderes ejecutivo y judicial. En la práctica, los Carabineros y demás</w:t>
      </w:r>
      <w:r>
        <w:rPr>
          <w:spacing w:val="-14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policiales</w:t>
      </w:r>
      <w:r>
        <w:rPr>
          <w:spacing w:val="-13"/>
        </w:rPr>
        <w:t xml:space="preserve"> </w:t>
      </w:r>
      <w:r>
        <w:t>están</w:t>
      </w:r>
      <w:r>
        <w:rPr>
          <w:spacing w:val="-12"/>
        </w:rPr>
        <w:t xml:space="preserve"> </w:t>
      </w:r>
      <w:r>
        <w:t>solos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miles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hombres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ponen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riesgo</w:t>
      </w:r>
      <w:r>
        <w:rPr>
          <w:spacing w:val="-12"/>
        </w:rPr>
        <w:t xml:space="preserve"> </w:t>
      </w:r>
      <w:r>
        <w:t>todos los días sus vidas para salvar a los chilenos, se sienten abandonados y tienen miedo por sus vidas.</w:t>
      </w:r>
    </w:p>
    <w:p w:rsidR="001D3DC9" w:rsidRDefault="00A27DAE">
      <w:pPr>
        <w:spacing w:before="157" w:line="259" w:lineRule="auto"/>
        <w:ind w:left="100" w:right="109"/>
        <w:jc w:val="both"/>
        <w:rPr>
          <w:i/>
        </w:rPr>
      </w:pPr>
      <w:r>
        <w:t>Tal es el sentido de las palabras del General Director de Carabineros, que luego de visitar al cabo Álex Salazar, que se debatía entre la vida y la mu</w:t>
      </w:r>
      <w:r>
        <w:t xml:space="preserve">erte, señaló: </w:t>
      </w:r>
      <w:r>
        <w:rPr>
          <w:i/>
        </w:rPr>
        <w:t>“Ya basta. Si queremos tener un país seguro y vivir en paz, entreguemos las condiciones, entreguemos las herramientas”</w:t>
      </w:r>
      <w:r>
        <w:rPr>
          <w:i/>
          <w:vertAlign w:val="superscript"/>
        </w:rPr>
        <w:t>2</w:t>
      </w:r>
      <w:r>
        <w:rPr>
          <w:i/>
        </w:rPr>
        <w:t>.</w:t>
      </w:r>
    </w:p>
    <w:p w:rsidR="001D3DC9" w:rsidRDefault="00A27DAE">
      <w:pPr>
        <w:pStyle w:val="Textoindependiente"/>
        <w:spacing w:before="161" w:line="259" w:lineRule="auto"/>
        <w:ind w:left="100" w:right="108"/>
        <w:jc w:val="both"/>
      </w:pPr>
      <w:r>
        <w:t>En</w:t>
      </w:r>
      <w:r>
        <w:rPr>
          <w:spacing w:val="-6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esfera</w:t>
      </w:r>
      <w:r>
        <w:rPr>
          <w:spacing w:val="-4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cumplen</w:t>
      </w:r>
      <w:r>
        <w:rPr>
          <w:spacing w:val="-7"/>
        </w:rPr>
        <w:t xml:space="preserve"> </w:t>
      </w:r>
      <w:r>
        <w:t>los funcionarios de Gendar</w:t>
      </w:r>
      <w:r>
        <w:t>mería, encargados de contribuir a la seguridad nacional al garantizar el cumplimiento de la prisión preventiva y de las penas privativas de libertad, además de promover la reinserción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condenados.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supuesto,</w:t>
      </w:r>
      <w:r>
        <w:rPr>
          <w:spacing w:val="-3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desempeño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cárceles y centros penitenciarios, son los primeros en estar expuestos a situaciones de riesgo.</w:t>
      </w:r>
    </w:p>
    <w:p w:rsidR="001D3DC9" w:rsidRDefault="00A27DAE">
      <w:pPr>
        <w:pStyle w:val="Textoindependiente"/>
        <w:spacing w:before="159" w:line="259" w:lineRule="auto"/>
        <w:ind w:left="100" w:right="119"/>
        <w:jc w:val="both"/>
      </w:pPr>
      <w:r>
        <w:t>De este modo, la crisis de seguridad que atraviesan todos los chilenos, se vuelve aún más peligrosa para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carabineros,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funcionarios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Policía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Gendarmes,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 xml:space="preserve">los días, y desde sus diversos roles, deben hacer frente </w:t>
      </w:r>
      <w:r>
        <w:t>a la delincuencia.</w:t>
      </w:r>
    </w:p>
    <w:p w:rsidR="001D3DC9" w:rsidRDefault="00A27DAE">
      <w:pPr>
        <w:pStyle w:val="Textoindependiente"/>
        <w:spacing w:before="161" w:line="259" w:lineRule="auto"/>
        <w:ind w:left="100" w:right="109"/>
        <w:jc w:val="both"/>
      </w:pPr>
      <w:r>
        <w:t>Para empeorar la situación, los indultos otorgados por el Presidente Boric, que han mermado las confianzas y agravado la sensación de impunidad, llevan a cuestionar el exceso de discrecionalidad que tiene el presidente a la hora de perdo</w:t>
      </w:r>
      <w:r>
        <w:t>nar las penas de los condenados, lo que tal como quedó demostrado, puede hacer incluso sin tomar en consideración la opinión de Gendarmería, dejando en libertad a personas cuya libertad constituye un serio peligro para la sociedad.</w:t>
      </w:r>
    </w:p>
    <w:p w:rsidR="001D3DC9" w:rsidRDefault="00A27DAE">
      <w:pPr>
        <w:pStyle w:val="Textoindependiente"/>
        <w:spacing w:before="159" w:line="259" w:lineRule="auto"/>
        <w:ind w:left="100" w:right="114"/>
        <w:jc w:val="both"/>
      </w:pPr>
      <w:r>
        <w:t>Fue en</w:t>
      </w:r>
      <w:r>
        <w:rPr>
          <w:spacing w:val="-1"/>
        </w:rPr>
        <w:t xml:space="preserve"> </w:t>
      </w:r>
      <w:r>
        <w:t>noviembre de 2021</w:t>
      </w:r>
      <w:r>
        <w:t>,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entonces</w:t>
      </w:r>
      <w:r>
        <w:rPr>
          <w:spacing w:val="-1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Gabriel</w:t>
      </w:r>
      <w:r>
        <w:rPr>
          <w:spacing w:val="-3"/>
        </w:rPr>
        <w:t xml:space="preserve"> </w:t>
      </w:r>
      <w:r>
        <w:t>Boric hacía todo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promesas de campaña,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afirmó,</w:t>
      </w:r>
      <w:r>
        <w:rPr>
          <w:spacing w:val="-3"/>
        </w:rPr>
        <w:t xml:space="preserve"> </w:t>
      </w:r>
      <w:r>
        <w:t>consultado sobre los indultos, que “no se puede indultar</w:t>
      </w:r>
      <w:r>
        <w:rPr>
          <w:spacing w:val="-2"/>
        </w:rPr>
        <w:t xml:space="preserve"> </w:t>
      </w:r>
      <w:r>
        <w:t>a una persona</w:t>
      </w:r>
      <w:r>
        <w:rPr>
          <w:spacing w:val="-2"/>
        </w:rPr>
        <w:t xml:space="preserve"> </w:t>
      </w:r>
      <w:r>
        <w:t>que quemó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iglesia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pyme,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saqueó</w:t>
      </w:r>
      <w:r>
        <w:rPr>
          <w:spacing w:val="-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supermercado”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t>agregando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podía</w:t>
      </w:r>
      <w:r>
        <w:rPr>
          <w:spacing w:val="-2"/>
        </w:rPr>
        <w:t xml:space="preserve"> </w:t>
      </w:r>
      <w:r>
        <w:t>indultar a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cometidos</w:t>
      </w:r>
      <w:r>
        <w:rPr>
          <w:spacing w:val="-3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graves,</w:t>
      </w:r>
      <w:r>
        <w:rPr>
          <w:spacing w:val="-9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evidente</w:t>
      </w:r>
      <w:r>
        <w:rPr>
          <w:spacing w:val="-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atentar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Carabineros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del lanzamiento de bombas molotov o del intento de atropello.</w:t>
      </w: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A27DAE">
      <w:pPr>
        <w:pStyle w:val="Textoindependiente"/>
        <w:spacing w:before="4"/>
        <w:rPr>
          <w:sz w:val="15"/>
        </w:rPr>
      </w:pPr>
      <w:r>
        <w:pict>
          <v:rect id="docshape2" o:spid="_x0000_s1027" style="position:absolute;margin-left:85.05pt;margin-top:10.05pt;width:144.1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D3DC9" w:rsidRDefault="00A27DAE">
      <w:pPr>
        <w:spacing w:before="100"/>
        <w:ind w:left="100" w:right="182"/>
        <w:rPr>
          <w:rFonts w:ascii="Calibri"/>
          <w:sz w:val="20"/>
        </w:rPr>
      </w:pPr>
      <w:r>
        <w:rPr>
          <w:rFonts w:ascii="Calibri"/>
          <w:position w:val="6"/>
          <w:sz w:val="13"/>
        </w:rPr>
        <w:t>2</w:t>
      </w:r>
      <w:r>
        <w:rPr>
          <w:rFonts w:ascii="Calibri"/>
          <w:spacing w:val="9"/>
          <w:position w:val="6"/>
          <w:sz w:val="13"/>
        </w:rPr>
        <w:t xml:space="preserve"> </w:t>
      </w:r>
      <w:r>
        <w:rPr>
          <w:rFonts w:ascii="Calibri"/>
          <w:sz w:val="20"/>
        </w:rPr>
        <w:t>El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Mostrador.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(Marzo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2023).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4"/>
          <w:sz w:val="20"/>
        </w:rPr>
        <w:t xml:space="preserve"> </w:t>
      </w:r>
      <w:hyperlink r:id="rId7">
        <w:r>
          <w:rPr>
            <w:rFonts w:ascii="Calibri"/>
            <w:color w:val="0462C1"/>
            <w:sz w:val="20"/>
            <w:u w:val="single" w:color="0462C1"/>
          </w:rPr>
          <w:t>https://www.elmostrador.cl/dia/2023/03/13/general-director-</w:t>
        </w:r>
      </w:hyperlink>
      <w:r>
        <w:rPr>
          <w:rFonts w:ascii="Calibri"/>
          <w:color w:val="0462C1"/>
          <w:sz w:val="20"/>
        </w:rPr>
        <w:t xml:space="preserve">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de-carabineros-insta-al-congreso-si-queremos-tener-un-pais-seguro-entreguemos-las-herramientas/</w:t>
        </w:r>
      </w:hyperlink>
    </w:p>
    <w:p w:rsidR="001D3DC9" w:rsidRDefault="00A27DAE">
      <w:pPr>
        <w:spacing w:before="1"/>
        <w:ind w:left="100" w:right="347"/>
        <w:rPr>
          <w:rFonts w:ascii="Calibri"/>
          <w:sz w:val="20"/>
        </w:rPr>
      </w:pPr>
      <w:r>
        <w:rPr>
          <w:rFonts w:ascii="Calibri"/>
          <w:position w:val="6"/>
          <w:sz w:val="13"/>
        </w:rPr>
        <w:t>3</w:t>
      </w:r>
      <w:r>
        <w:rPr>
          <w:rFonts w:ascii="Calibri"/>
          <w:spacing w:val="-2"/>
          <w:position w:val="6"/>
          <w:sz w:val="13"/>
        </w:rPr>
        <w:t xml:space="preserve"> </w:t>
      </w:r>
      <w:hyperlink r:id="rId9">
        <w:r>
          <w:rPr>
            <w:rFonts w:ascii="Calibri"/>
            <w:color w:val="0462C1"/>
            <w:sz w:val="20"/>
            <w:u w:val="single" w:color="0462C1"/>
          </w:rPr>
          <w:t>https://www.ex-ante.cl/saqueos-incendios-y-el-homicidio-frustrado-de-un-pdi-los-delitos-de-los-presos-</w:t>
        </w:r>
      </w:hyperlink>
      <w:r>
        <w:rPr>
          <w:rFonts w:ascii="Calibri"/>
          <w:color w:val="0462C1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del-18-o-indultados-por-boric/</w:t>
        </w:r>
      </w:hyperlink>
    </w:p>
    <w:p w:rsidR="001D3DC9" w:rsidRDefault="001D3DC9">
      <w:pPr>
        <w:rPr>
          <w:rFonts w:ascii="Calibri"/>
          <w:sz w:val="20"/>
        </w:rPr>
        <w:sectPr w:rsidR="001D3DC9">
          <w:pgSz w:w="12240" w:h="15840"/>
          <w:pgMar w:top="1340" w:right="1580" w:bottom="280" w:left="1600" w:header="720" w:footer="720" w:gutter="0"/>
          <w:cols w:space="720"/>
        </w:sectPr>
      </w:pPr>
    </w:p>
    <w:p w:rsidR="001D3DC9" w:rsidRDefault="00A27DAE">
      <w:pPr>
        <w:pStyle w:val="Textoindependiente"/>
        <w:spacing w:before="75" w:line="261" w:lineRule="auto"/>
        <w:ind w:left="100" w:right="111"/>
        <w:jc w:val="both"/>
      </w:pPr>
      <w:r>
        <w:lastRenderedPageBreak/>
        <w:t>Precisamente, al revisar las fichas</w:t>
      </w:r>
      <w:r>
        <w:rPr>
          <w:vertAlign w:val="superscript"/>
        </w:rPr>
        <w:t>4</w:t>
      </w:r>
      <w:r>
        <w:t xml:space="preserve"> de los indultados por el Presidente</w:t>
      </w:r>
      <w:r>
        <w:t xml:space="preserve"> Boric en diciembre de 2022, hay condenas por delitos de incendio de una iglesia de Puerto Montt, el intento de atropello de un policía en San Antonio o de una funcionaria de la PDI en Pudahuel.</w:t>
      </w:r>
    </w:p>
    <w:p w:rsidR="001D3DC9" w:rsidRDefault="00A27DAE">
      <w:pPr>
        <w:pStyle w:val="Textoindependiente"/>
        <w:spacing w:before="153" w:line="259" w:lineRule="auto"/>
        <w:ind w:left="100" w:right="111"/>
        <w:jc w:val="both"/>
      </w:pPr>
      <w:r>
        <w:t>Si bien la primera declaración del Presidente Boric al respec</w:t>
      </w:r>
      <w:r>
        <w:t>to fue afirmar que los indultados eran “jóvenes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delincuentes”</w:t>
      </w:r>
      <w:r>
        <w:rPr>
          <w:vertAlign w:val="superscript"/>
        </w:rPr>
        <w:t>5</w:t>
      </w:r>
      <w:r>
        <w:t>,</w:t>
      </w:r>
      <w:r>
        <w:rPr>
          <w:spacing w:val="-3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revuelo</w:t>
      </w:r>
      <w:r>
        <w:rPr>
          <w:spacing w:val="-8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mediático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excusado por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Ministra</w:t>
      </w:r>
      <w:r>
        <w:rPr>
          <w:spacing w:val="-6"/>
        </w:rPr>
        <w:t xml:space="preserve"> </w:t>
      </w:r>
      <w:r>
        <w:t>Camila</w:t>
      </w:r>
      <w:r>
        <w:rPr>
          <w:spacing w:val="-6"/>
        </w:rPr>
        <w:t xml:space="preserve"> </w:t>
      </w:r>
      <w:r>
        <w:t>Vallejo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afirmar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“Si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hubiera</w:t>
      </w:r>
      <w:r>
        <w:rPr>
          <w:spacing w:val="-6"/>
        </w:rPr>
        <w:t xml:space="preserve"> </w:t>
      </w:r>
      <w:r>
        <w:t>tenido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antecedentes, la</w:t>
      </w:r>
      <w:r>
        <w:rPr>
          <w:spacing w:val="-1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habría</w:t>
      </w:r>
      <w:r>
        <w:rPr>
          <w:spacing w:val="-6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distinta”,</w:t>
      </w:r>
      <w:r>
        <w:rPr>
          <w:spacing w:val="-3"/>
        </w:rPr>
        <w:t xml:space="preserve"> </w:t>
      </w:r>
      <w:r>
        <w:t>tratando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exculparlo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haciendo</w:t>
      </w:r>
      <w:r>
        <w:rPr>
          <w:spacing w:val="-9"/>
        </w:rPr>
        <w:t xml:space="preserve"> </w:t>
      </w:r>
      <w:r>
        <w:t>recaer</w:t>
      </w:r>
      <w:r>
        <w:rPr>
          <w:spacing w:val="-7"/>
        </w:rPr>
        <w:t xml:space="preserve"> </w:t>
      </w:r>
      <w:r>
        <w:t xml:space="preserve">ésta en la ex Ministra de Justicia, Marcela Ríos y el ex Jefe de Gabinete del Presidente, Matías Meza- </w:t>
      </w:r>
      <w:r>
        <w:rPr>
          <w:spacing w:val="-2"/>
        </w:rPr>
        <w:t>Lopehandía.</w:t>
      </w:r>
    </w:p>
    <w:p w:rsidR="001D3DC9" w:rsidRDefault="00A27DAE">
      <w:pPr>
        <w:pStyle w:val="Textoindependiente"/>
        <w:spacing w:before="161" w:line="259" w:lineRule="auto"/>
        <w:ind w:left="100" w:right="115"/>
        <w:jc w:val="both"/>
      </w:pPr>
      <w:r>
        <w:t>Sin embargo, el domingo recién pasado el Subsecretario del Interior, Manuel Monsalve, confirmó que el Presidente Boric, al momento de indultar a este grupo de delincuentes, “tenía todos los antecedentes”</w:t>
      </w:r>
      <w:r>
        <w:rPr>
          <w:vertAlign w:val="superscript"/>
        </w:rPr>
        <w:t>6</w:t>
      </w:r>
      <w:r>
        <w:t>, incluyendo las condenas previas al estallido delic</w:t>
      </w:r>
      <w:r>
        <w:t>tual y los informes de Contraloría que recomendaban no indultar a la mayoría de estos solicitantes.</w:t>
      </w:r>
    </w:p>
    <w:p w:rsidR="001D3DC9" w:rsidRDefault="00A27DAE">
      <w:pPr>
        <w:pStyle w:val="Textoindependiente"/>
        <w:spacing w:before="158" w:line="259" w:lineRule="auto"/>
        <w:ind w:left="100" w:right="108"/>
        <w:jc w:val="both"/>
      </w:pPr>
      <w:r>
        <w:t xml:space="preserve">En el caso de quienes cometan delitos dolosos en contra de los funcionarios de Carabineros, de la Policía de Investigaciones y de Gendarmería, la situación </w:t>
      </w:r>
      <w:r>
        <w:t>parece ser aún más grave, principalmente porque el disvalor de los actos y los bienes jurídicos protegidos llevan correctamente a plantear que quienes cometan este tipo de delitos deben ser sancionados con penas efectivas y ejemplificadoras. En tal sentido</w:t>
      </w:r>
      <w:r>
        <w:t>, es necesario hacer una distinción entre el fallecimiento o las lesiones provocadas maliciosamente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acción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omisión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sujeto,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aquellas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deban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actuar</w:t>
      </w:r>
      <w:r>
        <w:rPr>
          <w:spacing w:val="-12"/>
        </w:rPr>
        <w:t xml:space="preserve"> </w:t>
      </w:r>
      <w:r>
        <w:t>imprudente, pues es</w:t>
      </w:r>
      <w:r>
        <w:rPr>
          <w:spacing w:val="-3"/>
        </w:rPr>
        <w:t xml:space="preserve"> </w:t>
      </w:r>
      <w:r>
        <w:t>indiscutible que las primeras</w:t>
      </w:r>
      <w:r>
        <w:rPr>
          <w:spacing w:val="-3"/>
        </w:rPr>
        <w:t xml:space="preserve"> </w:t>
      </w:r>
      <w:r>
        <w:t>son más gravosas en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posicionamiento subjetivo que adopta el autor del delito.</w:t>
      </w:r>
    </w:p>
    <w:p w:rsidR="001D3DC9" w:rsidRDefault="00A27DAE">
      <w:pPr>
        <w:pStyle w:val="Textoindependiente"/>
        <w:spacing w:before="160" w:line="259" w:lineRule="auto"/>
        <w:ind w:left="100" w:right="111"/>
        <w:jc w:val="both"/>
      </w:pPr>
      <w:r>
        <w:t>Así, tanto el poder legislativo como el judicial deben trabajar para desincentivar la comisión de nuevos delitos en contra de los funcionarios de carabineros, imp</w:t>
      </w:r>
      <w:r>
        <w:t>idiendo que, mediante indultos, se genere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efecto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i/>
        </w:rPr>
        <w:t>“borrar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1"/>
        </w:rPr>
        <w:t xml:space="preserve"> </w:t>
      </w:r>
      <w:r>
        <w:rPr>
          <w:i/>
        </w:rPr>
        <w:t>codo,</w:t>
      </w:r>
      <w:r>
        <w:rPr>
          <w:i/>
          <w:spacing w:val="-10"/>
        </w:rPr>
        <w:t xml:space="preserve"> </w:t>
      </w:r>
      <w:r>
        <w:rPr>
          <w:i/>
        </w:rPr>
        <w:t>lo</w:t>
      </w:r>
      <w:r>
        <w:rPr>
          <w:i/>
          <w:spacing w:val="-10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se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0"/>
        </w:rPr>
        <w:t xml:space="preserve"> </w:t>
      </w:r>
      <w:r>
        <w:rPr>
          <w:i/>
        </w:rPr>
        <w:t>escrito</w:t>
      </w:r>
      <w:r>
        <w:rPr>
          <w:i/>
          <w:spacing w:val="-10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mano”</w:t>
      </w:r>
      <w:r>
        <w:t>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Presidente de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República,</w:t>
      </w:r>
      <w:r>
        <w:rPr>
          <w:spacing w:val="-13"/>
        </w:rPr>
        <w:t xml:space="preserve"> </w:t>
      </w:r>
      <w:r>
        <w:t>seguir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contracción</w:t>
      </w:r>
      <w:r>
        <w:rPr>
          <w:spacing w:val="-13"/>
        </w:rPr>
        <w:t xml:space="preserve"> </w:t>
      </w:r>
      <w:r>
        <w:t>permanente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hechos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palabras,</w:t>
      </w:r>
      <w:r>
        <w:rPr>
          <w:spacing w:val="-8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respaldo y el respeto a la autoridad policial.</w:t>
      </w:r>
    </w:p>
    <w:p w:rsidR="001D3DC9" w:rsidRDefault="00A27DAE">
      <w:pPr>
        <w:pStyle w:val="Textoindependiente"/>
        <w:spacing w:before="159" w:line="259" w:lineRule="auto"/>
        <w:ind w:left="100" w:right="108"/>
        <w:jc w:val="both"/>
      </w:pPr>
      <w:r>
        <w:t>En este sentido, el presente proyecto de ley busca modificar la ley N°18.050, que fija normas generales para conceder indultos particulares, añadiendo a la hipótesis de quienes no serán beneficiados con los in</w:t>
      </w:r>
      <w:r>
        <w:t>dultos, a los condenados como autores de los delitos de homicidio de carabinero, maltrato de obra a carabinero, y delitos de castración y mutilación de carabinero en ejercicio de sus funciones.</w:t>
      </w: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1D3DC9">
      <w:pPr>
        <w:pStyle w:val="Textoindependiente"/>
        <w:rPr>
          <w:sz w:val="20"/>
        </w:rPr>
      </w:pPr>
    </w:p>
    <w:p w:rsidR="001D3DC9" w:rsidRDefault="00A27DAE">
      <w:pPr>
        <w:pStyle w:val="Textoindependiente"/>
        <w:spacing w:before="2"/>
        <w:rPr>
          <w:sz w:val="26"/>
        </w:rPr>
      </w:pPr>
      <w:r>
        <w:pict>
          <v:rect id="docshape3" o:spid="_x0000_s1026" style="position:absolute;margin-left:85.05pt;margin-top:16.3pt;width:144.1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D3DC9" w:rsidRDefault="00A27DAE">
      <w:pPr>
        <w:spacing w:before="94"/>
        <w:ind w:left="100" w:right="182"/>
        <w:rPr>
          <w:rFonts w:ascii="Calibri"/>
          <w:sz w:val="20"/>
        </w:rPr>
      </w:pPr>
      <w:r>
        <w:rPr>
          <w:rFonts w:ascii="Calibri"/>
          <w:position w:val="6"/>
          <w:sz w:val="13"/>
        </w:rPr>
        <w:t>4</w:t>
      </w:r>
      <w:r>
        <w:rPr>
          <w:rFonts w:ascii="Calibri"/>
          <w:spacing w:val="-2"/>
          <w:position w:val="6"/>
          <w:sz w:val="13"/>
        </w:rPr>
        <w:t xml:space="preserve"> </w:t>
      </w:r>
      <w:hyperlink r:id="rId11">
        <w:r>
          <w:rPr>
            <w:rFonts w:ascii="Calibri"/>
            <w:color w:val="0462C1"/>
            <w:sz w:val="20"/>
            <w:u w:val="single" w:color="0462C1"/>
          </w:rPr>
          <w:t>https://www.ex-ante.cl/lea-las-fichas-de-los-6-indultados-del-18-0-que-boric-beneficio-pese-a-los-fuertes-</w:t>
        </w:r>
      </w:hyperlink>
      <w:r>
        <w:rPr>
          <w:rFonts w:ascii="Calibri"/>
          <w:color w:val="0462C1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cuestionamientos-de-gendarmeria/</w:t>
        </w:r>
      </w:hyperlink>
    </w:p>
    <w:p w:rsidR="001D3DC9" w:rsidRDefault="00A27DAE">
      <w:pPr>
        <w:spacing w:before="3"/>
        <w:ind w:left="100" w:right="487"/>
        <w:rPr>
          <w:rFonts w:ascii="Calibri"/>
          <w:sz w:val="20"/>
        </w:rPr>
      </w:pPr>
      <w:r>
        <w:rPr>
          <w:rFonts w:ascii="Calibri"/>
          <w:position w:val="6"/>
          <w:sz w:val="13"/>
        </w:rPr>
        <w:t>5</w:t>
      </w:r>
      <w:r>
        <w:rPr>
          <w:rFonts w:ascii="Calibri"/>
          <w:spacing w:val="-2"/>
          <w:position w:val="6"/>
          <w:sz w:val="13"/>
        </w:rPr>
        <w:t xml:space="preserve"> </w:t>
      </w:r>
      <w:hyperlink r:id="rId13">
        <w:r>
          <w:rPr>
            <w:rFonts w:ascii="Calibri"/>
            <w:color w:val="0462C1"/>
            <w:sz w:val="20"/>
            <w:u w:val="single" w:color="0462C1"/>
          </w:rPr>
          <w:t>https://www.biobiochile.cl/noticias/nacional/chile/2022/12/30/son-jovenes-que-no-son-delincuentes-</w:t>
        </w:r>
      </w:hyperlink>
      <w:r>
        <w:rPr>
          <w:rFonts w:ascii="Calibri"/>
          <w:color w:val="0462C1"/>
          <w:sz w:val="20"/>
        </w:rPr>
        <w:t xml:space="preserve"> </w:t>
      </w:r>
      <w:hyperlink r:id="rId14">
        <w:r>
          <w:rPr>
            <w:rFonts w:ascii="Calibri"/>
            <w:color w:val="0462C1"/>
            <w:spacing w:val="-2"/>
            <w:sz w:val="20"/>
            <w:u w:val="single" w:color="0462C1"/>
          </w:rPr>
          <w:t>boric-defiende-indulto-a-12-presos-del-estallido-social.shtml</w:t>
        </w:r>
      </w:hyperlink>
    </w:p>
    <w:p w:rsidR="001D3DC9" w:rsidRDefault="00A27DAE">
      <w:pPr>
        <w:spacing w:before="1"/>
        <w:ind w:left="100" w:right="302"/>
        <w:rPr>
          <w:rFonts w:ascii="Calibri"/>
          <w:sz w:val="20"/>
        </w:rPr>
      </w:pPr>
      <w:r>
        <w:rPr>
          <w:rFonts w:ascii="Calibri"/>
          <w:position w:val="6"/>
          <w:sz w:val="13"/>
        </w:rPr>
        <w:t>6</w:t>
      </w:r>
      <w:r>
        <w:rPr>
          <w:rFonts w:ascii="Calibri"/>
          <w:spacing w:val="-2"/>
          <w:position w:val="6"/>
          <w:sz w:val="13"/>
        </w:rPr>
        <w:t xml:space="preserve"> </w:t>
      </w:r>
      <w:hyperlink r:id="rId15">
        <w:r>
          <w:rPr>
            <w:rFonts w:ascii="Calibri"/>
            <w:color w:val="0462C1"/>
            <w:sz w:val="20"/>
            <w:u w:val="single" w:color="0462C1"/>
          </w:rPr>
          <w:t>https://www.biobiochile.cl/noticias/nacional/chile/2023/03/19/monsalve-admite-que-boric-tenia-todos-</w:t>
        </w:r>
      </w:hyperlink>
      <w:r>
        <w:rPr>
          <w:rFonts w:ascii="Calibri"/>
          <w:color w:val="0462C1"/>
          <w:sz w:val="20"/>
        </w:rPr>
        <w:t xml:space="preserve"> </w:t>
      </w:r>
      <w:hyperlink r:id="rId16">
        <w:r>
          <w:rPr>
            <w:rFonts w:ascii="Calibri"/>
            <w:color w:val="0462C1"/>
            <w:spacing w:val="-2"/>
            <w:sz w:val="20"/>
            <w:u w:val="single" w:color="0462C1"/>
          </w:rPr>
          <w:t>los-antecedentes-de-indultados-incluyendo-previos-a-estallido.shtml</w:t>
        </w:r>
      </w:hyperlink>
    </w:p>
    <w:p w:rsidR="001D3DC9" w:rsidRDefault="001D3DC9">
      <w:pPr>
        <w:rPr>
          <w:rFonts w:ascii="Calibri"/>
          <w:sz w:val="20"/>
        </w:rPr>
        <w:sectPr w:rsidR="001D3DC9">
          <w:pgSz w:w="12240" w:h="15840"/>
          <w:pgMar w:top="1340" w:right="1580" w:bottom="280" w:left="1600" w:header="720" w:footer="720" w:gutter="0"/>
          <w:cols w:space="720"/>
        </w:sectPr>
      </w:pPr>
    </w:p>
    <w:p w:rsidR="001D3DC9" w:rsidRDefault="00A27DAE">
      <w:pPr>
        <w:spacing w:before="75"/>
        <w:ind w:left="1181"/>
        <w:rPr>
          <w:b/>
        </w:rPr>
      </w:pPr>
      <w:r>
        <w:rPr>
          <w:b/>
        </w:rPr>
        <w:t>PROYECTO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LEY</w:t>
      </w:r>
    </w:p>
    <w:p w:rsidR="001D3DC9" w:rsidRDefault="001D3DC9">
      <w:pPr>
        <w:pStyle w:val="Textoindependiente"/>
        <w:rPr>
          <w:b/>
          <w:sz w:val="24"/>
        </w:rPr>
      </w:pPr>
    </w:p>
    <w:p w:rsidR="001D3DC9" w:rsidRDefault="001D3DC9">
      <w:pPr>
        <w:pStyle w:val="Textoindependiente"/>
        <w:spacing w:before="8"/>
        <w:rPr>
          <w:b/>
          <w:sz w:val="29"/>
        </w:rPr>
      </w:pPr>
    </w:p>
    <w:p w:rsidR="001D3DC9" w:rsidRDefault="00A27DAE">
      <w:pPr>
        <w:pStyle w:val="Textoindependiente"/>
        <w:spacing w:line="256" w:lineRule="auto"/>
        <w:ind w:left="100" w:right="109"/>
        <w:jc w:val="both"/>
      </w:pPr>
      <w:r>
        <w:t>“</w:t>
      </w: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1.-</w:t>
      </w:r>
      <w:r>
        <w:rPr>
          <w:b/>
          <w:spacing w:val="-2"/>
        </w:rPr>
        <w:t xml:space="preserve"> </w:t>
      </w:r>
      <w:r>
        <w:t>Introdúcense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modificaciones</w:t>
      </w:r>
      <w:r>
        <w:rPr>
          <w:spacing w:val="-9"/>
        </w:rPr>
        <w:t xml:space="preserve"> </w:t>
      </w:r>
      <w:r>
        <w:t>en ley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18.050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</w:t>
      </w:r>
      <w:r>
        <w:rPr>
          <w:spacing w:val="-6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generales para conceder indultos particulares:</w:t>
      </w:r>
    </w:p>
    <w:p w:rsidR="001D3DC9" w:rsidRDefault="00A27DAE">
      <w:pPr>
        <w:pStyle w:val="Textoindependiente"/>
        <w:spacing w:before="164"/>
        <w:ind w:left="100"/>
        <w:jc w:val="both"/>
      </w:pP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rPr>
          <w:spacing w:val="-2"/>
        </w:rPr>
        <w:t>primero:</w:t>
      </w:r>
    </w:p>
    <w:p w:rsidR="001D3DC9" w:rsidRDefault="00A27DAE">
      <w:pPr>
        <w:pStyle w:val="Textoindependiente"/>
        <w:spacing w:before="177"/>
        <w:ind w:left="100"/>
        <w:jc w:val="both"/>
      </w:pPr>
      <w:r>
        <w:t>Uno)</w:t>
      </w:r>
      <w:r>
        <w:rPr>
          <w:spacing w:val="-2"/>
        </w:rPr>
        <w:t xml:space="preserve"> </w:t>
      </w:r>
      <w:r>
        <w:t>Agréguese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tercero,</w:t>
      </w:r>
      <w:r>
        <w:rPr>
          <w:spacing w:val="-9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siguiente </w:t>
      </w:r>
      <w:r>
        <w:rPr>
          <w:spacing w:val="-2"/>
        </w:rPr>
        <w:t>tenor:</w:t>
      </w:r>
    </w:p>
    <w:p w:rsidR="001D3DC9" w:rsidRDefault="00A27DAE">
      <w:pPr>
        <w:pStyle w:val="Textoindependiente"/>
        <w:spacing w:before="182" w:line="259" w:lineRule="auto"/>
        <w:ind w:left="100" w:right="113"/>
        <w:jc w:val="both"/>
      </w:pPr>
      <w:r>
        <w:t>“En</w:t>
      </w:r>
      <w:r>
        <w:rPr>
          <w:spacing w:val="-5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procederá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indulto</w:t>
      </w:r>
      <w:r>
        <w:rPr>
          <w:spacing w:val="-6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condenados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delitos</w:t>
      </w:r>
      <w:r>
        <w:rPr>
          <w:spacing w:val="-2"/>
        </w:rPr>
        <w:t xml:space="preserve"> </w:t>
      </w:r>
      <w:r>
        <w:t>contemplados</w:t>
      </w:r>
      <w:r>
        <w:rPr>
          <w:spacing w:val="-6"/>
        </w:rPr>
        <w:t xml:space="preserve"> </w:t>
      </w:r>
      <w:r>
        <w:t>en los artículos 416 y</w:t>
      </w:r>
      <w:r>
        <w:t xml:space="preserve"> 416 bis del Código de Justicia Militar, ni en virtud de los artículos 395 y 396 del Código Penal, habiéndose aplicado la sanción del artículo 416 ter del Código de Justicia Militar, lo que en todo caso no procederá respecto de los cuasidelitos.</w:t>
      </w:r>
    </w:p>
    <w:p w:rsidR="001D3DC9" w:rsidRDefault="00A27DAE">
      <w:pPr>
        <w:pStyle w:val="Textoindependiente"/>
        <w:spacing w:before="157" w:line="259" w:lineRule="auto"/>
        <w:ind w:left="100" w:right="110"/>
        <w:jc w:val="both"/>
      </w:pPr>
      <w:r>
        <w:t>Tampoco pr</w:t>
      </w:r>
      <w:r>
        <w:t>ocederá para</w:t>
      </w:r>
      <w:r>
        <w:rPr>
          <w:spacing w:val="-1"/>
        </w:rPr>
        <w:t xml:space="preserve"> </w:t>
      </w:r>
      <w:r>
        <w:t>los condenados por los delitos de los artículos 17 y 17 bis del Decreto Ley N°2.460 de 1979, que dicta la Ley Orgánica de la Policía de Investigaciones de Chile, ni para los condenados</w:t>
      </w:r>
      <w:r>
        <w:rPr>
          <w:spacing w:val="-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395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396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cuya sanción</w:t>
      </w:r>
      <w:r>
        <w:rPr>
          <w:spacing w:val="-2"/>
        </w:rPr>
        <w:t xml:space="preserve"> </w:t>
      </w:r>
      <w:r>
        <w:t>hubiese sido</w:t>
      </w:r>
      <w:r>
        <w:rPr>
          <w:spacing w:val="-2"/>
        </w:rPr>
        <w:t xml:space="preserve"> </w:t>
      </w:r>
      <w:r>
        <w:t>la prevista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 17 ter del Decreto Ley N° 2.460, siempre que hubieren actuado maliciosamente.</w:t>
      </w:r>
    </w:p>
    <w:p w:rsidR="001D3DC9" w:rsidRDefault="00A27DAE">
      <w:pPr>
        <w:pStyle w:val="Textoindependiente"/>
        <w:spacing w:before="163" w:line="259" w:lineRule="auto"/>
        <w:ind w:left="100" w:right="111"/>
        <w:jc w:val="both"/>
      </w:pPr>
      <w:r>
        <w:t>No procederá el indulto respecto de los condenados por los delitos previstos en los artículos 15 A y 15 B del Decreto Ley N°2.859 de 1979</w:t>
      </w:r>
      <w:r>
        <w:t>, que dicta la Ley Orgánica de Gendarmería de Chile, ni respecto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condenados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13"/>
        </w:rPr>
        <w:t xml:space="preserve"> </w:t>
      </w:r>
      <w:r>
        <w:t>395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396,</w:t>
      </w:r>
      <w:r>
        <w:rPr>
          <w:spacing w:val="-8"/>
        </w:rPr>
        <w:t xml:space="preserve"> </w:t>
      </w:r>
      <w:r>
        <w:t>habiéndose</w:t>
      </w:r>
      <w:r>
        <w:rPr>
          <w:spacing w:val="-11"/>
        </w:rPr>
        <w:t xml:space="preserve"> </w:t>
      </w:r>
      <w:r>
        <w:t>aplicado</w:t>
      </w:r>
      <w:r>
        <w:rPr>
          <w:spacing w:val="-1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del artículo 15 C del Decreto Ley N° 2.859, lo que no procederá habiendo mediado imprudencia”.</w:t>
      </w:r>
    </w:p>
    <w:sectPr w:rsidR="001D3DC9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793E"/>
    <w:multiLevelType w:val="hybridMultilevel"/>
    <w:tmpl w:val="319C95AE"/>
    <w:lvl w:ilvl="0" w:tplc="9CDE8BD2">
      <w:start w:val="1"/>
      <w:numFmt w:val="upperRoman"/>
      <w:lvlText w:val="%1."/>
      <w:lvlJc w:val="left"/>
      <w:pPr>
        <w:ind w:left="118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5778038A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 w:tplc="FE8E1450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BA5E5E4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43B4E2F4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5ADE800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40C076EE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FF10D36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7FB6CC82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DC9"/>
    <w:rsid w:val="001D3DC9"/>
    <w:rsid w:val="00A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82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ostrador.cl/dia/2023/03/13/general-director-de-carabineros-insta-al-congreso-si-queremos-tener-un-pais-seguro-entreguemos-las-herramientas/" TargetMode="External"/><Relationship Id="rId13" Type="http://schemas.openxmlformats.org/officeDocument/2006/relationships/hyperlink" Target="https://www.biobiochile.cl/noticias/nacional/chile/2022/12/30/son-jovenes-que-no-son-delincuentes-boric-defiende-indulto-a-12-presos-del-estallido-social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mostrador.cl/dia/2023/03/13/general-director-de-carabineros-insta-al-congreso-si-queremos-tener-un-pais-seguro-entreguemos-las-herramientas/" TargetMode="External"/><Relationship Id="rId12" Type="http://schemas.openxmlformats.org/officeDocument/2006/relationships/hyperlink" Target="https://www.ex-ante.cl/lea-las-fichas-de-los-6-indultados-del-18-0-que-boric-beneficio-pese-a-los-fuertes-cuestionamientos-de-gendarmeri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obiochile.cl/noticias/nacional/chile/2023/03/19/monsalve-admite-que-boric-tenia-todos-los-antecedentes-de-indultados-incluyendo-previos-a-estallido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dem.cl/wp-content/uploads/2023/02/Track-PP-473-Febrero-S1-VF.pdf" TargetMode="External"/><Relationship Id="rId11" Type="http://schemas.openxmlformats.org/officeDocument/2006/relationships/hyperlink" Target="https://www.ex-ante.cl/lea-las-fichas-de-los-6-indultados-del-18-0-que-boric-beneficio-pese-a-los-fuertes-cuestionamientos-de-gendarmeri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iobiochile.cl/noticias/nacional/chile/2023/03/19/monsalve-admite-que-boric-tenia-todos-los-antecedentes-de-indultados-incluyendo-previos-a-estallido.shtml" TargetMode="External"/><Relationship Id="rId10" Type="http://schemas.openxmlformats.org/officeDocument/2006/relationships/hyperlink" Target="https://www.ex-ante.cl/saqueos-incendios-y-el-homicidio-frustrado-de-un-pdi-los-delitos-de-los-presos-del-18-o-indultados-por-bor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-ante.cl/saqueos-incendios-y-el-homicidio-frustrado-de-un-pdi-los-delitos-de-los-presos-del-18-o-indultados-por-boric/" TargetMode="External"/><Relationship Id="rId14" Type="http://schemas.openxmlformats.org/officeDocument/2006/relationships/hyperlink" Target="https://www.biobiochile.cl/noticias/nacional/chile/2022/12/30/son-jovenes-que-no-son-delincuentes-boric-defiende-indulto-a-12-presos-del-estallido-social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1837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BARRIENTOS CONTARDO</dc:creator>
  <cp:lastModifiedBy>Guillermo Diaz Vallejos</cp:lastModifiedBy>
  <cp:revision>1</cp:revision>
  <dcterms:created xsi:type="dcterms:W3CDTF">2023-03-27T12:52:00Z</dcterms:created>
  <dcterms:modified xsi:type="dcterms:W3CDTF">2023-03-29T14:26:00Z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2023-03-27T00:00:00Z</vt:filetime>
  </property>
</Properties>
</file>