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2EDB" w:rsidRDefault="00B17F52">
      <w:pPr>
        <w:tabs>
          <w:tab w:val="left" w:pos="7660"/>
        </w:tabs>
        <w:ind w:left="100"/>
        <w:rPr>
          <w:rFonts w:ascii="Times New Roman"/>
          <w:sz w:val="20"/>
        </w:rPr>
      </w:pPr>
      <w:r>
        <w:rPr>
          <w:rFonts w:ascii="Times New Roman"/>
          <w:noProof/>
          <w:sz w:val="20"/>
        </w:rPr>
        <w:drawing>
          <wp:inline distT="0" distB="0" distL="0" distR="0">
            <wp:extent cx="978647" cy="92163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78647" cy="921638"/>
                    </a:xfrm>
                    <a:prstGeom prst="rect">
                      <a:avLst/>
                    </a:prstGeom>
                  </pic:spPr>
                </pic:pic>
              </a:graphicData>
            </a:graphic>
          </wp:inline>
        </w:drawing>
      </w:r>
      <w:r>
        <w:rPr>
          <w:rFonts w:ascii="Times New Roman"/>
          <w:sz w:val="20"/>
        </w:rPr>
        <w:tab/>
      </w:r>
      <w:r>
        <w:rPr>
          <w:rFonts w:ascii="Times New Roman"/>
          <w:noProof/>
          <w:position w:val="1"/>
          <w:sz w:val="20"/>
        </w:rPr>
        <w:drawing>
          <wp:inline distT="0" distB="0" distL="0" distR="0">
            <wp:extent cx="923826" cy="9144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923826" cy="914400"/>
                    </a:xfrm>
                    <a:prstGeom prst="rect">
                      <a:avLst/>
                    </a:prstGeom>
                  </pic:spPr>
                </pic:pic>
              </a:graphicData>
            </a:graphic>
          </wp:inline>
        </w:drawing>
      </w:r>
    </w:p>
    <w:p w:rsidR="00162EDB" w:rsidRDefault="00162EDB">
      <w:pPr>
        <w:pStyle w:val="Textoindependiente"/>
        <w:rPr>
          <w:rFonts w:ascii="Times New Roman"/>
          <w:sz w:val="20"/>
        </w:rPr>
      </w:pPr>
    </w:p>
    <w:p w:rsidR="00162EDB" w:rsidRDefault="00162EDB">
      <w:pPr>
        <w:pStyle w:val="Textoindependiente"/>
        <w:rPr>
          <w:rFonts w:ascii="Times New Roman"/>
          <w:sz w:val="20"/>
        </w:rPr>
      </w:pPr>
    </w:p>
    <w:p w:rsidR="00162EDB" w:rsidRDefault="00162EDB">
      <w:pPr>
        <w:pStyle w:val="Textoindependiente"/>
        <w:spacing w:before="1"/>
        <w:rPr>
          <w:rFonts w:ascii="Times New Roman"/>
          <w:sz w:val="23"/>
        </w:rPr>
      </w:pPr>
    </w:p>
    <w:p w:rsidR="00162EDB" w:rsidRDefault="00B17F52">
      <w:pPr>
        <w:pStyle w:val="Ttulo1"/>
        <w:spacing w:line="276" w:lineRule="auto"/>
        <w:ind w:left="157" w:right="169"/>
        <w:jc w:val="center"/>
      </w:pPr>
      <w:r>
        <w:t>MODIFICA</w:t>
      </w:r>
      <w:r>
        <w:rPr>
          <w:spacing w:val="-7"/>
        </w:rPr>
        <w:t xml:space="preserve"> </w:t>
      </w:r>
      <w:r>
        <w:t>LA</w:t>
      </w:r>
      <w:r>
        <w:rPr>
          <w:spacing w:val="-7"/>
        </w:rPr>
        <w:t xml:space="preserve"> </w:t>
      </w:r>
      <w:r>
        <w:t>LEY</w:t>
      </w:r>
      <w:r>
        <w:rPr>
          <w:spacing w:val="-7"/>
        </w:rPr>
        <w:t xml:space="preserve"> </w:t>
      </w:r>
      <w:r>
        <w:t>N°18.556,</w:t>
      </w:r>
      <w:r>
        <w:rPr>
          <w:spacing w:val="-7"/>
        </w:rPr>
        <w:t xml:space="preserve"> </w:t>
      </w:r>
      <w:r>
        <w:t>ORGÁNICA</w:t>
      </w:r>
      <w:r>
        <w:rPr>
          <w:spacing w:val="-7"/>
        </w:rPr>
        <w:t xml:space="preserve"> </w:t>
      </w:r>
      <w:r>
        <w:t>CONSTITUCIONAL</w:t>
      </w:r>
      <w:r>
        <w:rPr>
          <w:spacing w:val="-7"/>
        </w:rPr>
        <w:t xml:space="preserve"> </w:t>
      </w:r>
      <w:r>
        <w:t>SOBRE</w:t>
      </w:r>
      <w:r>
        <w:rPr>
          <w:spacing w:val="-7"/>
        </w:rPr>
        <w:t xml:space="preserve"> </w:t>
      </w:r>
      <w:r>
        <w:t>SISTEMA DE INSCRIPCIONES ELECTORALES Y SERVICIO ELECTORAL, PARA INCORPORAR UN PROCEDIMIENTO DE DESINSCRIPCIÓN VOLUNTARIA TEMPORAL DEL REGISTRO ELECTORAL</w:t>
      </w:r>
    </w:p>
    <w:p w:rsidR="00162EDB" w:rsidRDefault="00162EDB">
      <w:pPr>
        <w:pStyle w:val="Textoindependiente"/>
        <w:rPr>
          <w:b/>
          <w:sz w:val="24"/>
        </w:rPr>
      </w:pPr>
    </w:p>
    <w:p w:rsidR="00162EDB" w:rsidRDefault="00162EDB">
      <w:pPr>
        <w:pStyle w:val="Textoindependiente"/>
        <w:rPr>
          <w:b/>
          <w:sz w:val="24"/>
        </w:rPr>
      </w:pPr>
    </w:p>
    <w:p w:rsidR="00162EDB" w:rsidRDefault="00162EDB">
      <w:pPr>
        <w:pStyle w:val="Textoindependiente"/>
        <w:spacing w:before="6"/>
        <w:rPr>
          <w:b/>
          <w:sz w:val="19"/>
        </w:rPr>
      </w:pPr>
    </w:p>
    <w:p w:rsidR="00162EDB" w:rsidRDefault="00B17F52">
      <w:pPr>
        <w:ind w:left="100"/>
        <w:jc w:val="both"/>
        <w:rPr>
          <w:b/>
        </w:rPr>
      </w:pPr>
      <w:r>
        <w:rPr>
          <w:b/>
        </w:rPr>
        <w:t>Antecedentes</w:t>
      </w:r>
      <w:r>
        <w:rPr>
          <w:b/>
          <w:spacing w:val="-12"/>
        </w:rPr>
        <w:t xml:space="preserve"> </w:t>
      </w:r>
      <w:r>
        <w:rPr>
          <w:b/>
          <w:spacing w:val="-2"/>
        </w:rPr>
        <w:t>generales</w:t>
      </w:r>
    </w:p>
    <w:p w:rsidR="00162EDB" w:rsidRDefault="00162EDB">
      <w:pPr>
        <w:pStyle w:val="Textoindependiente"/>
        <w:spacing w:before="5"/>
        <w:rPr>
          <w:b/>
          <w:sz w:val="24"/>
        </w:rPr>
      </w:pPr>
    </w:p>
    <w:p w:rsidR="00162EDB" w:rsidRDefault="00B17F52">
      <w:pPr>
        <w:pStyle w:val="Textoindependiente"/>
        <w:spacing w:line="276" w:lineRule="auto"/>
        <w:ind w:left="100" w:right="115"/>
        <w:jc w:val="both"/>
      </w:pPr>
      <w:r>
        <w:t>El 4 de abril de 2009 se publicó la Ley Nº</w:t>
      </w:r>
      <w:r>
        <w:rPr>
          <w:spacing w:val="-2"/>
        </w:rPr>
        <w:t xml:space="preserve"> </w:t>
      </w:r>
      <w:r>
        <w:t>20.337,</w:t>
      </w:r>
      <w:r>
        <w:rPr>
          <w:spacing w:val="-2"/>
        </w:rPr>
        <w:t xml:space="preserve"> </w:t>
      </w:r>
      <w:r>
        <w:t>que</w:t>
      </w:r>
      <w:r>
        <w:rPr>
          <w:spacing w:val="-2"/>
        </w:rPr>
        <w:t xml:space="preserve"> </w:t>
      </w:r>
      <w:r>
        <w:t>reformaba</w:t>
      </w:r>
      <w:r>
        <w:rPr>
          <w:spacing w:val="-2"/>
        </w:rPr>
        <w:t xml:space="preserve"> </w:t>
      </w:r>
      <w:r>
        <w:t>la</w:t>
      </w:r>
      <w:r>
        <w:rPr>
          <w:spacing w:val="-2"/>
        </w:rPr>
        <w:t xml:space="preserve"> </w:t>
      </w:r>
      <w:r>
        <w:t>Constitu</w:t>
      </w:r>
      <w:r>
        <w:t>ción</w:t>
      </w:r>
      <w:r>
        <w:rPr>
          <w:spacing w:val="-2"/>
        </w:rPr>
        <w:t xml:space="preserve"> </w:t>
      </w:r>
      <w:r>
        <w:t>Política</w:t>
      </w:r>
      <w:r>
        <w:rPr>
          <w:spacing w:val="-2"/>
        </w:rPr>
        <w:t xml:space="preserve"> </w:t>
      </w:r>
      <w:r>
        <w:t>de la República para modificar los artículos 15 y 18 de la Carta Fundamental con el objeto de consagrar el sufragio como un derecho de los ciudadanos, eliminando su obligatoriedad y estableciendo la</w:t>
      </w:r>
      <w:r>
        <w:rPr>
          <w:spacing w:val="40"/>
        </w:rPr>
        <w:t xml:space="preserve"> </w:t>
      </w:r>
      <w:r>
        <w:t>inscripción automática en los registros ele</w:t>
      </w:r>
      <w:r>
        <w:t>ctorales.</w:t>
      </w:r>
    </w:p>
    <w:p w:rsidR="00162EDB" w:rsidRDefault="00162EDB">
      <w:pPr>
        <w:pStyle w:val="Textoindependiente"/>
        <w:spacing w:before="1"/>
        <w:rPr>
          <w:sz w:val="21"/>
        </w:rPr>
      </w:pPr>
    </w:p>
    <w:p w:rsidR="00162EDB" w:rsidRDefault="00B17F52">
      <w:pPr>
        <w:pStyle w:val="Textoindependiente"/>
        <w:spacing w:line="276" w:lineRule="auto"/>
        <w:ind w:left="100" w:right="115"/>
        <w:jc w:val="both"/>
      </w:pPr>
      <w:r>
        <w:t>Dicha reforma constitucional condicionó su entrada en vigencia</w:t>
      </w:r>
      <w:r>
        <w:rPr>
          <w:spacing w:val="-3"/>
        </w:rPr>
        <w:t xml:space="preserve"> </w:t>
      </w:r>
      <w:r>
        <w:t>a</w:t>
      </w:r>
      <w:r>
        <w:rPr>
          <w:spacing w:val="-3"/>
        </w:rPr>
        <w:t xml:space="preserve"> </w:t>
      </w:r>
      <w:r>
        <w:t>la</w:t>
      </w:r>
      <w:r>
        <w:rPr>
          <w:spacing w:val="-3"/>
        </w:rPr>
        <w:t xml:space="preserve"> </w:t>
      </w:r>
      <w:r>
        <w:t>modificación</w:t>
      </w:r>
      <w:r>
        <w:rPr>
          <w:spacing w:val="-3"/>
        </w:rPr>
        <w:t xml:space="preserve"> </w:t>
      </w:r>
      <w:r>
        <w:t>respectiva de la Ley N° 18.556, orgánica constitucional sobre sistema de inscripciones electorales y Servicio Electoral. Las modificaciones a la LOC N° 18.556, sobr</w:t>
      </w:r>
      <w:r>
        <w:t>e sistema de inscripciones electorales y Servicio Electoral fueron publicadas en el Diario Oficial el 31 de enero de 2012.</w:t>
      </w:r>
    </w:p>
    <w:p w:rsidR="00162EDB" w:rsidRDefault="00162EDB">
      <w:pPr>
        <w:pStyle w:val="Textoindependiente"/>
        <w:spacing w:before="1"/>
        <w:rPr>
          <w:sz w:val="21"/>
        </w:rPr>
      </w:pPr>
    </w:p>
    <w:p w:rsidR="00162EDB" w:rsidRDefault="00B17F52">
      <w:pPr>
        <w:pStyle w:val="Textoindependiente"/>
        <w:spacing w:before="1" w:line="276" w:lineRule="auto"/>
        <w:ind w:left="100" w:right="117"/>
        <w:jc w:val="both"/>
      </w:pPr>
      <w:r>
        <w:t>Por su parte, el pasado lunes 19 de Diciembre</w:t>
      </w:r>
      <w:r>
        <w:rPr>
          <w:spacing w:val="-3"/>
        </w:rPr>
        <w:t xml:space="preserve"> </w:t>
      </w:r>
      <w:r>
        <w:t>de</w:t>
      </w:r>
      <w:r>
        <w:rPr>
          <w:spacing w:val="-3"/>
        </w:rPr>
        <w:t xml:space="preserve"> </w:t>
      </w:r>
      <w:r>
        <w:t>2022,</w:t>
      </w:r>
      <w:r>
        <w:rPr>
          <w:spacing w:val="-3"/>
        </w:rPr>
        <w:t xml:space="preserve"> </w:t>
      </w:r>
      <w:r>
        <w:t>la</w:t>
      </w:r>
      <w:r>
        <w:rPr>
          <w:spacing w:val="-3"/>
        </w:rPr>
        <w:t xml:space="preserve"> </w:t>
      </w:r>
      <w:r>
        <w:t>Cámara</w:t>
      </w:r>
      <w:r>
        <w:rPr>
          <w:spacing w:val="-3"/>
        </w:rPr>
        <w:t xml:space="preserve"> </w:t>
      </w:r>
      <w:r>
        <w:t>de</w:t>
      </w:r>
      <w:r>
        <w:rPr>
          <w:spacing w:val="-3"/>
        </w:rPr>
        <w:t xml:space="preserve"> </w:t>
      </w:r>
      <w:r>
        <w:t>Diputadas</w:t>
      </w:r>
      <w:r>
        <w:rPr>
          <w:spacing w:val="-3"/>
        </w:rPr>
        <w:t xml:space="preserve"> </w:t>
      </w:r>
      <w:r>
        <w:t>y</w:t>
      </w:r>
      <w:r>
        <w:rPr>
          <w:spacing w:val="-3"/>
        </w:rPr>
        <w:t xml:space="preserve"> </w:t>
      </w:r>
      <w:r>
        <w:t>Diputados despachó a ley el Proyecto que modifica la Carta Fundamental para restablecer el voto obligatorio en las elecciones populares, Boletines Nos 13212-07 y 13213-07</w:t>
      </w:r>
      <w:r>
        <w:rPr>
          <w:vertAlign w:val="superscript"/>
        </w:rPr>
        <w:t>1</w:t>
      </w:r>
      <w:r>
        <w:t>. Dicho proyecto de reforma constitucional no supeditó su entrada en vigencia a ningú</w:t>
      </w:r>
      <w:r>
        <w:t>n tipo</w:t>
      </w:r>
      <w:r>
        <w:rPr>
          <w:spacing w:val="-3"/>
        </w:rPr>
        <w:t xml:space="preserve"> </w:t>
      </w:r>
      <w:r>
        <w:t>de</w:t>
      </w:r>
      <w:r>
        <w:rPr>
          <w:spacing w:val="-3"/>
        </w:rPr>
        <w:t xml:space="preserve"> </w:t>
      </w:r>
      <w:r>
        <w:t>modificación legal posterior.</w:t>
      </w:r>
    </w:p>
    <w:p w:rsidR="00162EDB" w:rsidRDefault="00162EDB">
      <w:pPr>
        <w:pStyle w:val="Textoindependiente"/>
        <w:spacing w:before="1"/>
        <w:rPr>
          <w:sz w:val="21"/>
        </w:rPr>
      </w:pPr>
    </w:p>
    <w:p w:rsidR="00162EDB" w:rsidRDefault="00B17F52">
      <w:pPr>
        <w:pStyle w:val="Textoindependiente"/>
        <w:spacing w:line="276" w:lineRule="auto"/>
        <w:ind w:left="100" w:right="120"/>
        <w:jc w:val="both"/>
      </w:pPr>
      <w:r>
        <w:t>En el contexto de la discusión por la reposición del voto obligatorio con inscripción automática, se presentaron dos proyectos de ley que buscaban establecer la desinscripción voluntaria de</w:t>
      </w:r>
      <w:r>
        <w:rPr>
          <w:spacing w:val="-4"/>
        </w:rPr>
        <w:t xml:space="preserve"> </w:t>
      </w:r>
      <w:r>
        <w:t>los</w:t>
      </w:r>
      <w:r>
        <w:rPr>
          <w:spacing w:val="-4"/>
        </w:rPr>
        <w:t xml:space="preserve"> </w:t>
      </w:r>
      <w:r>
        <w:t>registros</w:t>
      </w:r>
      <w:r>
        <w:rPr>
          <w:spacing w:val="-4"/>
        </w:rPr>
        <w:t xml:space="preserve"> </w:t>
      </w:r>
      <w:r>
        <w:t>electorales</w:t>
      </w:r>
      <w:r>
        <w:t>,</w:t>
      </w:r>
      <w:r>
        <w:rPr>
          <w:spacing w:val="-4"/>
        </w:rPr>
        <w:t xml:space="preserve"> </w:t>
      </w:r>
      <w:r>
        <w:t>mociones</w:t>
      </w:r>
      <w:r>
        <w:rPr>
          <w:spacing w:val="-4"/>
        </w:rPr>
        <w:t xml:space="preserve"> </w:t>
      </w:r>
      <w:r>
        <w:t>de</w:t>
      </w:r>
      <w:r>
        <w:rPr>
          <w:spacing w:val="-4"/>
        </w:rPr>
        <w:t xml:space="preserve"> </w:t>
      </w:r>
      <w:r>
        <w:t>las</w:t>
      </w:r>
      <w:r>
        <w:rPr>
          <w:spacing w:val="-4"/>
        </w:rPr>
        <w:t xml:space="preserve"> </w:t>
      </w:r>
      <w:r>
        <w:t>diputadas</w:t>
      </w:r>
      <w:r>
        <w:rPr>
          <w:spacing w:val="-4"/>
        </w:rPr>
        <w:t xml:space="preserve"> </w:t>
      </w:r>
      <w:r>
        <w:t>señoras</w:t>
      </w:r>
      <w:r>
        <w:rPr>
          <w:spacing w:val="-4"/>
        </w:rPr>
        <w:t xml:space="preserve"> </w:t>
      </w:r>
      <w:r>
        <w:t>Marcela</w:t>
      </w:r>
      <w:r>
        <w:rPr>
          <w:spacing w:val="-4"/>
        </w:rPr>
        <w:t xml:space="preserve"> </w:t>
      </w:r>
      <w:r>
        <w:t>Hernando, Andrea Parra</w:t>
      </w:r>
      <w:r>
        <w:rPr>
          <w:spacing w:val="-3"/>
        </w:rPr>
        <w:t xml:space="preserve"> </w:t>
      </w:r>
      <w:r>
        <w:t>y</w:t>
      </w:r>
      <w:r>
        <w:rPr>
          <w:spacing w:val="-3"/>
        </w:rPr>
        <w:t xml:space="preserve"> </w:t>
      </w:r>
      <w:r>
        <w:t>Joanna</w:t>
      </w:r>
      <w:r>
        <w:rPr>
          <w:spacing w:val="-3"/>
        </w:rPr>
        <w:t xml:space="preserve"> </w:t>
      </w:r>
      <w:r>
        <w:t>Pérez;</w:t>
      </w:r>
      <w:r>
        <w:rPr>
          <w:spacing w:val="-3"/>
        </w:rPr>
        <w:t xml:space="preserve"> </w:t>
      </w:r>
      <w:r>
        <w:t>y</w:t>
      </w:r>
      <w:r>
        <w:rPr>
          <w:spacing w:val="-3"/>
        </w:rPr>
        <w:t xml:space="preserve"> </w:t>
      </w:r>
      <w:r>
        <w:t>del</w:t>
      </w:r>
      <w:r>
        <w:rPr>
          <w:spacing w:val="-3"/>
        </w:rPr>
        <w:t xml:space="preserve"> </w:t>
      </w:r>
      <w:r>
        <w:t>diputado</w:t>
      </w:r>
      <w:r>
        <w:rPr>
          <w:spacing w:val="-3"/>
        </w:rPr>
        <w:t xml:space="preserve"> </w:t>
      </w:r>
      <w:r>
        <w:t>señor</w:t>
      </w:r>
      <w:r>
        <w:rPr>
          <w:spacing w:val="-3"/>
        </w:rPr>
        <w:t xml:space="preserve"> </w:t>
      </w:r>
      <w:r>
        <w:t>René</w:t>
      </w:r>
      <w:r>
        <w:rPr>
          <w:spacing w:val="-3"/>
        </w:rPr>
        <w:t xml:space="preserve"> </w:t>
      </w:r>
      <w:r>
        <w:t>Saffirio</w:t>
      </w:r>
      <w:r>
        <w:rPr>
          <w:spacing w:val="-3"/>
        </w:rPr>
        <w:t xml:space="preserve"> </w:t>
      </w:r>
      <w:r>
        <w:t>(Boletín</w:t>
      </w:r>
      <w:r>
        <w:rPr>
          <w:spacing w:val="-3"/>
        </w:rPr>
        <w:t xml:space="preserve"> </w:t>
      </w:r>
      <w:r>
        <w:t>13.159-06)</w:t>
      </w:r>
      <w:r>
        <w:rPr>
          <w:spacing w:val="-3"/>
        </w:rPr>
        <w:t xml:space="preserve"> </w:t>
      </w:r>
      <w:r>
        <w:t>;</w:t>
      </w:r>
      <w:r>
        <w:rPr>
          <w:spacing w:val="40"/>
        </w:rPr>
        <w:t xml:space="preserve"> </w:t>
      </w:r>
      <w:r>
        <w:t>y</w:t>
      </w:r>
      <w:r>
        <w:rPr>
          <w:spacing w:val="-3"/>
        </w:rPr>
        <w:t xml:space="preserve"> </w:t>
      </w:r>
      <w:r>
        <w:t>de</w:t>
      </w:r>
      <w:r>
        <w:rPr>
          <w:spacing w:val="-3"/>
        </w:rPr>
        <w:t xml:space="preserve"> </w:t>
      </w:r>
      <w:r>
        <w:t>la diputada señora Natalia Castillo; y de los diputados señores Alejandro Bernales, Vlado Mirosevic y Pablo Vid</w:t>
      </w:r>
      <w:r>
        <w:t>al (Boletín 14.291-06).</w:t>
      </w:r>
    </w:p>
    <w:p w:rsidR="00162EDB" w:rsidRDefault="00162EDB">
      <w:pPr>
        <w:pStyle w:val="Textoindependiente"/>
        <w:spacing w:before="1"/>
        <w:rPr>
          <w:sz w:val="21"/>
        </w:rPr>
      </w:pPr>
    </w:p>
    <w:p w:rsidR="00162EDB" w:rsidRDefault="00B17F52">
      <w:pPr>
        <w:pStyle w:val="Textoindependiente"/>
        <w:spacing w:line="276" w:lineRule="auto"/>
        <w:ind w:left="100" w:right="119"/>
        <w:jc w:val="both"/>
      </w:pPr>
      <w:r>
        <w:t>Estos proyectos fueron fusionados y tramitados por la Comisión de Gobierno Interior, Nacionalidad, Ciudadanía y Regionalización, en la cual</w:t>
      </w:r>
      <w:r>
        <w:rPr>
          <w:spacing w:val="-3"/>
        </w:rPr>
        <w:t xml:space="preserve"> </w:t>
      </w:r>
      <w:r>
        <w:t>fue</w:t>
      </w:r>
      <w:r>
        <w:rPr>
          <w:spacing w:val="-3"/>
        </w:rPr>
        <w:t xml:space="preserve"> </w:t>
      </w:r>
      <w:r>
        <w:t>aprobada</w:t>
      </w:r>
      <w:r>
        <w:rPr>
          <w:spacing w:val="-3"/>
        </w:rPr>
        <w:t xml:space="preserve"> </w:t>
      </w:r>
      <w:r>
        <w:t>la</w:t>
      </w:r>
      <w:r>
        <w:rPr>
          <w:spacing w:val="-3"/>
        </w:rPr>
        <w:t xml:space="preserve"> </w:t>
      </w:r>
      <w:r>
        <w:t>idea</w:t>
      </w:r>
      <w:r>
        <w:rPr>
          <w:spacing w:val="-3"/>
        </w:rPr>
        <w:t xml:space="preserve"> </w:t>
      </w:r>
      <w:r>
        <w:t>de</w:t>
      </w:r>
      <w:r>
        <w:rPr>
          <w:spacing w:val="-3"/>
        </w:rPr>
        <w:t xml:space="preserve"> </w:t>
      </w:r>
      <w:r>
        <w:t>legislar</w:t>
      </w:r>
      <w:r>
        <w:rPr>
          <w:spacing w:val="-3"/>
        </w:rPr>
        <w:t xml:space="preserve"> </w:t>
      </w:r>
      <w:r>
        <w:t>por</w:t>
      </w:r>
      <w:r>
        <w:rPr>
          <w:spacing w:val="-3"/>
        </w:rPr>
        <w:t xml:space="preserve"> </w:t>
      </w:r>
      <w:r>
        <w:t>9 votos a favor y 1 abstención; y en particular cada parte del texto del primer informe fue aprobado por unanimidad</w:t>
      </w:r>
      <w:r>
        <w:rPr>
          <w:vertAlign w:val="superscript"/>
        </w:rPr>
        <w:t>2</w:t>
      </w:r>
      <w:r>
        <w:t>.</w:t>
      </w:r>
    </w:p>
    <w:p w:rsidR="00162EDB" w:rsidRDefault="00162EDB">
      <w:pPr>
        <w:pStyle w:val="Textoindependiente"/>
        <w:rPr>
          <w:sz w:val="20"/>
        </w:rPr>
      </w:pPr>
    </w:p>
    <w:p w:rsidR="00162EDB" w:rsidRDefault="00162EDB">
      <w:pPr>
        <w:pStyle w:val="Textoindependiente"/>
        <w:rPr>
          <w:sz w:val="20"/>
        </w:rPr>
      </w:pPr>
    </w:p>
    <w:p w:rsidR="00162EDB" w:rsidRDefault="00B17F52">
      <w:pPr>
        <w:pStyle w:val="Textoindependiente"/>
        <w:spacing w:before="8"/>
        <w:rPr>
          <w:sz w:val="20"/>
        </w:rPr>
      </w:pPr>
      <w:r>
        <w:pict>
          <v:shape id="docshape1" o:spid="_x0000_s1028" style="position:absolute;margin-left:1in;margin-top:13pt;width:2in;height:.1pt;z-index:-15728640;mso-wrap-distance-left:0;mso-wrap-distance-right:0;mso-position-horizontal-relative:page" coordorigin="1440,260" coordsize="2880,0" path="m1440,260r2880,e" filled="f">
            <v:path arrowok="t"/>
            <w10:wrap type="topAndBottom" anchorx="page"/>
          </v:shape>
        </w:pict>
      </w:r>
    </w:p>
    <w:p w:rsidR="00162EDB" w:rsidRDefault="00B17F52">
      <w:pPr>
        <w:pStyle w:val="Textoindependiente"/>
        <w:spacing w:before="107"/>
        <w:ind w:left="100"/>
        <w:rPr>
          <w:rFonts w:ascii="Arial"/>
        </w:rPr>
      </w:pPr>
      <w:r>
        <w:rPr>
          <w:rFonts w:ascii="Arial"/>
          <w:color w:val="1154CC"/>
          <w:spacing w:val="-2"/>
          <w:u w:val="thick" w:color="1154CC"/>
          <w:vertAlign w:val="superscript"/>
        </w:rPr>
        <w:t>1</w:t>
      </w:r>
      <w:hyperlink r:id="rId7">
        <w:r>
          <w:rPr>
            <w:rFonts w:ascii="Arial"/>
            <w:color w:val="1154CC"/>
            <w:spacing w:val="-2"/>
            <w:u w:val="thick" w:color="1154CC"/>
          </w:rPr>
          <w:t>https://www.camara.cl/cms/noticias/2022/12/19/camara-aprobo-y-despacho-a-ley-la-restituc</w:t>
        </w:r>
      </w:hyperlink>
    </w:p>
    <w:p w:rsidR="00162EDB" w:rsidRDefault="00B17F52">
      <w:pPr>
        <w:pStyle w:val="Textoindependiente"/>
        <w:ind w:left="100"/>
        <w:rPr>
          <w:rFonts w:ascii="Arial"/>
        </w:rPr>
      </w:pPr>
      <w:hyperlink r:id="rId8">
        <w:r>
          <w:rPr>
            <w:rFonts w:ascii="Arial"/>
            <w:color w:val="1154CC"/>
            <w:spacing w:val="-2"/>
            <w:u w:val="thick" w:color="1154CC"/>
          </w:rPr>
          <w:t>ion-del-voto-obligatorio/</w:t>
        </w:r>
      </w:hyperlink>
    </w:p>
    <w:p w:rsidR="00162EDB" w:rsidRDefault="00B17F52">
      <w:pPr>
        <w:pStyle w:val="Textoindependiente"/>
        <w:ind w:left="100"/>
      </w:pPr>
      <w:r>
        <w:rPr>
          <w:rFonts w:ascii="Arial" w:hAnsi="Arial"/>
          <w:position w:val="8"/>
          <w:sz w:val="12"/>
        </w:rPr>
        <w:t>2</w:t>
      </w:r>
      <w:r>
        <w:rPr>
          <w:rFonts w:ascii="Arial" w:hAnsi="Arial"/>
          <w:spacing w:val="-5"/>
          <w:position w:val="8"/>
          <w:sz w:val="12"/>
        </w:rPr>
        <w:t xml:space="preserve"> </w:t>
      </w:r>
      <w:r>
        <w:t>El</w:t>
      </w:r>
      <w:r>
        <w:rPr>
          <w:spacing w:val="-5"/>
        </w:rPr>
        <w:t xml:space="preserve"> </w:t>
      </w:r>
      <w:r>
        <w:t>pre</w:t>
      </w:r>
      <w:r>
        <w:t>sente</w:t>
      </w:r>
      <w:r>
        <w:rPr>
          <w:spacing w:val="-5"/>
        </w:rPr>
        <w:t xml:space="preserve"> </w:t>
      </w:r>
      <w:r>
        <w:t>proyecto</w:t>
      </w:r>
      <w:r>
        <w:rPr>
          <w:spacing w:val="-5"/>
        </w:rPr>
        <w:t xml:space="preserve"> </w:t>
      </w:r>
      <w:r>
        <w:t>recoge</w:t>
      </w:r>
      <w:r>
        <w:rPr>
          <w:spacing w:val="-4"/>
        </w:rPr>
        <w:t xml:space="preserve"> </w:t>
      </w:r>
      <w:r>
        <w:t>el</w:t>
      </w:r>
      <w:r>
        <w:rPr>
          <w:spacing w:val="-5"/>
        </w:rPr>
        <w:t xml:space="preserve"> </w:t>
      </w:r>
      <w:r>
        <w:t>texto</w:t>
      </w:r>
      <w:r>
        <w:rPr>
          <w:spacing w:val="-5"/>
        </w:rPr>
        <w:t xml:space="preserve"> </w:t>
      </w:r>
      <w:r>
        <w:t>emanado</w:t>
      </w:r>
      <w:r>
        <w:rPr>
          <w:spacing w:val="-5"/>
        </w:rPr>
        <w:t xml:space="preserve"> </w:t>
      </w:r>
      <w:r>
        <w:t>de</w:t>
      </w:r>
      <w:r>
        <w:rPr>
          <w:spacing w:val="-5"/>
        </w:rPr>
        <w:t xml:space="preserve"> </w:t>
      </w:r>
      <w:r>
        <w:t>dicha</w:t>
      </w:r>
      <w:r>
        <w:rPr>
          <w:spacing w:val="-5"/>
        </w:rPr>
        <w:t xml:space="preserve"> </w:t>
      </w:r>
      <w:r>
        <w:t>comisión</w:t>
      </w:r>
      <w:r>
        <w:rPr>
          <w:spacing w:val="-5"/>
        </w:rPr>
        <w:t xml:space="preserve"> </w:t>
      </w:r>
      <w:r>
        <w:t>en</w:t>
      </w:r>
      <w:r>
        <w:rPr>
          <w:spacing w:val="-5"/>
        </w:rPr>
        <w:t xml:space="preserve"> </w:t>
      </w:r>
      <w:r>
        <w:t>primer</w:t>
      </w:r>
      <w:r>
        <w:rPr>
          <w:spacing w:val="-4"/>
        </w:rPr>
        <w:t xml:space="preserve"> </w:t>
      </w:r>
      <w:r>
        <w:rPr>
          <w:spacing w:val="-2"/>
        </w:rPr>
        <w:t>informe.</w:t>
      </w:r>
    </w:p>
    <w:p w:rsidR="00162EDB" w:rsidRDefault="00162EDB">
      <w:pPr>
        <w:sectPr w:rsidR="00162EDB">
          <w:type w:val="continuous"/>
          <w:pgSz w:w="11920" w:h="16840"/>
          <w:pgMar w:top="1620" w:right="1340" w:bottom="280" w:left="1340" w:header="720" w:footer="720" w:gutter="0"/>
          <w:cols w:space="720"/>
        </w:sectPr>
      </w:pPr>
    </w:p>
    <w:p w:rsidR="00162EDB" w:rsidRDefault="00B17F52">
      <w:pPr>
        <w:pStyle w:val="Textoindependiente"/>
        <w:spacing w:before="80" w:line="276" w:lineRule="auto"/>
        <w:ind w:left="100" w:right="119"/>
        <w:jc w:val="both"/>
      </w:pPr>
      <w:r>
        <w:lastRenderedPageBreak/>
        <w:t>El 21 de agosto de 2021, la sala de la Cámara rechazó la idea de legislar los proyectos en comento, a pesar de haber alcanzado la mayoría de los votos (87-28-24),</w:t>
      </w:r>
      <w:r>
        <w:rPr>
          <w:spacing w:val="40"/>
        </w:rPr>
        <w:t xml:space="preserve"> </w:t>
      </w:r>
      <w:r>
        <w:t>p</w:t>
      </w:r>
      <w:r>
        <w:t>or</w:t>
      </w:r>
      <w:r>
        <w:rPr>
          <w:spacing w:val="-3"/>
        </w:rPr>
        <w:t xml:space="preserve"> </w:t>
      </w:r>
      <w:r>
        <w:t>no</w:t>
      </w:r>
      <w:r>
        <w:rPr>
          <w:spacing w:val="-3"/>
        </w:rPr>
        <w:t xml:space="preserve"> </w:t>
      </w:r>
      <w:r>
        <w:t>alcanzar</w:t>
      </w:r>
      <w:r>
        <w:rPr>
          <w:spacing w:val="-3"/>
        </w:rPr>
        <w:t xml:space="preserve"> </w:t>
      </w:r>
      <w:r>
        <w:t>el quórum requerido de 4/7.</w:t>
      </w:r>
    </w:p>
    <w:p w:rsidR="00162EDB" w:rsidRDefault="00162EDB">
      <w:pPr>
        <w:pStyle w:val="Textoindependiente"/>
        <w:spacing w:before="1"/>
        <w:rPr>
          <w:sz w:val="21"/>
        </w:rPr>
      </w:pPr>
    </w:p>
    <w:p w:rsidR="00162EDB" w:rsidRDefault="00B17F52">
      <w:pPr>
        <w:pStyle w:val="Ttulo1"/>
      </w:pPr>
      <w:r>
        <w:rPr>
          <w:spacing w:val="-2"/>
        </w:rPr>
        <w:t>Fundamentos</w:t>
      </w:r>
    </w:p>
    <w:p w:rsidR="00162EDB" w:rsidRDefault="00162EDB">
      <w:pPr>
        <w:pStyle w:val="Textoindependiente"/>
        <w:spacing w:before="5"/>
        <w:rPr>
          <w:b/>
          <w:sz w:val="24"/>
        </w:rPr>
      </w:pPr>
    </w:p>
    <w:p w:rsidR="00162EDB" w:rsidRDefault="00B17F52">
      <w:pPr>
        <w:pStyle w:val="Textoindependiente"/>
        <w:spacing w:line="276" w:lineRule="auto"/>
        <w:ind w:left="100" w:right="119"/>
        <w:jc w:val="both"/>
      </w:pPr>
      <w:r>
        <w:t>La discusión que ha emergido en Chile a propósito de la reinstauración</w:t>
      </w:r>
      <w:r>
        <w:rPr>
          <w:spacing w:val="-3"/>
        </w:rPr>
        <w:t xml:space="preserve"> </w:t>
      </w:r>
      <w:r>
        <w:t>del</w:t>
      </w:r>
      <w:r>
        <w:rPr>
          <w:spacing w:val="-3"/>
        </w:rPr>
        <w:t xml:space="preserve"> </w:t>
      </w:r>
      <w:r>
        <w:t>voto</w:t>
      </w:r>
      <w:r>
        <w:rPr>
          <w:spacing w:val="-3"/>
        </w:rPr>
        <w:t xml:space="preserve"> </w:t>
      </w:r>
      <w:r>
        <w:t>obligatorio, manteniendo la inscripción automática de las personas con derecho sufragio, vuelve a presentar la posibilidad de</w:t>
      </w:r>
      <w:r>
        <w:rPr>
          <w:spacing w:val="-3"/>
        </w:rPr>
        <w:t xml:space="preserve"> </w:t>
      </w:r>
      <w:r>
        <w:t>discutir</w:t>
      </w:r>
      <w:r>
        <w:rPr>
          <w:spacing w:val="-3"/>
        </w:rPr>
        <w:t xml:space="preserve"> </w:t>
      </w:r>
      <w:r>
        <w:t>las</w:t>
      </w:r>
      <w:r>
        <w:rPr>
          <w:spacing w:val="-3"/>
        </w:rPr>
        <w:t xml:space="preserve"> </w:t>
      </w:r>
      <w:r>
        <w:t>ideas</w:t>
      </w:r>
      <w:r>
        <w:rPr>
          <w:spacing w:val="-3"/>
        </w:rPr>
        <w:t xml:space="preserve"> </w:t>
      </w:r>
      <w:r>
        <w:t>que</w:t>
      </w:r>
      <w:r>
        <w:rPr>
          <w:spacing w:val="-3"/>
        </w:rPr>
        <w:t xml:space="preserve"> </w:t>
      </w:r>
      <w:r>
        <w:t>están</w:t>
      </w:r>
      <w:r>
        <w:rPr>
          <w:spacing w:val="-3"/>
        </w:rPr>
        <w:t xml:space="preserve"> </w:t>
      </w:r>
      <w:r>
        <w:t>involucradas</w:t>
      </w:r>
      <w:r>
        <w:rPr>
          <w:spacing w:val="-3"/>
        </w:rPr>
        <w:t xml:space="preserve"> </w:t>
      </w:r>
      <w:r>
        <w:t>en</w:t>
      </w:r>
      <w:r>
        <w:rPr>
          <w:spacing w:val="-3"/>
        </w:rPr>
        <w:t xml:space="preserve"> </w:t>
      </w:r>
      <w:r>
        <w:t>la</w:t>
      </w:r>
      <w:r>
        <w:rPr>
          <w:spacing w:val="-3"/>
        </w:rPr>
        <w:t xml:space="preserve"> </w:t>
      </w:r>
      <w:r>
        <w:t>pregunta</w:t>
      </w:r>
      <w:r>
        <w:rPr>
          <w:spacing w:val="-3"/>
        </w:rPr>
        <w:t xml:space="preserve"> </w:t>
      </w:r>
      <w:r>
        <w:t>sobre</w:t>
      </w:r>
      <w:r>
        <w:rPr>
          <w:spacing w:val="-3"/>
        </w:rPr>
        <w:t xml:space="preserve"> </w:t>
      </w:r>
      <w:r>
        <w:t>qué régimen de sufragio necesita Chile.</w:t>
      </w:r>
    </w:p>
    <w:p w:rsidR="00162EDB" w:rsidRDefault="00162EDB">
      <w:pPr>
        <w:pStyle w:val="Textoindependiente"/>
        <w:spacing w:before="1"/>
        <w:rPr>
          <w:sz w:val="21"/>
        </w:rPr>
      </w:pPr>
    </w:p>
    <w:p w:rsidR="00162EDB" w:rsidRDefault="00B17F52">
      <w:pPr>
        <w:pStyle w:val="Textoindependiente"/>
        <w:spacing w:line="276" w:lineRule="auto"/>
        <w:ind w:left="100" w:right="113"/>
        <w:jc w:val="both"/>
      </w:pPr>
      <w:r>
        <w:t xml:space="preserve">La idea de transitar a un </w:t>
      </w:r>
      <w:r>
        <w:t>sistema de voto obligatorio e inscripción automática a secas, no parece ser una forma del todo indicada para consagrar el derecho al sufragio, por más beneficios sociales y políticos que reporte el ejercicio masivo de este derecho, ya que se estaría transf</w:t>
      </w:r>
      <w:r>
        <w:t xml:space="preserve">ormando un derecho en una obligación, desnaturalizando el concepto de </w:t>
      </w:r>
      <w:r>
        <w:rPr>
          <w:spacing w:val="-2"/>
        </w:rPr>
        <w:t>derecho.</w:t>
      </w:r>
    </w:p>
    <w:p w:rsidR="00162EDB" w:rsidRDefault="00162EDB">
      <w:pPr>
        <w:pStyle w:val="Textoindependiente"/>
        <w:spacing w:before="1"/>
        <w:rPr>
          <w:sz w:val="21"/>
        </w:rPr>
      </w:pPr>
    </w:p>
    <w:p w:rsidR="00162EDB" w:rsidRDefault="00B17F52">
      <w:pPr>
        <w:pStyle w:val="Textoindependiente"/>
        <w:spacing w:before="1" w:line="276" w:lineRule="auto"/>
        <w:ind w:left="100" w:right="114"/>
        <w:jc w:val="both"/>
      </w:pPr>
      <w:r>
        <w:t>Con el objetivo de fomentar la</w:t>
      </w:r>
      <w:r>
        <w:rPr>
          <w:spacing w:val="-3"/>
        </w:rPr>
        <w:t xml:space="preserve"> </w:t>
      </w:r>
      <w:r>
        <w:t>participación</w:t>
      </w:r>
      <w:r>
        <w:rPr>
          <w:spacing w:val="-3"/>
        </w:rPr>
        <w:t xml:space="preserve"> </w:t>
      </w:r>
      <w:r>
        <w:t>en</w:t>
      </w:r>
      <w:r>
        <w:rPr>
          <w:spacing w:val="-3"/>
        </w:rPr>
        <w:t xml:space="preserve"> </w:t>
      </w:r>
      <w:r>
        <w:t>las</w:t>
      </w:r>
      <w:r>
        <w:rPr>
          <w:spacing w:val="-3"/>
        </w:rPr>
        <w:t xml:space="preserve"> </w:t>
      </w:r>
      <w:r>
        <w:t>elecciones,</w:t>
      </w:r>
      <w:r>
        <w:rPr>
          <w:spacing w:val="-3"/>
        </w:rPr>
        <w:t xml:space="preserve"> </w:t>
      </w:r>
      <w:r>
        <w:t>sin</w:t>
      </w:r>
      <w:r>
        <w:rPr>
          <w:spacing w:val="-3"/>
        </w:rPr>
        <w:t xml:space="preserve"> </w:t>
      </w:r>
      <w:r>
        <w:t>lesionar</w:t>
      </w:r>
      <w:r>
        <w:rPr>
          <w:spacing w:val="-3"/>
        </w:rPr>
        <w:t xml:space="preserve"> </w:t>
      </w:r>
      <w:r>
        <w:t>la</w:t>
      </w:r>
      <w:r>
        <w:rPr>
          <w:spacing w:val="-3"/>
        </w:rPr>
        <w:t xml:space="preserve"> </w:t>
      </w:r>
      <w:r>
        <w:t>naturaleza</w:t>
      </w:r>
      <w:r>
        <w:rPr>
          <w:spacing w:val="-3"/>
        </w:rPr>
        <w:t xml:space="preserve"> </w:t>
      </w:r>
      <w:r>
        <w:t>de</w:t>
      </w:r>
      <w:r>
        <w:rPr>
          <w:spacing w:val="-3"/>
        </w:rPr>
        <w:t xml:space="preserve"> </w:t>
      </w:r>
      <w:r>
        <w:t>la idea de derecho, en</w:t>
      </w:r>
      <w:r>
        <w:rPr>
          <w:spacing w:val="-3"/>
        </w:rPr>
        <w:t xml:space="preserve"> </w:t>
      </w:r>
      <w:r>
        <w:t>este</w:t>
      </w:r>
      <w:r>
        <w:rPr>
          <w:spacing w:val="-3"/>
        </w:rPr>
        <w:t xml:space="preserve"> </w:t>
      </w:r>
      <w:r>
        <w:t>caso</w:t>
      </w:r>
      <w:r>
        <w:rPr>
          <w:spacing w:val="-3"/>
        </w:rPr>
        <w:t xml:space="preserve"> </w:t>
      </w:r>
      <w:r>
        <w:t>del</w:t>
      </w:r>
      <w:r>
        <w:rPr>
          <w:spacing w:val="-3"/>
        </w:rPr>
        <w:t xml:space="preserve"> </w:t>
      </w:r>
      <w:r>
        <w:t>derecho</w:t>
      </w:r>
      <w:r>
        <w:rPr>
          <w:spacing w:val="-3"/>
        </w:rPr>
        <w:t xml:space="preserve"> </w:t>
      </w:r>
      <w:r>
        <w:t>al</w:t>
      </w:r>
      <w:r>
        <w:rPr>
          <w:spacing w:val="-3"/>
        </w:rPr>
        <w:t xml:space="preserve"> </w:t>
      </w:r>
      <w:r>
        <w:t>sufragio,</w:t>
      </w:r>
      <w:r>
        <w:rPr>
          <w:spacing w:val="-3"/>
        </w:rPr>
        <w:t xml:space="preserve"> </w:t>
      </w:r>
      <w:r>
        <w:t>creemos</w:t>
      </w:r>
      <w:r>
        <w:rPr>
          <w:spacing w:val="-3"/>
        </w:rPr>
        <w:t xml:space="preserve"> </w:t>
      </w:r>
      <w:r>
        <w:t>que</w:t>
      </w:r>
      <w:r>
        <w:rPr>
          <w:spacing w:val="-3"/>
        </w:rPr>
        <w:t xml:space="preserve"> </w:t>
      </w:r>
      <w:r>
        <w:t>sería</w:t>
      </w:r>
      <w:r>
        <w:rPr>
          <w:spacing w:val="-3"/>
        </w:rPr>
        <w:t xml:space="preserve"> </w:t>
      </w:r>
      <w:r>
        <w:t>pertin</w:t>
      </w:r>
      <w:r>
        <w:t>ente</w:t>
      </w:r>
      <w:r>
        <w:rPr>
          <w:spacing w:val="-3"/>
        </w:rPr>
        <w:t xml:space="preserve"> </w:t>
      </w:r>
      <w:r>
        <w:t>establecer un punto medio entre la obligatoriedad y la voluntariedad del voto.</w:t>
      </w:r>
      <w:r>
        <w:rPr>
          <w:spacing w:val="-3"/>
        </w:rPr>
        <w:t xml:space="preserve"> </w:t>
      </w:r>
      <w:r>
        <w:t>Proponemos</w:t>
      </w:r>
      <w:r>
        <w:rPr>
          <w:spacing w:val="-3"/>
        </w:rPr>
        <w:t xml:space="preserve"> </w:t>
      </w:r>
      <w:r>
        <w:t>un</w:t>
      </w:r>
      <w:r>
        <w:rPr>
          <w:spacing w:val="-3"/>
        </w:rPr>
        <w:t xml:space="preserve"> </w:t>
      </w:r>
      <w:r>
        <w:t>sistema en el que se presuma el consentimiento de la ciudadanía para participar en las elecciones mediante el establecimiento de la obligatoriedad del voto y la inscripción automática, pero que incluya el derecho a desinscribirse del registro electoral, lo</w:t>
      </w:r>
      <w:r>
        <w:t xml:space="preserve"> que</w:t>
      </w:r>
      <w:r>
        <w:rPr>
          <w:spacing w:val="-3"/>
        </w:rPr>
        <w:t xml:space="preserve"> </w:t>
      </w:r>
      <w:r>
        <w:t>permitiría</w:t>
      </w:r>
      <w:r>
        <w:rPr>
          <w:spacing w:val="-3"/>
        </w:rPr>
        <w:t xml:space="preserve"> </w:t>
      </w:r>
      <w:r>
        <w:t>la</w:t>
      </w:r>
      <w:r>
        <w:rPr>
          <w:spacing w:val="-3"/>
        </w:rPr>
        <w:t xml:space="preserve"> </w:t>
      </w:r>
      <w:r>
        <w:t>renuncia</w:t>
      </w:r>
      <w:r>
        <w:rPr>
          <w:spacing w:val="-3"/>
        </w:rPr>
        <w:t xml:space="preserve"> </w:t>
      </w:r>
      <w:r>
        <w:t>al ejercicio del derecho a sufragio, sin coacción alguna de por medio.</w:t>
      </w:r>
    </w:p>
    <w:p w:rsidR="00162EDB" w:rsidRDefault="00162EDB">
      <w:pPr>
        <w:pStyle w:val="Textoindependiente"/>
        <w:spacing w:before="1"/>
        <w:rPr>
          <w:sz w:val="21"/>
        </w:rPr>
      </w:pPr>
    </w:p>
    <w:p w:rsidR="00162EDB" w:rsidRDefault="00B17F52">
      <w:pPr>
        <w:pStyle w:val="Textoindependiente"/>
        <w:spacing w:line="276" w:lineRule="auto"/>
        <w:ind w:left="100" w:right="121"/>
        <w:jc w:val="both"/>
      </w:pPr>
      <w:r>
        <w:t>Bajo un sistema de voto voluntario, no votar es una decisión que puede</w:t>
      </w:r>
      <w:r>
        <w:rPr>
          <w:spacing w:val="-3"/>
        </w:rPr>
        <w:t xml:space="preserve"> </w:t>
      </w:r>
      <w:r>
        <w:t>ser</w:t>
      </w:r>
      <w:r>
        <w:rPr>
          <w:spacing w:val="-3"/>
        </w:rPr>
        <w:t xml:space="preserve"> </w:t>
      </w:r>
      <w:r>
        <w:t>tomada</w:t>
      </w:r>
      <w:r>
        <w:rPr>
          <w:spacing w:val="-3"/>
        </w:rPr>
        <w:t xml:space="preserve"> </w:t>
      </w:r>
      <w:r>
        <w:t>desde</w:t>
      </w:r>
      <w:r>
        <w:rPr>
          <w:spacing w:val="-3"/>
        </w:rPr>
        <w:t xml:space="preserve"> </w:t>
      </w:r>
      <w:r>
        <w:t>la inercia o la procrastinación. A su vez, bajo un sistema de voto obligatorio, votar es una decisión que muchas veces puede ser tomada desde la coacción, por temor al castigo.</w:t>
      </w:r>
    </w:p>
    <w:p w:rsidR="00162EDB" w:rsidRDefault="00162EDB">
      <w:pPr>
        <w:pStyle w:val="Textoindependiente"/>
        <w:spacing w:before="1"/>
        <w:rPr>
          <w:sz w:val="21"/>
        </w:rPr>
      </w:pPr>
    </w:p>
    <w:p w:rsidR="00162EDB" w:rsidRDefault="00B17F52">
      <w:pPr>
        <w:pStyle w:val="Textoindependiente"/>
        <w:spacing w:line="276" w:lineRule="auto"/>
        <w:ind w:left="100" w:right="113"/>
        <w:jc w:val="both"/>
      </w:pPr>
      <w:r>
        <w:t>La fórmula propuesta se basa en</w:t>
      </w:r>
      <w:r>
        <w:rPr>
          <w:spacing w:val="-3"/>
        </w:rPr>
        <w:t xml:space="preserve"> </w:t>
      </w:r>
      <w:r>
        <w:t>la</w:t>
      </w:r>
      <w:r>
        <w:rPr>
          <w:spacing w:val="-3"/>
        </w:rPr>
        <w:t xml:space="preserve"> </w:t>
      </w:r>
      <w:r>
        <w:t>idea</w:t>
      </w:r>
      <w:r>
        <w:rPr>
          <w:spacing w:val="-3"/>
        </w:rPr>
        <w:t xml:space="preserve"> </w:t>
      </w:r>
      <w:r>
        <w:t>de</w:t>
      </w:r>
      <w:r>
        <w:rPr>
          <w:spacing w:val="-3"/>
        </w:rPr>
        <w:t xml:space="preserve"> </w:t>
      </w:r>
      <w:r>
        <w:t>que</w:t>
      </w:r>
      <w:r>
        <w:rPr>
          <w:spacing w:val="-3"/>
        </w:rPr>
        <w:t xml:space="preserve"> </w:t>
      </w:r>
      <w:r>
        <w:t>con</w:t>
      </w:r>
      <w:r>
        <w:rPr>
          <w:spacing w:val="-3"/>
        </w:rPr>
        <w:t xml:space="preserve"> </w:t>
      </w:r>
      <w:r>
        <w:t>frecuencia,</w:t>
      </w:r>
      <w:r>
        <w:rPr>
          <w:spacing w:val="-3"/>
        </w:rPr>
        <w:t xml:space="preserve"> </w:t>
      </w:r>
      <w:r>
        <w:t>la</w:t>
      </w:r>
      <w:r>
        <w:rPr>
          <w:spacing w:val="-3"/>
        </w:rPr>
        <w:t xml:space="preserve"> </w:t>
      </w:r>
      <w:r>
        <w:t>inercia</w:t>
      </w:r>
      <w:r>
        <w:rPr>
          <w:spacing w:val="-3"/>
        </w:rPr>
        <w:t xml:space="preserve"> </w:t>
      </w:r>
      <w:r>
        <w:t>y</w:t>
      </w:r>
      <w:r>
        <w:rPr>
          <w:spacing w:val="-3"/>
        </w:rPr>
        <w:t xml:space="preserve"> </w:t>
      </w:r>
      <w:r>
        <w:t>la</w:t>
      </w:r>
      <w:r>
        <w:rPr>
          <w:spacing w:val="-3"/>
        </w:rPr>
        <w:t xml:space="preserve"> </w:t>
      </w:r>
      <w:r>
        <w:t>procrastinación para evitar el costo psicológico de una decisión, determinan nuestras opciones</w:t>
      </w:r>
      <w:r>
        <w:rPr>
          <w:vertAlign w:val="superscript"/>
        </w:rPr>
        <w:t>3</w:t>
      </w:r>
      <w:r>
        <w:t>. Es por ello que en diversas materias, se utilizan sistemas de consentimiento presunto</w:t>
      </w:r>
      <w:r>
        <w:rPr>
          <w:spacing w:val="-3"/>
        </w:rPr>
        <w:t xml:space="preserve"> </w:t>
      </w:r>
      <w:r>
        <w:t>ya</w:t>
      </w:r>
      <w:r>
        <w:rPr>
          <w:spacing w:val="-3"/>
        </w:rPr>
        <w:t xml:space="preserve"> </w:t>
      </w:r>
      <w:r>
        <w:t>que</w:t>
      </w:r>
      <w:r>
        <w:rPr>
          <w:spacing w:val="-3"/>
        </w:rPr>
        <w:t xml:space="preserve"> </w:t>
      </w:r>
      <w:r>
        <w:t>evitan</w:t>
      </w:r>
      <w:r>
        <w:rPr>
          <w:spacing w:val="-3"/>
        </w:rPr>
        <w:t xml:space="preserve"> </w:t>
      </w:r>
      <w:r>
        <w:t>que por mera inercia o procrastinación alguien realice una</w:t>
      </w:r>
      <w:r>
        <w:t xml:space="preserve"> o tal cosa. Ejemplo de ello es el sistema de donación de órganos, donde se presume el consentimiento de las personas para ser donantes. Alguien deja de ser donante en la medida que se manifieste expresamente contra la idea de donar sus órganos.</w:t>
      </w:r>
    </w:p>
    <w:p w:rsidR="00162EDB" w:rsidRDefault="00162EDB">
      <w:pPr>
        <w:pStyle w:val="Textoindependiente"/>
        <w:spacing w:before="2"/>
        <w:rPr>
          <w:sz w:val="21"/>
        </w:rPr>
      </w:pPr>
    </w:p>
    <w:p w:rsidR="00162EDB" w:rsidRDefault="00B17F52">
      <w:pPr>
        <w:pStyle w:val="Textoindependiente"/>
        <w:spacing w:line="276" w:lineRule="auto"/>
        <w:ind w:left="100" w:right="112"/>
        <w:jc w:val="both"/>
      </w:pPr>
      <w:r>
        <w:t>Un sistem</w:t>
      </w:r>
      <w:r>
        <w:t>a de voto obligatorio, inscripción automática y desinscripción voluntaria, permite que la desinscripción de</w:t>
      </w:r>
      <w:r>
        <w:rPr>
          <w:spacing w:val="-3"/>
        </w:rPr>
        <w:t xml:space="preserve"> </w:t>
      </w:r>
      <w:r>
        <w:t>cuenta</w:t>
      </w:r>
      <w:r>
        <w:rPr>
          <w:spacing w:val="-3"/>
        </w:rPr>
        <w:t xml:space="preserve"> </w:t>
      </w:r>
      <w:r>
        <w:t>de</w:t>
      </w:r>
      <w:r>
        <w:rPr>
          <w:spacing w:val="-3"/>
        </w:rPr>
        <w:t xml:space="preserve"> </w:t>
      </w:r>
      <w:r>
        <w:t>un</w:t>
      </w:r>
      <w:r>
        <w:rPr>
          <w:spacing w:val="-3"/>
        </w:rPr>
        <w:t xml:space="preserve"> </w:t>
      </w:r>
      <w:r>
        <w:t>genuino</w:t>
      </w:r>
      <w:r>
        <w:rPr>
          <w:spacing w:val="-3"/>
        </w:rPr>
        <w:t xml:space="preserve"> </w:t>
      </w:r>
      <w:r>
        <w:t>interés</w:t>
      </w:r>
      <w:r>
        <w:rPr>
          <w:spacing w:val="-3"/>
        </w:rPr>
        <w:t xml:space="preserve"> </w:t>
      </w:r>
      <w:r>
        <w:t>por</w:t>
      </w:r>
      <w:r>
        <w:rPr>
          <w:spacing w:val="-3"/>
        </w:rPr>
        <w:t xml:space="preserve"> </w:t>
      </w:r>
      <w:r>
        <w:t>no</w:t>
      </w:r>
      <w:r>
        <w:rPr>
          <w:spacing w:val="-3"/>
        </w:rPr>
        <w:t xml:space="preserve"> </w:t>
      </w:r>
      <w:r>
        <w:t>ejercer</w:t>
      </w:r>
      <w:r>
        <w:rPr>
          <w:spacing w:val="-3"/>
        </w:rPr>
        <w:t xml:space="preserve"> </w:t>
      </w:r>
      <w:r>
        <w:t>el</w:t>
      </w:r>
      <w:r>
        <w:rPr>
          <w:spacing w:val="-3"/>
        </w:rPr>
        <w:t xml:space="preserve"> </w:t>
      </w:r>
      <w:r>
        <w:t>derecho</w:t>
      </w:r>
      <w:r>
        <w:rPr>
          <w:spacing w:val="-3"/>
        </w:rPr>
        <w:t xml:space="preserve"> </w:t>
      </w:r>
      <w:r>
        <w:t>a</w:t>
      </w:r>
      <w:r>
        <w:rPr>
          <w:spacing w:val="-3"/>
        </w:rPr>
        <w:t xml:space="preserve"> </w:t>
      </w:r>
      <w:r>
        <w:t>sufragio,</w:t>
      </w:r>
      <w:r>
        <w:rPr>
          <w:spacing w:val="-3"/>
        </w:rPr>
        <w:t xml:space="preserve"> </w:t>
      </w:r>
      <w:r>
        <w:t>ya que la acción de desinsinscribirse implica una carga para el ciudadano o ciuda</w:t>
      </w:r>
      <w:r>
        <w:t>dana que no quiera participar de la elección. Así, la inercia y procrastinación dejan de incidir en la participación electoral, ya que para no votar el</w:t>
      </w:r>
      <w:r>
        <w:rPr>
          <w:spacing w:val="-3"/>
        </w:rPr>
        <w:t xml:space="preserve"> </w:t>
      </w:r>
      <w:r>
        <w:t>elector</w:t>
      </w:r>
      <w:r>
        <w:rPr>
          <w:spacing w:val="-3"/>
        </w:rPr>
        <w:t xml:space="preserve"> </w:t>
      </w:r>
      <w:r>
        <w:t>deberá</w:t>
      </w:r>
      <w:r>
        <w:rPr>
          <w:spacing w:val="-3"/>
        </w:rPr>
        <w:t xml:space="preserve"> </w:t>
      </w:r>
      <w:r>
        <w:t>previamente</w:t>
      </w:r>
      <w:r>
        <w:rPr>
          <w:spacing w:val="-3"/>
        </w:rPr>
        <w:t xml:space="preserve"> </w:t>
      </w:r>
      <w:r>
        <w:t>desinscribirse</w:t>
      </w:r>
      <w:r>
        <w:rPr>
          <w:spacing w:val="-3"/>
        </w:rPr>
        <w:t xml:space="preserve"> </w:t>
      </w:r>
      <w:r>
        <w:t>y</w:t>
      </w:r>
      <w:r>
        <w:rPr>
          <w:spacing w:val="-3"/>
        </w:rPr>
        <w:t xml:space="preserve"> </w:t>
      </w:r>
      <w:r>
        <w:t>a la vez se protege el derecho de los ciudadanos a no votar.</w:t>
      </w:r>
    </w:p>
    <w:p w:rsidR="00162EDB" w:rsidRDefault="00162EDB">
      <w:pPr>
        <w:pStyle w:val="Textoindependiente"/>
        <w:spacing w:before="1"/>
        <w:rPr>
          <w:sz w:val="21"/>
        </w:rPr>
      </w:pPr>
    </w:p>
    <w:p w:rsidR="00162EDB" w:rsidRDefault="00B17F52">
      <w:pPr>
        <w:pStyle w:val="Textoindependiente"/>
        <w:spacing w:line="276" w:lineRule="auto"/>
        <w:ind w:left="100" w:right="117"/>
        <w:jc w:val="both"/>
      </w:pPr>
      <w:r>
        <w:t>En el derecho a votar</w:t>
      </w:r>
      <w:r>
        <w:rPr>
          <w:spacing w:val="-3"/>
        </w:rPr>
        <w:t xml:space="preserve"> </w:t>
      </w:r>
      <w:r>
        <w:t>o</w:t>
      </w:r>
      <w:r>
        <w:rPr>
          <w:spacing w:val="-3"/>
        </w:rPr>
        <w:t xml:space="preserve"> </w:t>
      </w:r>
      <w:r>
        <w:t>no</w:t>
      </w:r>
      <w:r>
        <w:rPr>
          <w:spacing w:val="-3"/>
        </w:rPr>
        <w:t xml:space="preserve"> </w:t>
      </w:r>
      <w:r>
        <w:t>votar</w:t>
      </w:r>
      <w:r>
        <w:rPr>
          <w:spacing w:val="-3"/>
        </w:rPr>
        <w:t xml:space="preserve"> </w:t>
      </w:r>
      <w:r>
        <w:t>“hay</w:t>
      </w:r>
      <w:r>
        <w:rPr>
          <w:spacing w:val="-3"/>
        </w:rPr>
        <w:t xml:space="preserve"> </w:t>
      </w:r>
      <w:r>
        <w:t>una</w:t>
      </w:r>
      <w:r>
        <w:rPr>
          <w:spacing w:val="-3"/>
        </w:rPr>
        <w:t xml:space="preserve"> </w:t>
      </w:r>
      <w:r>
        <w:t>libertad</w:t>
      </w:r>
      <w:r>
        <w:rPr>
          <w:spacing w:val="-3"/>
        </w:rPr>
        <w:t xml:space="preserve"> </w:t>
      </w:r>
      <w:r>
        <w:t>individual</w:t>
      </w:r>
      <w:r>
        <w:rPr>
          <w:spacing w:val="-3"/>
        </w:rPr>
        <w:t xml:space="preserve"> </w:t>
      </w:r>
      <w:r>
        <w:t>cargada</w:t>
      </w:r>
      <w:r>
        <w:rPr>
          <w:spacing w:val="-3"/>
        </w:rPr>
        <w:t xml:space="preserve"> </w:t>
      </w:r>
      <w:r>
        <w:t>de</w:t>
      </w:r>
      <w:r>
        <w:rPr>
          <w:spacing w:val="-3"/>
        </w:rPr>
        <w:t xml:space="preserve"> </w:t>
      </w:r>
      <w:r>
        <w:t>simbolismo</w:t>
      </w:r>
      <w:r>
        <w:rPr>
          <w:spacing w:val="-3"/>
        </w:rPr>
        <w:t xml:space="preserve"> </w:t>
      </w:r>
      <w:r>
        <w:t>político. Esto, pues en una democracia, de su ejercicio depende quién es el soberano. Parece</w:t>
      </w:r>
      <w:r>
        <w:rPr>
          <w:spacing w:val="-3"/>
        </w:rPr>
        <w:t xml:space="preserve"> </w:t>
      </w:r>
      <w:r>
        <w:t>ser,</w:t>
      </w:r>
      <w:r>
        <w:rPr>
          <w:spacing w:val="-3"/>
        </w:rPr>
        <w:t xml:space="preserve"> </w:t>
      </w:r>
      <w:r>
        <w:t>por</w:t>
      </w:r>
    </w:p>
    <w:p w:rsidR="00162EDB" w:rsidRDefault="00162EDB">
      <w:pPr>
        <w:pStyle w:val="Textoindependiente"/>
        <w:rPr>
          <w:sz w:val="20"/>
        </w:rPr>
      </w:pPr>
    </w:p>
    <w:p w:rsidR="00162EDB" w:rsidRDefault="00162EDB">
      <w:pPr>
        <w:pStyle w:val="Textoindependiente"/>
        <w:rPr>
          <w:sz w:val="20"/>
        </w:rPr>
      </w:pPr>
    </w:p>
    <w:p w:rsidR="00162EDB" w:rsidRDefault="00B17F52">
      <w:pPr>
        <w:pStyle w:val="Textoindependiente"/>
        <w:spacing w:before="3"/>
        <w:rPr>
          <w:sz w:val="24"/>
        </w:rPr>
      </w:pPr>
      <w:r>
        <w:pict>
          <v:shape id="docshape2" o:spid="_x0000_s1027" style="position:absolute;margin-left:1in;margin-top:15pt;width:2in;height:.1pt;z-index:-15728128;mso-wrap-distance-left:0;mso-wrap-distance-right:0;mso-position-horizontal-relative:page" coordorigin="1440,300" coordsize="2880,0" path="m1440,300r2880,e" filled="f">
            <v:path arrowok="t"/>
            <w10:wrap type="topAndBottom" anchorx="page"/>
          </v:shape>
        </w:pict>
      </w:r>
    </w:p>
    <w:p w:rsidR="00162EDB" w:rsidRDefault="00B17F52">
      <w:pPr>
        <w:spacing w:before="112"/>
        <w:ind w:left="100"/>
        <w:rPr>
          <w:rFonts w:ascii="Calibri"/>
          <w:sz w:val="20"/>
        </w:rPr>
      </w:pPr>
      <w:r>
        <w:rPr>
          <w:rFonts w:ascii="Arial"/>
          <w:spacing w:val="-2"/>
          <w:sz w:val="20"/>
          <w:vertAlign w:val="superscript"/>
        </w:rPr>
        <w:t>3</w:t>
      </w:r>
      <w:r>
        <w:rPr>
          <w:rFonts w:ascii="Arial"/>
          <w:spacing w:val="25"/>
          <w:sz w:val="20"/>
        </w:rPr>
        <w:t xml:space="preserve"> </w:t>
      </w:r>
      <w:hyperlink r:id="rId9">
        <w:r>
          <w:rPr>
            <w:rFonts w:ascii="Calibri"/>
            <w:color w:val="0462C1"/>
            <w:spacing w:val="-2"/>
            <w:sz w:val="20"/>
            <w:u w:val="thick" w:color="0462C1"/>
          </w:rPr>
          <w:t>https://www.ciperchile.cl/2010/11/03/la-voluntad-de-votar/</w:t>
        </w:r>
      </w:hyperlink>
    </w:p>
    <w:p w:rsidR="00162EDB" w:rsidRDefault="00162EDB">
      <w:pPr>
        <w:rPr>
          <w:rFonts w:ascii="Calibri"/>
          <w:sz w:val="20"/>
        </w:rPr>
        <w:sectPr w:rsidR="00162EDB">
          <w:pgSz w:w="11920" w:h="16840"/>
          <w:pgMar w:top="1360" w:right="1340" w:bottom="280" w:left="1340" w:header="720" w:footer="720" w:gutter="0"/>
          <w:cols w:space="720"/>
        </w:sectPr>
      </w:pPr>
    </w:p>
    <w:p w:rsidR="00162EDB" w:rsidRDefault="00B17F52">
      <w:pPr>
        <w:pStyle w:val="Textoindependiente"/>
        <w:spacing w:before="80" w:line="276" w:lineRule="auto"/>
        <w:ind w:left="100" w:right="118"/>
        <w:jc w:val="both"/>
      </w:pPr>
      <w:r>
        <w:lastRenderedPageBreak/>
        <w:t>tanto, una libertad individual en el más preciso sentido que la historia ha dado a las libertades individua</w:t>
      </w:r>
      <w:r>
        <w:t xml:space="preserve">les: está </w:t>
      </w:r>
      <w:r>
        <w:rPr>
          <w:i/>
        </w:rPr>
        <w:t xml:space="preserve">frente </w:t>
      </w:r>
      <w:r>
        <w:t xml:space="preserve">al Estado, y puede estar </w:t>
      </w:r>
      <w:r>
        <w:rPr>
          <w:i/>
        </w:rPr>
        <w:t xml:space="preserve">contra </w:t>
      </w:r>
      <w:r>
        <w:t>el Estado”</w:t>
      </w:r>
      <w:r>
        <w:rPr>
          <w:vertAlign w:val="superscript"/>
        </w:rPr>
        <w:t>4</w:t>
      </w:r>
      <w:r>
        <w:t>.</w:t>
      </w:r>
    </w:p>
    <w:p w:rsidR="00162EDB" w:rsidRDefault="00162EDB">
      <w:pPr>
        <w:pStyle w:val="Textoindependiente"/>
        <w:rPr>
          <w:sz w:val="24"/>
        </w:rPr>
      </w:pPr>
    </w:p>
    <w:p w:rsidR="00162EDB" w:rsidRDefault="00162EDB">
      <w:pPr>
        <w:pStyle w:val="Textoindependiente"/>
        <w:rPr>
          <w:sz w:val="24"/>
        </w:rPr>
      </w:pPr>
    </w:p>
    <w:p w:rsidR="00162EDB" w:rsidRDefault="00162EDB">
      <w:pPr>
        <w:pStyle w:val="Textoindependiente"/>
        <w:spacing w:before="6"/>
        <w:rPr>
          <w:sz w:val="19"/>
        </w:rPr>
      </w:pPr>
    </w:p>
    <w:p w:rsidR="00162EDB" w:rsidRDefault="00B17F52">
      <w:pPr>
        <w:ind w:left="100"/>
        <w:rPr>
          <w:b/>
        </w:rPr>
      </w:pPr>
      <w:r>
        <w:rPr>
          <w:b/>
          <w:u w:val="thick"/>
        </w:rPr>
        <w:t>Idea</w:t>
      </w:r>
      <w:r>
        <w:rPr>
          <w:b/>
          <w:spacing w:val="-4"/>
          <w:u w:val="thick"/>
        </w:rPr>
        <w:t xml:space="preserve"> </w:t>
      </w:r>
      <w:r>
        <w:rPr>
          <w:b/>
          <w:spacing w:val="-2"/>
          <w:u w:val="thick"/>
        </w:rPr>
        <w:t>matriz</w:t>
      </w:r>
    </w:p>
    <w:p w:rsidR="00162EDB" w:rsidRDefault="00162EDB">
      <w:pPr>
        <w:pStyle w:val="Textoindependiente"/>
        <w:spacing w:before="5"/>
        <w:rPr>
          <w:b/>
          <w:sz w:val="24"/>
        </w:rPr>
      </w:pPr>
    </w:p>
    <w:p w:rsidR="00162EDB" w:rsidRDefault="00B17F52">
      <w:pPr>
        <w:pStyle w:val="Textoindependiente"/>
        <w:spacing w:line="276" w:lineRule="auto"/>
        <w:ind w:left="100" w:right="119"/>
        <w:jc w:val="both"/>
      </w:pPr>
      <w:r>
        <w:t>Mantener el sistema de inscripción automática de las personas con derecho sufragio en el Registro Electoral, pero incorporando un procedimiento de desinscripción voluntaria del registro electoral.</w:t>
      </w:r>
    </w:p>
    <w:p w:rsidR="00162EDB" w:rsidRDefault="00162EDB">
      <w:pPr>
        <w:pStyle w:val="Textoindependiente"/>
        <w:rPr>
          <w:sz w:val="24"/>
        </w:rPr>
      </w:pPr>
    </w:p>
    <w:p w:rsidR="00162EDB" w:rsidRDefault="00162EDB">
      <w:pPr>
        <w:pStyle w:val="Textoindependiente"/>
        <w:rPr>
          <w:sz w:val="24"/>
        </w:rPr>
      </w:pPr>
    </w:p>
    <w:p w:rsidR="00162EDB" w:rsidRDefault="00162EDB">
      <w:pPr>
        <w:pStyle w:val="Textoindependiente"/>
        <w:rPr>
          <w:sz w:val="24"/>
        </w:rPr>
      </w:pPr>
    </w:p>
    <w:p w:rsidR="00162EDB" w:rsidRDefault="00162EDB">
      <w:pPr>
        <w:pStyle w:val="Textoindependiente"/>
        <w:rPr>
          <w:sz w:val="25"/>
        </w:rPr>
      </w:pPr>
    </w:p>
    <w:p w:rsidR="00162EDB" w:rsidRDefault="00B17F52">
      <w:pPr>
        <w:ind w:left="157" w:right="169"/>
        <w:jc w:val="center"/>
        <w:rPr>
          <w:b/>
        </w:rPr>
      </w:pPr>
      <w:r>
        <w:rPr>
          <w:b/>
          <w:u w:val="thick"/>
        </w:rPr>
        <w:t>PROYECTO</w:t>
      </w:r>
      <w:r>
        <w:rPr>
          <w:b/>
          <w:spacing w:val="-5"/>
          <w:u w:val="thick"/>
        </w:rPr>
        <w:t xml:space="preserve"> </w:t>
      </w:r>
      <w:r>
        <w:rPr>
          <w:b/>
          <w:u w:val="thick"/>
        </w:rPr>
        <w:t>DE</w:t>
      </w:r>
      <w:r>
        <w:rPr>
          <w:b/>
          <w:spacing w:val="-5"/>
          <w:u w:val="thick"/>
        </w:rPr>
        <w:t xml:space="preserve"> LEY</w:t>
      </w:r>
    </w:p>
    <w:p w:rsidR="00162EDB" w:rsidRDefault="00162EDB">
      <w:pPr>
        <w:pStyle w:val="Textoindependiente"/>
        <w:rPr>
          <w:b/>
          <w:sz w:val="24"/>
        </w:rPr>
      </w:pPr>
    </w:p>
    <w:p w:rsidR="00162EDB" w:rsidRDefault="00162EDB">
      <w:pPr>
        <w:pStyle w:val="Textoindependiente"/>
        <w:spacing w:before="10"/>
        <w:rPr>
          <w:b/>
          <w:sz w:val="29"/>
        </w:rPr>
      </w:pPr>
    </w:p>
    <w:p w:rsidR="00162EDB" w:rsidRDefault="00B17F52">
      <w:pPr>
        <w:pStyle w:val="Textoindependiente"/>
        <w:spacing w:line="276" w:lineRule="auto"/>
        <w:ind w:left="100" w:right="116"/>
        <w:jc w:val="both"/>
      </w:pPr>
      <w:r>
        <w:rPr>
          <w:b/>
        </w:rPr>
        <w:t xml:space="preserve">“Artículo Único.- </w:t>
      </w:r>
      <w:r>
        <w:t>Incorpóranse las si</w:t>
      </w:r>
      <w:r>
        <w:t>guientes modificaciones en la ley N°18.556, sobre Sistema de Inscripciones Electorales y Servicio</w:t>
      </w:r>
      <w:r>
        <w:rPr>
          <w:spacing w:val="-4"/>
        </w:rPr>
        <w:t xml:space="preserve"> </w:t>
      </w:r>
      <w:r>
        <w:t>Electoral,</w:t>
      </w:r>
      <w:r>
        <w:rPr>
          <w:spacing w:val="-4"/>
        </w:rPr>
        <w:t xml:space="preserve"> </w:t>
      </w:r>
      <w:r>
        <w:t>cuyo</w:t>
      </w:r>
      <w:r>
        <w:rPr>
          <w:spacing w:val="-4"/>
        </w:rPr>
        <w:t xml:space="preserve"> </w:t>
      </w:r>
      <w:r>
        <w:t>texto</w:t>
      </w:r>
      <w:r>
        <w:rPr>
          <w:spacing w:val="-4"/>
        </w:rPr>
        <w:t xml:space="preserve"> </w:t>
      </w:r>
      <w:r>
        <w:t>refundido,</w:t>
      </w:r>
      <w:r>
        <w:rPr>
          <w:spacing w:val="-4"/>
        </w:rPr>
        <w:t xml:space="preserve"> </w:t>
      </w:r>
      <w:r>
        <w:t>coordinado</w:t>
      </w:r>
      <w:r>
        <w:rPr>
          <w:spacing w:val="-4"/>
        </w:rPr>
        <w:t xml:space="preserve"> </w:t>
      </w:r>
      <w:r>
        <w:t xml:space="preserve">y sistematizado fue fijado por el DFL N°5, de 2017, del Ministerio Secretaría General de la </w:t>
      </w:r>
      <w:r>
        <w:rPr>
          <w:spacing w:val="-2"/>
        </w:rPr>
        <w:t>Presidencia:</w:t>
      </w:r>
    </w:p>
    <w:p w:rsidR="00162EDB" w:rsidRDefault="00162EDB">
      <w:pPr>
        <w:pStyle w:val="Textoindependiente"/>
        <w:rPr>
          <w:sz w:val="24"/>
        </w:rPr>
      </w:pPr>
    </w:p>
    <w:p w:rsidR="00162EDB" w:rsidRDefault="00162EDB">
      <w:pPr>
        <w:pStyle w:val="Textoindependiente"/>
        <w:spacing w:before="7"/>
        <w:rPr>
          <w:sz w:val="26"/>
        </w:rPr>
      </w:pPr>
    </w:p>
    <w:p w:rsidR="00162EDB" w:rsidRDefault="00B17F52">
      <w:pPr>
        <w:pStyle w:val="Prrafodelista"/>
        <w:numPr>
          <w:ilvl w:val="0"/>
          <w:numId w:val="1"/>
        </w:numPr>
        <w:tabs>
          <w:tab w:val="left" w:pos="422"/>
        </w:tabs>
        <w:spacing w:line="276" w:lineRule="auto"/>
        <w:ind w:right="120" w:firstLine="0"/>
        <w:jc w:val="both"/>
      </w:pPr>
      <w:r>
        <w:rPr>
          <w:b/>
        </w:rPr>
        <w:t>Agrégas</w:t>
      </w:r>
      <w:r>
        <w:rPr>
          <w:b/>
        </w:rPr>
        <w:t xml:space="preserve">e en el epígrafe del párrafo 2º del Título I, a continuación de la expresión “De la Inscripción”, la siguiente: </w:t>
      </w:r>
      <w:r>
        <w:t>“y la Desinscripción temporal”.</w:t>
      </w:r>
    </w:p>
    <w:p w:rsidR="00162EDB" w:rsidRDefault="00162EDB">
      <w:pPr>
        <w:pStyle w:val="Textoindependiente"/>
        <w:spacing w:before="3"/>
        <w:rPr>
          <w:sz w:val="25"/>
        </w:rPr>
      </w:pPr>
    </w:p>
    <w:p w:rsidR="00162EDB" w:rsidRDefault="00B17F52">
      <w:pPr>
        <w:pStyle w:val="Prrafodelista"/>
        <w:numPr>
          <w:ilvl w:val="0"/>
          <w:numId w:val="1"/>
        </w:numPr>
        <w:tabs>
          <w:tab w:val="left" w:pos="407"/>
        </w:tabs>
        <w:spacing w:line="276" w:lineRule="auto"/>
        <w:ind w:firstLine="0"/>
        <w:jc w:val="both"/>
      </w:pPr>
      <w:r>
        <w:rPr>
          <w:b/>
        </w:rPr>
        <w:t xml:space="preserve">Incorpórase el siguiente inciso final en el artículo 7: </w:t>
      </w:r>
      <w:r>
        <w:t>“Asimismo, se contemplará la opción de la desinscripció</w:t>
      </w:r>
      <w:r>
        <w:t>n voluntaria del</w:t>
      </w:r>
      <w:r>
        <w:rPr>
          <w:spacing w:val="-3"/>
        </w:rPr>
        <w:t xml:space="preserve"> </w:t>
      </w:r>
      <w:r>
        <w:t>padrón</w:t>
      </w:r>
      <w:r>
        <w:rPr>
          <w:spacing w:val="-3"/>
        </w:rPr>
        <w:t xml:space="preserve"> </w:t>
      </w:r>
      <w:r>
        <w:t>electoral</w:t>
      </w:r>
      <w:r>
        <w:rPr>
          <w:spacing w:val="-3"/>
        </w:rPr>
        <w:t xml:space="preserve"> </w:t>
      </w:r>
      <w:r>
        <w:t>fijado</w:t>
      </w:r>
      <w:r>
        <w:rPr>
          <w:spacing w:val="-3"/>
        </w:rPr>
        <w:t xml:space="preserve"> </w:t>
      </w:r>
      <w:r>
        <w:t>para</w:t>
      </w:r>
      <w:r>
        <w:rPr>
          <w:spacing w:val="-3"/>
        </w:rPr>
        <w:t xml:space="preserve"> </w:t>
      </w:r>
      <w:r>
        <w:t>la</w:t>
      </w:r>
      <w:r>
        <w:rPr>
          <w:spacing w:val="-3"/>
        </w:rPr>
        <w:t xml:space="preserve"> </w:t>
      </w:r>
      <w:r>
        <w:t>próxima</w:t>
      </w:r>
      <w:r>
        <w:rPr>
          <w:spacing w:val="-3"/>
        </w:rPr>
        <w:t xml:space="preserve"> </w:t>
      </w:r>
      <w:r>
        <w:t>elección o plebiscito, de acuerdo al plazo que establece el artículo 29. Para ello, podrá efectuarse personalmente</w:t>
      </w:r>
      <w:r>
        <w:rPr>
          <w:spacing w:val="26"/>
        </w:rPr>
        <w:t xml:space="preserve"> </w:t>
      </w:r>
      <w:r>
        <w:t>ante el Servicio 19 Electoral, en las oficinas que este organismo disponga en</w:t>
      </w:r>
      <w:r>
        <w:rPr>
          <w:spacing w:val="40"/>
        </w:rPr>
        <w:t xml:space="preserve"> </w:t>
      </w:r>
      <w:r>
        <w:t>el paí</w:t>
      </w:r>
      <w:r>
        <w:t>s, mediante una solicitud escrita firmada por el peticionario en formularios especialmente diseñados por el Servicio Electoral, donde declarará bajo juramento su voluntad de desinscribirse del padrón electoral solo respecto de la próxima elección o plebisc</w:t>
      </w:r>
      <w:r>
        <w:t>ito; como también podrá efectuarse en su sitio</w:t>
      </w:r>
      <w:r>
        <w:rPr>
          <w:spacing w:val="-4"/>
        </w:rPr>
        <w:t xml:space="preserve"> </w:t>
      </w:r>
      <w:r>
        <w:t>web,</w:t>
      </w:r>
      <w:r>
        <w:rPr>
          <w:spacing w:val="-4"/>
        </w:rPr>
        <w:t xml:space="preserve"> </w:t>
      </w:r>
      <w:r>
        <w:t>mediante</w:t>
      </w:r>
      <w:r>
        <w:rPr>
          <w:spacing w:val="-4"/>
        </w:rPr>
        <w:t xml:space="preserve"> </w:t>
      </w:r>
      <w:r>
        <w:t>clave</w:t>
      </w:r>
      <w:r>
        <w:rPr>
          <w:spacing w:val="-4"/>
        </w:rPr>
        <w:t xml:space="preserve"> </w:t>
      </w:r>
      <w:r>
        <w:t>única</w:t>
      </w:r>
      <w:r>
        <w:rPr>
          <w:spacing w:val="-4"/>
        </w:rPr>
        <w:t xml:space="preserve"> </w:t>
      </w:r>
      <w:r>
        <w:t>del</w:t>
      </w:r>
      <w:r>
        <w:rPr>
          <w:spacing w:val="-4"/>
        </w:rPr>
        <w:t xml:space="preserve"> </w:t>
      </w:r>
      <w:r>
        <w:t>Servicio de Registro Civil e Identificación. Los ciudadanos residentes en el extranjero podrán presentar la solicitud a través del respectivo consulado."</w:t>
      </w:r>
    </w:p>
    <w:p w:rsidR="00162EDB" w:rsidRDefault="00162EDB">
      <w:pPr>
        <w:pStyle w:val="Textoindependiente"/>
        <w:spacing w:before="4"/>
        <w:rPr>
          <w:sz w:val="25"/>
        </w:rPr>
      </w:pPr>
    </w:p>
    <w:p w:rsidR="00162EDB" w:rsidRDefault="00B17F52">
      <w:pPr>
        <w:pStyle w:val="Prrafodelista"/>
        <w:numPr>
          <w:ilvl w:val="0"/>
          <w:numId w:val="1"/>
        </w:numPr>
        <w:tabs>
          <w:tab w:val="left" w:pos="407"/>
        </w:tabs>
        <w:spacing w:line="276" w:lineRule="auto"/>
        <w:ind w:right="114" w:firstLine="0"/>
        <w:jc w:val="both"/>
      </w:pPr>
      <w:r>
        <w:rPr>
          <w:b/>
        </w:rPr>
        <w:t>Incorpórase</w:t>
      </w:r>
      <w:r>
        <w:rPr>
          <w:b/>
          <w:spacing w:val="-4"/>
        </w:rPr>
        <w:t xml:space="preserve"> </w:t>
      </w:r>
      <w:r>
        <w:rPr>
          <w:b/>
        </w:rPr>
        <w:t>el</w:t>
      </w:r>
      <w:r>
        <w:rPr>
          <w:b/>
          <w:spacing w:val="-4"/>
        </w:rPr>
        <w:t xml:space="preserve"> </w:t>
      </w:r>
      <w:r>
        <w:rPr>
          <w:b/>
        </w:rPr>
        <w:t>siguiente</w:t>
      </w:r>
      <w:r>
        <w:rPr>
          <w:b/>
          <w:spacing w:val="-4"/>
        </w:rPr>
        <w:t xml:space="preserve"> </w:t>
      </w:r>
      <w:r>
        <w:rPr>
          <w:b/>
        </w:rPr>
        <w:t>artículo</w:t>
      </w:r>
      <w:r>
        <w:rPr>
          <w:b/>
          <w:spacing w:val="-4"/>
        </w:rPr>
        <w:t xml:space="preserve"> </w:t>
      </w:r>
      <w:r>
        <w:rPr>
          <w:b/>
        </w:rPr>
        <w:t>7</w:t>
      </w:r>
      <w:r>
        <w:rPr>
          <w:b/>
          <w:spacing w:val="-4"/>
        </w:rPr>
        <w:t xml:space="preserve"> </w:t>
      </w:r>
      <w:r>
        <w:rPr>
          <w:b/>
        </w:rPr>
        <w:t>bis:</w:t>
      </w:r>
      <w:r>
        <w:rPr>
          <w:b/>
          <w:spacing w:val="-6"/>
        </w:rPr>
        <w:t xml:space="preserve"> </w:t>
      </w:r>
      <w:r>
        <w:t>“Artículo</w:t>
      </w:r>
      <w:r>
        <w:rPr>
          <w:spacing w:val="-4"/>
        </w:rPr>
        <w:t xml:space="preserve"> </w:t>
      </w:r>
      <w:r>
        <w:t>7</w:t>
      </w:r>
      <w:r>
        <w:rPr>
          <w:spacing w:val="-4"/>
        </w:rPr>
        <w:t xml:space="preserve"> </w:t>
      </w:r>
      <w:r>
        <w:t>bis.-</w:t>
      </w:r>
      <w:r>
        <w:rPr>
          <w:spacing w:val="-4"/>
        </w:rPr>
        <w:t xml:space="preserve"> </w:t>
      </w:r>
      <w:r>
        <w:t>La</w:t>
      </w:r>
      <w:r>
        <w:rPr>
          <w:spacing w:val="-4"/>
        </w:rPr>
        <w:t xml:space="preserve"> </w:t>
      </w:r>
      <w:r>
        <w:t>desinscripción</w:t>
      </w:r>
      <w:r>
        <w:rPr>
          <w:spacing w:val="-4"/>
        </w:rPr>
        <w:t xml:space="preserve"> </w:t>
      </w:r>
      <w:r>
        <w:t>voluntaria para cada elección o plebiscito deberá hacerse hasta 30 días antes del cierre del padrón electoral por parte del Servicio Electoral, de acuerdo al artículo 29.”.</w:t>
      </w:r>
    </w:p>
    <w:p w:rsidR="00162EDB" w:rsidRDefault="00162EDB">
      <w:pPr>
        <w:pStyle w:val="Textoindependiente"/>
        <w:spacing w:before="3"/>
        <w:rPr>
          <w:sz w:val="25"/>
        </w:rPr>
      </w:pPr>
    </w:p>
    <w:p w:rsidR="00162EDB" w:rsidRDefault="00B17F52">
      <w:pPr>
        <w:pStyle w:val="Prrafodelista"/>
        <w:numPr>
          <w:ilvl w:val="0"/>
          <w:numId w:val="1"/>
        </w:numPr>
        <w:tabs>
          <w:tab w:val="left" w:pos="427"/>
        </w:tabs>
        <w:spacing w:line="276" w:lineRule="auto"/>
        <w:ind w:right="122" w:firstLine="0"/>
        <w:jc w:val="both"/>
      </w:pPr>
      <w:r>
        <w:rPr>
          <w:b/>
        </w:rPr>
        <w:t xml:space="preserve">Agrégase en el artículo 13 la siguiente letra g): </w:t>
      </w:r>
      <w:r>
        <w:t>“g) Desinscripciones voluntarias</w:t>
      </w:r>
      <w:r>
        <w:t xml:space="preserve"> realizadas de conformidad a la ley.”</w:t>
      </w:r>
    </w:p>
    <w:p w:rsidR="00162EDB" w:rsidRDefault="00162EDB">
      <w:pPr>
        <w:pStyle w:val="Textoindependiente"/>
        <w:rPr>
          <w:sz w:val="20"/>
        </w:rPr>
      </w:pPr>
    </w:p>
    <w:p w:rsidR="00162EDB" w:rsidRDefault="00162EDB">
      <w:pPr>
        <w:pStyle w:val="Textoindependiente"/>
        <w:rPr>
          <w:sz w:val="20"/>
        </w:rPr>
      </w:pPr>
    </w:p>
    <w:p w:rsidR="00162EDB" w:rsidRDefault="00162EDB">
      <w:pPr>
        <w:pStyle w:val="Textoindependiente"/>
        <w:rPr>
          <w:sz w:val="20"/>
        </w:rPr>
      </w:pPr>
    </w:p>
    <w:p w:rsidR="00162EDB" w:rsidRDefault="00162EDB">
      <w:pPr>
        <w:pStyle w:val="Textoindependiente"/>
        <w:rPr>
          <w:sz w:val="20"/>
        </w:rPr>
      </w:pPr>
    </w:p>
    <w:p w:rsidR="00162EDB" w:rsidRDefault="00B17F52">
      <w:pPr>
        <w:pStyle w:val="Textoindependiente"/>
        <w:spacing w:before="4"/>
        <w:rPr>
          <w:sz w:val="14"/>
        </w:rPr>
      </w:pPr>
      <w:r>
        <w:pict>
          <v:shape id="docshape3" o:spid="_x0000_s1026" style="position:absolute;margin-left:1in;margin-top:9.4pt;width:2in;height:.1pt;z-index:-15727616;mso-wrap-distance-left:0;mso-wrap-distance-right:0;mso-position-horizontal-relative:page" coordorigin="1440,188" coordsize="2880,0" path="m1440,188r2880,e" filled="f">
            <v:path arrowok="t"/>
            <w10:wrap type="topAndBottom" anchorx="page"/>
          </v:shape>
        </w:pict>
      </w:r>
    </w:p>
    <w:p w:rsidR="00162EDB" w:rsidRDefault="00B17F52">
      <w:pPr>
        <w:spacing w:before="109"/>
        <w:ind w:left="62" w:right="169"/>
        <w:jc w:val="center"/>
        <w:rPr>
          <w:sz w:val="18"/>
        </w:rPr>
      </w:pPr>
      <w:r>
        <w:rPr>
          <w:sz w:val="18"/>
        </w:rPr>
        <w:t>4</w:t>
      </w:r>
      <w:r>
        <w:rPr>
          <w:spacing w:val="4"/>
          <w:sz w:val="18"/>
        </w:rPr>
        <w:t xml:space="preserve"> </w:t>
      </w:r>
      <w:hyperlink r:id="rId10">
        <w:r>
          <w:rPr>
            <w:color w:val="0462C1"/>
            <w:spacing w:val="-2"/>
            <w:sz w:val="18"/>
            <w:u w:val="thick" w:color="0462C1"/>
          </w:rPr>
          <w:t>https://www.cepchile.cl/cep/site/artic/20160304/asocfile/20160304094716/lsierra_LibroMod</w:t>
        </w:r>
        <w:r>
          <w:rPr>
            <w:color w:val="0462C1"/>
            <w:spacing w:val="-2"/>
            <w:sz w:val="18"/>
            <w:u w:val="thick" w:color="0462C1"/>
          </w:rPr>
          <w:t>ernizacion.pdf</w:t>
        </w:r>
      </w:hyperlink>
    </w:p>
    <w:sectPr w:rsidR="00162EDB">
      <w:pgSz w:w="11920" w:h="16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825C6"/>
    <w:multiLevelType w:val="hybridMultilevel"/>
    <w:tmpl w:val="C820E608"/>
    <w:lvl w:ilvl="0" w:tplc="4F2837F4">
      <w:start w:val="1"/>
      <w:numFmt w:val="decimal"/>
      <w:lvlText w:val="%1)"/>
      <w:lvlJc w:val="left"/>
      <w:pPr>
        <w:ind w:left="100" w:hanging="322"/>
        <w:jc w:val="left"/>
      </w:pPr>
      <w:rPr>
        <w:rFonts w:ascii="Georgia" w:eastAsia="Georgia" w:hAnsi="Georgia" w:cs="Georgia" w:hint="default"/>
        <w:b/>
        <w:bCs/>
        <w:i w:val="0"/>
        <w:iCs w:val="0"/>
        <w:spacing w:val="-1"/>
        <w:w w:val="100"/>
        <w:sz w:val="22"/>
        <w:szCs w:val="22"/>
        <w:lang w:val="es-ES" w:eastAsia="en-US" w:bidi="ar-SA"/>
      </w:rPr>
    </w:lvl>
    <w:lvl w:ilvl="1" w:tplc="06E0FD20">
      <w:numFmt w:val="bullet"/>
      <w:lvlText w:val="•"/>
      <w:lvlJc w:val="left"/>
      <w:pPr>
        <w:ind w:left="1014" w:hanging="322"/>
      </w:pPr>
      <w:rPr>
        <w:rFonts w:hint="default"/>
        <w:lang w:val="es-ES" w:eastAsia="en-US" w:bidi="ar-SA"/>
      </w:rPr>
    </w:lvl>
    <w:lvl w:ilvl="2" w:tplc="6FB018CA">
      <w:numFmt w:val="bullet"/>
      <w:lvlText w:val="•"/>
      <w:lvlJc w:val="left"/>
      <w:pPr>
        <w:ind w:left="1928" w:hanging="322"/>
      </w:pPr>
      <w:rPr>
        <w:rFonts w:hint="default"/>
        <w:lang w:val="es-ES" w:eastAsia="en-US" w:bidi="ar-SA"/>
      </w:rPr>
    </w:lvl>
    <w:lvl w:ilvl="3" w:tplc="42C84DFE">
      <w:numFmt w:val="bullet"/>
      <w:lvlText w:val="•"/>
      <w:lvlJc w:val="left"/>
      <w:pPr>
        <w:ind w:left="2842" w:hanging="322"/>
      </w:pPr>
      <w:rPr>
        <w:rFonts w:hint="default"/>
        <w:lang w:val="es-ES" w:eastAsia="en-US" w:bidi="ar-SA"/>
      </w:rPr>
    </w:lvl>
    <w:lvl w:ilvl="4" w:tplc="5E2AF9F0">
      <w:numFmt w:val="bullet"/>
      <w:lvlText w:val="•"/>
      <w:lvlJc w:val="left"/>
      <w:pPr>
        <w:ind w:left="3756" w:hanging="322"/>
      </w:pPr>
      <w:rPr>
        <w:rFonts w:hint="default"/>
        <w:lang w:val="es-ES" w:eastAsia="en-US" w:bidi="ar-SA"/>
      </w:rPr>
    </w:lvl>
    <w:lvl w:ilvl="5" w:tplc="1408C2C4">
      <w:numFmt w:val="bullet"/>
      <w:lvlText w:val="•"/>
      <w:lvlJc w:val="left"/>
      <w:pPr>
        <w:ind w:left="4670" w:hanging="322"/>
      </w:pPr>
      <w:rPr>
        <w:rFonts w:hint="default"/>
        <w:lang w:val="es-ES" w:eastAsia="en-US" w:bidi="ar-SA"/>
      </w:rPr>
    </w:lvl>
    <w:lvl w:ilvl="6" w:tplc="5ABAEF80">
      <w:numFmt w:val="bullet"/>
      <w:lvlText w:val="•"/>
      <w:lvlJc w:val="left"/>
      <w:pPr>
        <w:ind w:left="5584" w:hanging="322"/>
      </w:pPr>
      <w:rPr>
        <w:rFonts w:hint="default"/>
        <w:lang w:val="es-ES" w:eastAsia="en-US" w:bidi="ar-SA"/>
      </w:rPr>
    </w:lvl>
    <w:lvl w:ilvl="7" w:tplc="8AB0FAC0">
      <w:numFmt w:val="bullet"/>
      <w:lvlText w:val="•"/>
      <w:lvlJc w:val="left"/>
      <w:pPr>
        <w:ind w:left="6498" w:hanging="322"/>
      </w:pPr>
      <w:rPr>
        <w:rFonts w:hint="default"/>
        <w:lang w:val="es-ES" w:eastAsia="en-US" w:bidi="ar-SA"/>
      </w:rPr>
    </w:lvl>
    <w:lvl w:ilvl="8" w:tplc="1CA2D46A">
      <w:numFmt w:val="bullet"/>
      <w:lvlText w:val="•"/>
      <w:lvlJc w:val="left"/>
      <w:pPr>
        <w:ind w:left="7412" w:hanging="322"/>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62EDB"/>
    <w:rsid w:val="00162EDB"/>
    <w:rsid w:val="00B17F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86876E19-42FD-4B30-9F24-1A0F453C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es-ES"/>
    </w:rPr>
  </w:style>
  <w:style w:type="paragraph" w:styleId="Ttulo1">
    <w:name w:val="heading 1"/>
    <w:basedOn w:val="Normal"/>
    <w:uiPriority w:val="9"/>
    <w:qFormat/>
    <w:pPr>
      <w:ind w:left="1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 w:right="11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amara.cl/cms/noticias/2022/12/19/camara-aprobo-y-despacho-a-ley-la-restitucion-del-voto-obligatorio/" TargetMode="External"/><Relationship Id="rId3" Type="http://schemas.openxmlformats.org/officeDocument/2006/relationships/settings" Target="settings.xml"/><Relationship Id="rId7" Type="http://schemas.openxmlformats.org/officeDocument/2006/relationships/hyperlink" Target="https://www.camara.cl/cms/noticias/2022/12/19/camara-aprobo-y-despacho-a-ley-la-restitucion-del-voto-obligator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cepchile.cl/cep/site/artic/20160304/asocfile/20160304094716/lsierra_LibroModernizacion.pdf" TargetMode="External"/><Relationship Id="rId4" Type="http://schemas.openxmlformats.org/officeDocument/2006/relationships/webSettings" Target="webSettings.xml"/><Relationship Id="rId9" Type="http://schemas.openxmlformats.org/officeDocument/2006/relationships/hyperlink" Target="https://www.ciperchile.cl/2010/11/03/la-voluntad-de-vo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1248</Words>
  <Characters>6870</Characters>
  <Application>Microsoft Office Word</Application>
  <DocSecurity>0</DocSecurity>
  <Lines>57</Lines>
  <Paragraphs>16</Paragraphs>
  <ScaleCrop>false</ScaleCrop>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Desinscripción voluntaria temporal</dc:title>
  <dc:creator>Guillermo Diaz Vallejos</dc:creator>
  <cp:lastModifiedBy>Guillermo Diaz Vallejos</cp:lastModifiedBy>
  <cp:revision>1</cp:revision>
  <dcterms:created xsi:type="dcterms:W3CDTF">2023-01-04T12:54:00Z</dcterms:created>
  <dcterms:modified xsi:type="dcterms:W3CDTF">2023-04-05T14:30:00Z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m110 Google Docs Renderer</vt:lpwstr>
  </property>
</Properties>
</file>