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DA1" w:rsidRDefault="00044B5D">
      <w:pPr>
        <w:pStyle w:val="Textoindependiente"/>
        <w:ind w:left="35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02687" cy="1163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87" cy="116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A1" w:rsidRDefault="00057DA1">
      <w:pPr>
        <w:pStyle w:val="Textoindependiente"/>
        <w:rPr>
          <w:rFonts w:ascii="Times New Roman"/>
          <w:sz w:val="20"/>
        </w:rPr>
      </w:pPr>
    </w:p>
    <w:p w:rsidR="00057DA1" w:rsidRDefault="00057DA1">
      <w:pPr>
        <w:pStyle w:val="Textoindependiente"/>
        <w:spacing w:before="9"/>
        <w:rPr>
          <w:rFonts w:ascii="Times New Roman"/>
          <w:sz w:val="22"/>
        </w:rPr>
      </w:pPr>
    </w:p>
    <w:p w:rsidR="00057DA1" w:rsidRDefault="00044B5D">
      <w:pPr>
        <w:pStyle w:val="Textoindependiente"/>
        <w:spacing w:before="93" w:line="276" w:lineRule="auto"/>
        <w:ind w:left="565" w:right="567"/>
        <w:jc w:val="center"/>
        <w:rPr>
          <w:rFonts w:ascii="Arial"/>
        </w:rPr>
      </w:pPr>
      <w:r>
        <w:rPr>
          <w:rFonts w:ascii="Arial"/>
        </w:rPr>
        <w:t>PROYECTO DE LEY QUE BUSCA ESTABLECER QUE EL COBRO DE ARANCELES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LOS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ESTABLECIMIENTOS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EDUCACIONALES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SEA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EN PESOS Y REAJUSTABLE EN IPC</w:t>
      </w:r>
    </w:p>
    <w:p w:rsidR="00057DA1" w:rsidRDefault="00057DA1">
      <w:pPr>
        <w:pStyle w:val="Textoindependiente"/>
        <w:rPr>
          <w:rFonts w:ascii="Arial"/>
          <w:sz w:val="26"/>
        </w:rPr>
      </w:pPr>
    </w:p>
    <w:p w:rsidR="00057DA1" w:rsidRDefault="00057DA1">
      <w:pPr>
        <w:pStyle w:val="Textoindependiente"/>
        <w:spacing w:before="11"/>
        <w:rPr>
          <w:rFonts w:ascii="Arial"/>
          <w:sz w:val="29"/>
        </w:rPr>
      </w:pPr>
    </w:p>
    <w:p w:rsidR="00057DA1" w:rsidRDefault="00044B5D">
      <w:pPr>
        <w:pStyle w:val="Textoindependiente"/>
        <w:ind w:left="119"/>
        <w:jc w:val="both"/>
      </w:pPr>
      <w:r>
        <w:t>1.</w:t>
      </w:r>
      <w:r>
        <w:rPr>
          <w:spacing w:val="-2"/>
        </w:rPr>
        <w:t xml:space="preserve"> Fundamentos:</w:t>
      </w:r>
    </w:p>
    <w:p w:rsidR="00057DA1" w:rsidRDefault="00044B5D">
      <w:pPr>
        <w:pStyle w:val="Textoindependiente"/>
        <w:spacing w:before="40" w:line="276" w:lineRule="auto"/>
        <w:ind w:left="119" w:right="117" w:firstLine="708"/>
        <w:jc w:val="both"/>
      </w:pPr>
      <w:r>
        <w:t>La educación particular pagada en Chile, al año 2018 ascendía a un 8, 87% del total correspondiendo a 317.039 estudiantes de los niveles de enseñanza básica y media</w:t>
      </w:r>
      <w:r>
        <w:rPr>
          <w:position w:val="6"/>
          <w:sz w:val="16"/>
        </w:rPr>
        <w:t>1</w:t>
      </w:r>
      <w:r>
        <w:t>. Al año 2022 esta cifra ha aumentado.</w:t>
      </w:r>
    </w:p>
    <w:p w:rsidR="00057DA1" w:rsidRDefault="00044B5D">
      <w:pPr>
        <w:pStyle w:val="Textoindependiente"/>
        <w:spacing w:before="4" w:line="276" w:lineRule="auto"/>
        <w:ind w:left="119" w:right="120" w:firstLine="708"/>
        <w:jc w:val="both"/>
      </w:pPr>
      <w:r>
        <w:t>Respecto a las universidades privadas, estas han ido</w:t>
      </w:r>
      <w:r>
        <w:t xml:space="preserve"> en aumento y están presentes en los principales rankings</w:t>
      </w:r>
      <w:r>
        <w:rPr>
          <w:position w:val="6"/>
          <w:sz w:val="16"/>
        </w:rPr>
        <w:t>2</w:t>
      </w:r>
      <w:r>
        <w:rPr>
          <w:spacing w:val="27"/>
          <w:position w:val="6"/>
          <w:sz w:val="16"/>
        </w:rPr>
        <w:t xml:space="preserve"> </w:t>
      </w:r>
      <w:r>
        <w:t>del país, captando a un importante número de estudiantes de todos los estratos sociales.</w:t>
      </w:r>
    </w:p>
    <w:p w:rsidR="00057DA1" w:rsidRDefault="00044B5D">
      <w:pPr>
        <w:pStyle w:val="Textoindependiente"/>
        <w:spacing w:line="276" w:lineRule="auto"/>
        <w:ind w:left="119" w:right="120" w:firstLine="708"/>
        <w:jc w:val="both"/>
      </w:pPr>
      <w:r>
        <w:t>Hace ya un tiempo hemos visto en nuestro país una proliferación de establecimientos</w:t>
      </w:r>
      <w:r>
        <w:rPr>
          <w:spacing w:val="-1"/>
        </w:rPr>
        <w:t xml:space="preserve"> </w:t>
      </w:r>
      <w:r>
        <w:t>educacionales</w:t>
      </w:r>
      <w:r>
        <w:rPr>
          <w:spacing w:val="-1"/>
        </w:rPr>
        <w:t xml:space="preserve"> </w:t>
      </w:r>
      <w:r>
        <w:t>privados,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escolares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universitarios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han comenzado el cobro de los aranceles en Unidades de Fomento (UF).</w:t>
      </w:r>
    </w:p>
    <w:p w:rsidR="00057DA1" w:rsidRDefault="00044B5D">
      <w:pPr>
        <w:pStyle w:val="Textoindependiente"/>
        <w:spacing w:line="276" w:lineRule="auto"/>
        <w:ind w:left="119" w:right="120" w:firstLine="708"/>
        <w:jc w:val="both"/>
      </w:pPr>
      <w:r>
        <w:t>La Unidad de Fomento es una expresión de la reajustabilidad del dinero actualizado de una moneda de acuerdo a la inflación. La UF se reajusta a par</w:t>
      </w:r>
      <w:r>
        <w:t>tir del día diez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mes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nueve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mes</w:t>
      </w:r>
      <w:r>
        <w:rPr>
          <w:spacing w:val="-9"/>
        </w:rPr>
        <w:t xml:space="preserve"> </w:t>
      </w:r>
      <w:r>
        <w:t>siguiente,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diaria</w:t>
      </w:r>
      <w:r>
        <w:rPr>
          <w:position w:val="6"/>
          <w:sz w:val="16"/>
        </w:rPr>
        <w:t>3</w:t>
      </w:r>
      <w:r>
        <w:t>.</w:t>
      </w:r>
      <w:r>
        <w:rPr>
          <w:spacing w:val="3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reajustarse de forma diaria, aumenta su valor todos los días.</w:t>
      </w:r>
    </w:p>
    <w:p w:rsidR="00057DA1" w:rsidRDefault="00044B5D">
      <w:pPr>
        <w:pStyle w:val="Textoindependiente"/>
        <w:spacing w:line="276" w:lineRule="auto"/>
        <w:ind w:left="119" w:right="120"/>
        <w:jc w:val="both"/>
      </w:pPr>
      <w:r>
        <w:t>Esta situación ha ido permeando en una gran cantidad de establecimientos educacionales afectando económicamente a las familias, cambiando de manera unilateral la forma de cobro de los aranceles de pesos a UF. Este cambio va en estricto desmedro económico d</w:t>
      </w:r>
      <w:r>
        <w:t>e las familias del país que muchas veces con un gran esfuerzo matriculan a sus hijos e hijas en establecimientos privados.</w:t>
      </w:r>
    </w:p>
    <w:p w:rsidR="00057DA1" w:rsidRDefault="00044B5D">
      <w:pPr>
        <w:pStyle w:val="Textoindependiente"/>
        <w:spacing w:line="273" w:lineRule="auto"/>
        <w:ind w:left="119" w:right="120" w:firstLine="708"/>
        <w:jc w:val="both"/>
      </w:pPr>
      <w:r>
        <w:t>Es</w:t>
      </w:r>
      <w:r>
        <w:rPr>
          <w:spacing w:val="-1"/>
        </w:rPr>
        <w:t xml:space="preserve"> </w:t>
      </w:r>
      <w:r>
        <w:t>necesario recalcar</w:t>
      </w:r>
      <w:r>
        <w:rPr>
          <w:spacing w:val="-1"/>
        </w:rPr>
        <w:t xml:space="preserve"> </w:t>
      </w:r>
      <w:r>
        <w:t>que, respecto a la</w:t>
      </w:r>
      <w:r>
        <w:rPr>
          <w:spacing w:val="-1"/>
        </w:rPr>
        <w:t xml:space="preserve"> </w:t>
      </w:r>
      <w:r>
        <w:t>afectación económica de las familias, en todo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aparato</w:t>
      </w:r>
      <w:r>
        <w:rPr>
          <w:spacing w:val="-3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privado.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sueldos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pagan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pesos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UF.</w:t>
      </w:r>
    </w:p>
    <w:p w:rsidR="00057DA1" w:rsidRDefault="00044B5D">
      <w:pPr>
        <w:pStyle w:val="Textoindependiente"/>
        <w:spacing w:before="5"/>
      </w:pPr>
      <w:r>
        <w:pict>
          <v:rect id="docshape1" o:spid="_x0000_s1028" style="position:absolute;margin-left:84.95pt;margin-top:15.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57DA1" w:rsidRDefault="00044B5D">
      <w:pPr>
        <w:spacing w:before="104"/>
        <w:ind w:left="119" w:right="162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26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 xml:space="preserve">Referencia establecida en informe de BCN “Régimen legal de la educación escolar particular pagada: el caso chileno”, disponible en línea en: </w:t>
      </w:r>
      <w:r>
        <w:rPr>
          <w:rFonts w:ascii="Calibri" w:hAnsi="Calibri"/>
          <w:color w:val="0563C1"/>
          <w:spacing w:val="-2"/>
          <w:sz w:val="20"/>
          <w:u w:val="single" w:color="0563C1"/>
        </w:rPr>
        <w:t>https://obtienearchivo.bcn.cl/obtienearchivo?id=repositorio/</w:t>
      </w:r>
      <w:r>
        <w:rPr>
          <w:rFonts w:ascii="Calibri" w:hAnsi="Calibri"/>
          <w:color w:val="0563C1"/>
          <w:spacing w:val="-2"/>
          <w:sz w:val="20"/>
          <w:u w:val="single" w:color="0563C1"/>
        </w:rPr>
        <w:t>10221/26062/1/BCN_Regimen_Educacion_Esc</w:t>
      </w:r>
      <w:r>
        <w:rPr>
          <w:rFonts w:ascii="Calibri" w:hAnsi="Calibri"/>
          <w:color w:val="0563C1"/>
          <w:spacing w:val="-2"/>
          <w:sz w:val="20"/>
        </w:rPr>
        <w:t xml:space="preserve"> </w:t>
      </w:r>
      <w:r>
        <w:rPr>
          <w:rFonts w:ascii="Calibri" w:hAnsi="Calibri"/>
          <w:color w:val="0563C1"/>
          <w:spacing w:val="-2"/>
          <w:sz w:val="20"/>
          <w:u w:val="single" w:color="0563C1"/>
        </w:rPr>
        <w:t>olar_Particular_Pagada_Chile_Final.pdf</w:t>
      </w:r>
    </w:p>
    <w:p w:rsidR="00057DA1" w:rsidRDefault="00044B5D">
      <w:pPr>
        <w:spacing w:line="245" w:lineRule="exact"/>
        <w:ind w:left="119"/>
        <w:rPr>
          <w:rFonts w:ascii="Calibri"/>
          <w:sz w:val="20"/>
        </w:rPr>
      </w:pPr>
      <w:r>
        <w:rPr>
          <w:rFonts w:ascii="Calibri"/>
          <w:spacing w:val="-2"/>
          <w:position w:val="7"/>
          <w:sz w:val="13"/>
        </w:rPr>
        <w:t>2</w:t>
      </w:r>
      <w:r>
        <w:rPr>
          <w:rFonts w:ascii="Calibri"/>
          <w:spacing w:val="53"/>
          <w:position w:val="7"/>
          <w:sz w:val="13"/>
        </w:rPr>
        <w:t xml:space="preserve">  </w:t>
      </w:r>
      <w:r>
        <w:rPr>
          <w:rFonts w:ascii="Calibri"/>
          <w:color w:val="0563C1"/>
          <w:spacing w:val="-2"/>
          <w:sz w:val="20"/>
          <w:u w:val="single" w:color="0563C1"/>
        </w:rPr>
        <w:t>https://</w:t>
      </w:r>
      <w:hyperlink r:id="rId5">
        <w:r>
          <w:rPr>
            <w:rFonts w:ascii="Calibri"/>
            <w:color w:val="0563C1"/>
            <w:spacing w:val="-2"/>
            <w:sz w:val="20"/>
            <w:u w:val="single" w:color="0563C1"/>
          </w:rPr>
          <w:t>www.educalt.com/ranking-qs-estas-son-las-mejores-universidades-chilenas-2022/</w:t>
        </w:r>
      </w:hyperlink>
    </w:p>
    <w:p w:rsidR="00057DA1" w:rsidRDefault="00044B5D">
      <w:pPr>
        <w:spacing w:line="246" w:lineRule="exact"/>
        <w:ind w:left="119"/>
        <w:rPr>
          <w:rFonts w:ascii="Calibri" w:hAnsi="Calibri"/>
          <w:sz w:val="20"/>
        </w:rPr>
      </w:pPr>
      <w:r>
        <w:rPr>
          <w:rFonts w:ascii="Calibri" w:hAnsi="Calibri"/>
          <w:spacing w:val="-2"/>
          <w:position w:val="7"/>
          <w:sz w:val="13"/>
        </w:rPr>
        <w:t>3</w:t>
      </w:r>
      <w:r>
        <w:rPr>
          <w:rFonts w:ascii="Calibri" w:hAnsi="Calibri"/>
          <w:spacing w:val="28"/>
          <w:position w:val="7"/>
          <w:sz w:val="13"/>
        </w:rPr>
        <w:t xml:space="preserve"> </w:t>
      </w:r>
      <w:r>
        <w:rPr>
          <w:rFonts w:ascii="Calibri" w:hAnsi="Calibri"/>
          <w:spacing w:val="-2"/>
          <w:sz w:val="20"/>
        </w:rPr>
        <w:t>Información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disponible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en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línea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en: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color w:val="0563C1"/>
          <w:spacing w:val="-2"/>
          <w:sz w:val="20"/>
          <w:u w:val="single" w:color="0563C1"/>
        </w:rPr>
        <w:t>https://</w:t>
      </w:r>
      <w:hyperlink r:id="rId6">
        <w:r>
          <w:rPr>
            <w:rFonts w:ascii="Calibri" w:hAnsi="Calibri"/>
            <w:color w:val="0563C1"/>
            <w:spacing w:val="-2"/>
            <w:sz w:val="20"/>
            <w:u w:val="single" w:color="0563C1"/>
          </w:rPr>
          <w:t>www.cmfchile.cl/educa/621/w3-article-27474.html</w:t>
        </w:r>
      </w:hyperlink>
    </w:p>
    <w:p w:rsidR="00057DA1" w:rsidRDefault="00057DA1">
      <w:pPr>
        <w:spacing w:line="246" w:lineRule="exact"/>
        <w:rPr>
          <w:rFonts w:ascii="Calibri" w:hAnsi="Calibri"/>
          <w:sz w:val="20"/>
        </w:rPr>
        <w:sectPr w:rsidR="00057DA1">
          <w:type w:val="continuous"/>
          <w:pgSz w:w="12240" w:h="15840"/>
          <w:pgMar w:top="1720" w:right="1580" w:bottom="280" w:left="1580" w:header="720" w:footer="720" w:gutter="0"/>
          <w:cols w:space="720"/>
        </w:sectPr>
      </w:pPr>
    </w:p>
    <w:p w:rsidR="00057DA1" w:rsidRDefault="00044B5D">
      <w:pPr>
        <w:pStyle w:val="Textoindependiente"/>
        <w:spacing w:before="78"/>
        <w:ind w:left="119"/>
        <w:jc w:val="both"/>
      </w:pPr>
      <w:r>
        <w:rPr>
          <w:u w:val="single"/>
        </w:rPr>
        <w:lastRenderedPageBreak/>
        <w:t>El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derecho</w:t>
      </w:r>
    </w:p>
    <w:p w:rsidR="00057DA1" w:rsidRDefault="00044B5D">
      <w:pPr>
        <w:pStyle w:val="Textoindependiente"/>
        <w:spacing w:before="45" w:line="273" w:lineRule="auto"/>
        <w:ind w:left="119" w:right="116" w:firstLine="708"/>
        <w:jc w:val="both"/>
      </w:pPr>
      <w:r>
        <w:t>La Constitución Política de la República establece en su artículo 19 N.º 10 y 11 normas que se encuentran centradas en el derecho fundamental</w:t>
      </w:r>
      <w:r>
        <w:t xml:space="preserve"> de la libertad de enseñanza, no así en el derecho a la educación.</w:t>
      </w:r>
    </w:p>
    <w:p w:rsidR="00057DA1" w:rsidRDefault="00044B5D">
      <w:pPr>
        <w:pStyle w:val="Textoindependiente"/>
        <w:spacing w:before="7" w:line="276" w:lineRule="auto"/>
        <w:ind w:left="119" w:right="120" w:firstLine="708"/>
        <w:jc w:val="both"/>
      </w:pPr>
      <w:r>
        <w:t>En el plano legal, los colegios particulares no poseen una regulación propia y están obligados a prestar los servicios educacionales en determinadas condiciones. Se encuentran sometidos a l</w:t>
      </w:r>
      <w:r>
        <w:t>a supervigilancia de la Superintendencia de Educación.</w:t>
      </w:r>
    </w:p>
    <w:p w:rsidR="00057DA1" w:rsidRDefault="00044B5D">
      <w:pPr>
        <w:pStyle w:val="Textoindependiente"/>
        <w:spacing w:line="276" w:lineRule="auto"/>
        <w:ind w:left="119" w:right="116" w:firstLine="708"/>
        <w:jc w:val="both"/>
        <w:rPr>
          <w:sz w:val="16"/>
        </w:rPr>
      </w:pPr>
      <w:r>
        <w:t>La</w:t>
      </w:r>
      <w:r>
        <w:rPr>
          <w:spacing w:val="-11"/>
        </w:rPr>
        <w:t xml:space="preserve"> </w:t>
      </w:r>
      <w:r>
        <w:t>relación</w:t>
      </w:r>
      <w:r>
        <w:rPr>
          <w:spacing w:val="-11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colegios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universidades</w:t>
      </w:r>
      <w:r>
        <w:rPr>
          <w:spacing w:val="-11"/>
        </w:rPr>
        <w:t xml:space="preserve"> </w:t>
      </w:r>
      <w:r>
        <w:t>privadas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estudiantes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 en</w:t>
      </w:r>
      <w:r>
        <w:rPr>
          <w:spacing w:val="-13"/>
        </w:rPr>
        <w:t xml:space="preserve"> </w:t>
      </w:r>
      <w:r>
        <w:t>contexto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contrato</w:t>
      </w:r>
      <w:r>
        <w:rPr>
          <w:spacing w:val="-13"/>
        </w:rPr>
        <w:t xml:space="preserve"> </w:t>
      </w:r>
      <w:r>
        <w:t>privado:</w:t>
      </w:r>
      <w:r>
        <w:rPr>
          <w:spacing w:val="-13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“relaciones</w:t>
      </w:r>
      <w:r>
        <w:rPr>
          <w:spacing w:val="-13"/>
        </w:rPr>
        <w:t xml:space="preserve"> </w:t>
      </w:r>
      <w:r>
        <w:t>contractuales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orden</w:t>
      </w:r>
      <w:r>
        <w:rPr>
          <w:spacing w:val="-13"/>
        </w:rPr>
        <w:t xml:space="preserve"> </w:t>
      </w:r>
      <w:r>
        <w:t>privado</w:t>
      </w:r>
      <w:r>
        <w:rPr>
          <w:spacing w:val="-13"/>
        </w:rPr>
        <w:t xml:space="preserve"> </w:t>
      </w:r>
      <w:r>
        <w:t>que se celebran entre los padres o apoderados y los colegios particulares pagados, en las que se determinan una serie de obligaciones para ambas partes.”</w:t>
      </w:r>
      <w:r>
        <w:rPr>
          <w:position w:val="6"/>
          <w:sz w:val="16"/>
        </w:rPr>
        <w:t>4</w:t>
      </w:r>
    </w:p>
    <w:p w:rsidR="00057DA1" w:rsidRDefault="00044B5D">
      <w:pPr>
        <w:pStyle w:val="Textoindependiente"/>
        <w:spacing w:before="1" w:line="276" w:lineRule="auto"/>
        <w:ind w:left="119" w:right="120" w:firstLine="708"/>
        <w:jc w:val="both"/>
      </w:pPr>
      <w:r>
        <w:t>El contenido del contrato no está regido por una ley, sino que se rige por la voluntad de las partes.</w:t>
      </w:r>
      <w:r>
        <w:t xml:space="preserve"> En ese sentido, el cobro del arancel y su modalidad están entregados al contrato entre ambas partes. Ahora bien, esta no es una relación puramente privada puesto que el Estado sí interviene respecto a los contenidos mínimos que se debe entregar a los estu</w:t>
      </w:r>
      <w:r>
        <w:t>diantes además de fijar las condiciones materiales básicas que deben cumplir los establecimientos.</w:t>
      </w:r>
    </w:p>
    <w:p w:rsidR="00057DA1" w:rsidRDefault="00044B5D">
      <w:pPr>
        <w:pStyle w:val="Textoindependiente"/>
        <w:spacing w:line="276" w:lineRule="auto"/>
        <w:ind w:left="119" w:right="120" w:firstLine="708"/>
        <w:jc w:val="both"/>
      </w:pPr>
      <w:r>
        <w:t>En</w:t>
      </w:r>
      <w:r>
        <w:rPr>
          <w:spacing w:val="-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contexto,</w:t>
      </w:r>
      <w:r>
        <w:rPr>
          <w:spacing w:val="-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cobro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arancel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que el cobro se realice en pesos y no en UF, dado que la mayor parte de las familias en el país recibe su sueldo en pesos.</w:t>
      </w:r>
    </w:p>
    <w:p w:rsidR="00057DA1" w:rsidRDefault="00057DA1">
      <w:pPr>
        <w:pStyle w:val="Textoindependiente"/>
        <w:spacing w:before="6"/>
        <w:rPr>
          <w:sz w:val="27"/>
        </w:rPr>
      </w:pPr>
    </w:p>
    <w:p w:rsidR="00057DA1" w:rsidRDefault="00044B5D">
      <w:pPr>
        <w:pStyle w:val="Textoindependiente"/>
        <w:spacing w:before="1" w:line="276" w:lineRule="auto"/>
        <w:ind w:left="119" w:right="120"/>
        <w:jc w:val="both"/>
      </w:pPr>
      <w:r>
        <w:t>Idea Matriz: El proyecto busca establecer que el cobro de aranceles de los establecimientos educacionales a nivel básico, superior y</w:t>
      </w:r>
      <w:r>
        <w:t xml:space="preserve"> universitario sea cobrado en pesos, reajustable de acuerdo con el índice de Precios al Consumidor.</w:t>
      </w:r>
    </w:p>
    <w:p w:rsidR="00057DA1" w:rsidRDefault="00057DA1">
      <w:pPr>
        <w:pStyle w:val="Textoindependiente"/>
        <w:spacing w:before="3"/>
        <w:rPr>
          <w:sz w:val="27"/>
        </w:rPr>
      </w:pPr>
    </w:p>
    <w:p w:rsidR="00057DA1" w:rsidRDefault="00044B5D">
      <w:pPr>
        <w:pStyle w:val="Textoindependiente"/>
        <w:spacing w:line="278" w:lineRule="auto"/>
        <w:ind w:left="119" w:right="121" w:firstLine="708"/>
        <w:jc w:val="both"/>
      </w:pPr>
      <w:r>
        <w:t>Por todas las razones anteriormente expuestas, los firmantes a continuación presentamos el siguiente:</w:t>
      </w:r>
    </w:p>
    <w:p w:rsidR="00057DA1" w:rsidRDefault="00057DA1">
      <w:pPr>
        <w:pStyle w:val="Textoindependiente"/>
        <w:rPr>
          <w:sz w:val="28"/>
        </w:rPr>
      </w:pPr>
    </w:p>
    <w:p w:rsidR="00057DA1" w:rsidRDefault="00057DA1">
      <w:pPr>
        <w:pStyle w:val="Textoindependiente"/>
        <w:spacing w:before="10"/>
        <w:rPr>
          <w:sz w:val="26"/>
        </w:rPr>
      </w:pPr>
    </w:p>
    <w:p w:rsidR="00057DA1" w:rsidRDefault="00044B5D">
      <w:pPr>
        <w:spacing w:before="1"/>
        <w:ind w:left="565" w:right="566"/>
        <w:jc w:val="center"/>
        <w:rPr>
          <w:i/>
          <w:sz w:val="24"/>
        </w:rPr>
      </w:pPr>
      <w:r>
        <w:rPr>
          <w:i/>
          <w:sz w:val="24"/>
        </w:rPr>
        <w:t>Proyecto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ley</w:t>
      </w:r>
    </w:p>
    <w:p w:rsidR="00057DA1" w:rsidRDefault="00057DA1">
      <w:pPr>
        <w:pStyle w:val="Textoindependiente"/>
        <w:rPr>
          <w:i/>
          <w:sz w:val="28"/>
        </w:rPr>
      </w:pPr>
    </w:p>
    <w:p w:rsidR="00057DA1" w:rsidRDefault="00057DA1">
      <w:pPr>
        <w:pStyle w:val="Textoindependiente"/>
        <w:spacing w:before="8"/>
        <w:rPr>
          <w:i/>
          <w:sz w:val="30"/>
        </w:rPr>
      </w:pPr>
    </w:p>
    <w:p w:rsidR="00057DA1" w:rsidRDefault="00044B5D">
      <w:pPr>
        <w:pStyle w:val="Ttulo1"/>
        <w:spacing w:line="276" w:lineRule="auto"/>
        <w:ind w:right="120"/>
        <w:jc w:val="both"/>
      </w:pPr>
      <w:r>
        <w:rPr>
          <w:rFonts w:ascii="Cambria" w:hAnsi="Cambria"/>
          <w:b w:val="0"/>
        </w:rPr>
        <w:t>Art.</w:t>
      </w:r>
      <w:r>
        <w:rPr>
          <w:rFonts w:ascii="Cambria" w:hAnsi="Cambria"/>
          <w:b w:val="0"/>
          <w:spacing w:val="-5"/>
        </w:rPr>
        <w:t xml:space="preserve"> </w:t>
      </w:r>
      <w:r>
        <w:rPr>
          <w:rFonts w:ascii="Cambria" w:hAnsi="Cambria"/>
          <w:b w:val="0"/>
        </w:rPr>
        <w:t>Único:</w:t>
      </w:r>
      <w:r>
        <w:rPr>
          <w:rFonts w:ascii="Cambria" w:hAnsi="Cambria"/>
          <w:b w:val="0"/>
          <w:spacing w:val="-5"/>
        </w:rPr>
        <w:t xml:space="preserve"> </w:t>
      </w:r>
      <w:r>
        <w:t>Modifíquese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D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fuerza</w:t>
      </w:r>
      <w:r>
        <w:rPr>
          <w:spacing w:val="-12"/>
        </w:rPr>
        <w:t xml:space="preserve"> </w:t>
      </w:r>
      <w:r>
        <w:t>de ley Nº3 de 2019, que fija el texto refundido, coordinado y sistematizado de la ley N° 19.496, que establece normas sobre protección de los derechos de los consumidores, incorporando</w:t>
      </w:r>
    </w:p>
    <w:p w:rsidR="00057DA1" w:rsidRDefault="00044B5D">
      <w:pPr>
        <w:pStyle w:val="Textoindependiente"/>
        <w:spacing w:before="6"/>
        <w:rPr>
          <w:rFonts w:ascii="Courier New"/>
          <w:b/>
          <w:sz w:val="21"/>
        </w:rPr>
      </w:pPr>
      <w:r>
        <w:pict>
          <v:rect id="docshape2" o:spid="_x0000_s1027" style="position:absolute;margin-left:84.95pt;margin-top:13.4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57DA1" w:rsidRDefault="00044B5D">
      <w:pPr>
        <w:spacing w:before="108"/>
        <w:ind w:left="119" w:right="162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25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>Referencia esta</w:t>
      </w:r>
      <w:r>
        <w:rPr>
          <w:rFonts w:ascii="Calibri" w:hAnsi="Calibri"/>
          <w:sz w:val="20"/>
        </w:rPr>
        <w:t xml:space="preserve">blecida en informe de BCN “Regimen legal de la educacion escolar particular pagada: el caso chileno”, disponible en línea en: </w:t>
      </w:r>
      <w:r>
        <w:rPr>
          <w:rFonts w:ascii="Calibri" w:hAnsi="Calibri"/>
          <w:color w:val="0563C1"/>
          <w:spacing w:val="-2"/>
          <w:sz w:val="20"/>
          <w:u w:val="single" w:color="0563C1"/>
        </w:rPr>
        <w:t>https://obtienearchivo.bcn.cl/obtienearchivo?id=repositorio/10221/26062/1/BCN_Regimen_Educacion_Esc</w:t>
      </w:r>
      <w:r>
        <w:rPr>
          <w:rFonts w:ascii="Calibri" w:hAnsi="Calibri"/>
          <w:color w:val="0563C1"/>
          <w:spacing w:val="-2"/>
          <w:sz w:val="20"/>
        </w:rPr>
        <w:t xml:space="preserve"> </w:t>
      </w:r>
      <w:r>
        <w:rPr>
          <w:rFonts w:ascii="Calibri" w:hAnsi="Calibri"/>
          <w:color w:val="0563C1"/>
          <w:spacing w:val="-2"/>
          <w:sz w:val="20"/>
          <w:u w:val="single" w:color="0563C1"/>
        </w:rPr>
        <w:t>olar_Particular_Pagada_Chile_Final.pdf</w:t>
      </w:r>
    </w:p>
    <w:p w:rsidR="00057DA1" w:rsidRDefault="00057DA1">
      <w:pPr>
        <w:rPr>
          <w:rFonts w:ascii="Calibri" w:hAnsi="Calibri"/>
          <w:sz w:val="20"/>
        </w:rPr>
        <w:sectPr w:rsidR="00057DA1">
          <w:pgSz w:w="12240" w:h="15840"/>
          <w:pgMar w:top="1340" w:right="1580" w:bottom="280" w:left="1580" w:header="720" w:footer="720" w:gutter="0"/>
          <w:cols w:space="720"/>
        </w:sectPr>
      </w:pPr>
    </w:p>
    <w:p w:rsidR="00057DA1" w:rsidRDefault="00044B5D">
      <w:pPr>
        <w:pStyle w:val="Ttulo1"/>
        <w:spacing w:before="77" w:line="276" w:lineRule="auto"/>
      </w:pPr>
      <w:r>
        <w:lastRenderedPageBreak/>
        <w:t>un</w:t>
      </w:r>
      <w:r>
        <w:rPr>
          <w:spacing w:val="73"/>
        </w:rPr>
        <w:t xml:space="preserve"> </w:t>
      </w:r>
      <w:r>
        <w:t>inciso</w:t>
      </w:r>
      <w:r>
        <w:rPr>
          <w:spacing w:val="73"/>
        </w:rPr>
        <w:t xml:space="preserve"> </w:t>
      </w:r>
      <w:r>
        <w:t>final</w:t>
      </w:r>
      <w:r>
        <w:rPr>
          <w:spacing w:val="73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t>artículo</w:t>
      </w:r>
      <w:r>
        <w:rPr>
          <w:spacing w:val="73"/>
        </w:rPr>
        <w:t xml:space="preserve"> </w:t>
      </w:r>
      <w:r>
        <w:t>17</w:t>
      </w:r>
      <w:r>
        <w:rPr>
          <w:spacing w:val="73"/>
        </w:rPr>
        <w:t xml:space="preserve"> </w:t>
      </w:r>
      <w:r>
        <w:t>n)</w:t>
      </w:r>
      <w:r>
        <w:rPr>
          <w:spacing w:val="73"/>
        </w:rPr>
        <w:t xml:space="preserve"> </w:t>
      </w:r>
      <w:r>
        <w:t>el</w:t>
      </w:r>
      <w:r>
        <w:rPr>
          <w:spacing w:val="73"/>
        </w:rPr>
        <w:t xml:space="preserve"> </w:t>
      </w:r>
      <w:r>
        <w:t>siguiente</w:t>
      </w:r>
      <w:r>
        <w:rPr>
          <w:spacing w:val="73"/>
        </w:rPr>
        <w:t xml:space="preserve"> </w:t>
      </w:r>
      <w:r>
        <w:t>texto</w:t>
      </w:r>
      <w:r>
        <w:rPr>
          <w:spacing w:val="73"/>
        </w:rPr>
        <w:t xml:space="preserve"> </w:t>
      </w:r>
      <w:r>
        <w:t>del siguiente tenor:</w:t>
      </w:r>
    </w:p>
    <w:p w:rsidR="00057DA1" w:rsidRDefault="00057DA1">
      <w:pPr>
        <w:pStyle w:val="Textoindependiente"/>
        <w:spacing w:before="10"/>
        <w:rPr>
          <w:rFonts w:ascii="Courier New"/>
          <w:b/>
          <w:sz w:val="27"/>
        </w:rPr>
      </w:pPr>
    </w:p>
    <w:p w:rsidR="00057DA1" w:rsidRDefault="00044B5D">
      <w:pPr>
        <w:ind w:left="119" w:right="120" w:firstLine="708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“Tratándose de los contratos de prestación de servicios</w:t>
      </w:r>
      <w:r>
        <w:rPr>
          <w:rFonts w:ascii="Courier New" w:hAnsi="Courier New"/>
          <w:spacing w:val="-18"/>
          <w:sz w:val="28"/>
        </w:rPr>
        <w:t xml:space="preserve"> </w:t>
      </w:r>
      <w:r>
        <w:rPr>
          <w:rFonts w:ascii="Courier New" w:hAnsi="Courier New"/>
          <w:sz w:val="28"/>
        </w:rPr>
        <w:t>educacionales,</w:t>
      </w:r>
      <w:r>
        <w:rPr>
          <w:rFonts w:ascii="Courier New" w:hAnsi="Courier New"/>
          <w:spacing w:val="-18"/>
          <w:sz w:val="28"/>
        </w:rPr>
        <w:t xml:space="preserve"> </w:t>
      </w:r>
      <w:r>
        <w:rPr>
          <w:rFonts w:ascii="Courier New" w:hAnsi="Courier New"/>
          <w:sz w:val="28"/>
        </w:rPr>
        <w:t>estos</w:t>
      </w:r>
      <w:r>
        <w:rPr>
          <w:rFonts w:ascii="Courier New" w:hAnsi="Courier New"/>
          <w:spacing w:val="-18"/>
          <w:sz w:val="28"/>
        </w:rPr>
        <w:t xml:space="preserve"> </w:t>
      </w:r>
      <w:r>
        <w:rPr>
          <w:rFonts w:ascii="Courier New" w:hAnsi="Courier New"/>
          <w:sz w:val="28"/>
        </w:rPr>
        <w:t>no</w:t>
      </w:r>
      <w:r>
        <w:rPr>
          <w:rFonts w:ascii="Courier New" w:hAnsi="Courier New"/>
          <w:spacing w:val="-18"/>
          <w:sz w:val="28"/>
        </w:rPr>
        <w:t xml:space="preserve"> </w:t>
      </w:r>
      <w:r>
        <w:rPr>
          <w:rFonts w:ascii="Courier New" w:hAnsi="Courier New"/>
          <w:sz w:val="28"/>
        </w:rPr>
        <w:t>podrán</w:t>
      </w:r>
      <w:r>
        <w:rPr>
          <w:rFonts w:ascii="Courier New" w:hAnsi="Courier New"/>
          <w:spacing w:val="-18"/>
          <w:sz w:val="28"/>
        </w:rPr>
        <w:t xml:space="preserve"> </w:t>
      </w:r>
      <w:r>
        <w:rPr>
          <w:rFonts w:ascii="Courier New" w:hAnsi="Courier New"/>
          <w:sz w:val="28"/>
        </w:rPr>
        <w:t>ser</w:t>
      </w:r>
      <w:r>
        <w:rPr>
          <w:rFonts w:ascii="Courier New" w:hAnsi="Courier New"/>
          <w:spacing w:val="-18"/>
          <w:sz w:val="28"/>
        </w:rPr>
        <w:t xml:space="preserve"> </w:t>
      </w:r>
      <w:r>
        <w:rPr>
          <w:rFonts w:ascii="Courier New" w:hAnsi="Courier New"/>
          <w:sz w:val="28"/>
        </w:rPr>
        <w:t>pactados en</w:t>
      </w:r>
      <w:r>
        <w:rPr>
          <w:rFonts w:ascii="Courier New" w:hAnsi="Courier New"/>
          <w:spacing w:val="-40"/>
          <w:sz w:val="28"/>
        </w:rPr>
        <w:t xml:space="preserve"> </w:t>
      </w:r>
      <w:r>
        <w:rPr>
          <w:rFonts w:ascii="Courier New" w:hAnsi="Courier New"/>
          <w:sz w:val="28"/>
        </w:rPr>
        <w:t>unidades</w:t>
      </w:r>
      <w:r>
        <w:rPr>
          <w:rFonts w:ascii="Courier New" w:hAnsi="Courier New"/>
          <w:spacing w:val="-40"/>
          <w:sz w:val="28"/>
        </w:rPr>
        <w:t xml:space="preserve"> </w:t>
      </w:r>
      <w:r>
        <w:rPr>
          <w:rFonts w:ascii="Courier New" w:hAnsi="Courier New"/>
          <w:sz w:val="28"/>
        </w:rPr>
        <w:t>de</w:t>
      </w:r>
      <w:r>
        <w:rPr>
          <w:rFonts w:ascii="Courier New" w:hAnsi="Courier New"/>
          <w:spacing w:val="-40"/>
          <w:sz w:val="28"/>
        </w:rPr>
        <w:t xml:space="preserve"> </w:t>
      </w:r>
      <w:r>
        <w:rPr>
          <w:rFonts w:ascii="Courier New" w:hAnsi="Courier New"/>
          <w:sz w:val="28"/>
        </w:rPr>
        <w:t>fomento,</w:t>
      </w:r>
      <w:r>
        <w:rPr>
          <w:rFonts w:ascii="Courier New" w:hAnsi="Courier New"/>
          <w:spacing w:val="-40"/>
          <w:sz w:val="28"/>
        </w:rPr>
        <w:t xml:space="preserve"> </w:t>
      </w:r>
      <w:r>
        <w:rPr>
          <w:rFonts w:ascii="Courier New" w:hAnsi="Courier New"/>
          <w:sz w:val="28"/>
        </w:rPr>
        <w:t>debiendo</w:t>
      </w:r>
      <w:r>
        <w:rPr>
          <w:rFonts w:ascii="Courier New" w:hAnsi="Courier New"/>
          <w:spacing w:val="-40"/>
          <w:sz w:val="28"/>
        </w:rPr>
        <w:t xml:space="preserve"> </w:t>
      </w:r>
      <w:r>
        <w:rPr>
          <w:rFonts w:ascii="Courier New" w:hAnsi="Courier New"/>
          <w:sz w:val="28"/>
        </w:rPr>
        <w:t>estipularse</w:t>
      </w:r>
      <w:r>
        <w:rPr>
          <w:rFonts w:ascii="Courier New" w:hAnsi="Courier New"/>
          <w:spacing w:val="-40"/>
          <w:sz w:val="28"/>
        </w:rPr>
        <w:t xml:space="preserve"> </w:t>
      </w:r>
      <w:r>
        <w:rPr>
          <w:rFonts w:ascii="Courier New" w:hAnsi="Courier New"/>
          <w:sz w:val="28"/>
        </w:rPr>
        <w:t>en</w:t>
      </w:r>
      <w:r>
        <w:rPr>
          <w:rFonts w:ascii="Courier New" w:hAnsi="Courier New"/>
          <w:spacing w:val="-39"/>
          <w:sz w:val="28"/>
        </w:rPr>
        <w:t xml:space="preserve"> </w:t>
      </w:r>
      <w:r>
        <w:rPr>
          <w:rFonts w:ascii="Courier New" w:hAnsi="Courier New"/>
          <w:sz w:val="28"/>
        </w:rPr>
        <w:t xml:space="preserve">moneda </w:t>
      </w:r>
      <w:r>
        <w:rPr>
          <w:rFonts w:ascii="Courier New" w:hAnsi="Courier New"/>
          <w:spacing w:val="-2"/>
          <w:sz w:val="28"/>
        </w:rPr>
        <w:t>nacional.”.</w:t>
      </w:r>
    </w:p>
    <w:p w:rsidR="00057DA1" w:rsidRDefault="00057DA1">
      <w:pPr>
        <w:pStyle w:val="Textoindependiente"/>
        <w:rPr>
          <w:rFonts w:ascii="Courier New"/>
          <w:sz w:val="20"/>
        </w:rPr>
      </w:pPr>
    </w:p>
    <w:p w:rsidR="00057DA1" w:rsidRDefault="00057DA1">
      <w:pPr>
        <w:pStyle w:val="Textoindependiente"/>
        <w:rPr>
          <w:rFonts w:ascii="Courier New"/>
          <w:sz w:val="20"/>
        </w:rPr>
      </w:pPr>
    </w:p>
    <w:p w:rsidR="00057DA1" w:rsidRDefault="00057DA1">
      <w:pPr>
        <w:pStyle w:val="Textoindependiente"/>
        <w:rPr>
          <w:rFonts w:ascii="Courier New"/>
          <w:sz w:val="20"/>
        </w:rPr>
      </w:pPr>
    </w:p>
    <w:p w:rsidR="00057DA1" w:rsidRDefault="00057DA1">
      <w:pPr>
        <w:pStyle w:val="Textoindependiente"/>
        <w:rPr>
          <w:rFonts w:ascii="Courier New"/>
          <w:sz w:val="20"/>
        </w:rPr>
      </w:pPr>
    </w:p>
    <w:p w:rsidR="00057DA1" w:rsidRDefault="00057DA1">
      <w:pPr>
        <w:pStyle w:val="Textoindependiente"/>
        <w:rPr>
          <w:rFonts w:ascii="Courier New"/>
          <w:sz w:val="20"/>
        </w:rPr>
      </w:pPr>
    </w:p>
    <w:p w:rsidR="00057DA1" w:rsidRDefault="00044B5D">
      <w:pPr>
        <w:pStyle w:val="Textoindependiente"/>
        <w:spacing w:before="8"/>
        <w:rPr>
          <w:rFonts w:ascii="Courier New"/>
          <w:sz w:val="28"/>
        </w:rPr>
      </w:pPr>
      <w:r>
        <w:pict>
          <v:shape id="docshape3" o:spid="_x0000_s1026" style="position:absolute;margin-left:248.1pt;margin-top:17.5pt;width:115.65pt;height:.1pt;z-index:-15727616;mso-wrap-distance-left:0;mso-wrap-distance-right:0;mso-position-horizontal-relative:page" coordorigin="4962,350" coordsize="2313,0" path="m4962,350r2312,e" filled="f" strokeweight=".23978mm">
            <v:path arrowok="t"/>
            <w10:wrap type="topAndBottom" anchorx="page"/>
          </v:shape>
        </w:pict>
      </w:r>
    </w:p>
    <w:p w:rsidR="00057DA1" w:rsidRDefault="00044B5D">
      <w:pPr>
        <w:pStyle w:val="Textoindependiente"/>
        <w:spacing w:before="70" w:line="273" w:lineRule="auto"/>
        <w:ind w:left="3258" w:right="3258" w:hanging="2"/>
        <w:jc w:val="center"/>
      </w:pPr>
      <w:r>
        <w:t>Jaime Naranjo Ortiz Diputado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República</w:t>
      </w:r>
    </w:p>
    <w:sectPr w:rsidR="00057DA1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DA1"/>
    <w:rsid w:val="00044B5D"/>
    <w:rsid w:val="0005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rFonts w:ascii="Courier New" w:eastAsia="Courier New" w:hAnsi="Courier New" w:cs="Courier Ne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fchile.cl/educa/621/w3-article-27474.html" TargetMode="External"/><Relationship Id="rId5" Type="http://schemas.openxmlformats.org/officeDocument/2006/relationships/hyperlink" Target="http://www.educalt.com/ranking-qs-estas-son-las-mejores-universidades-chilenas-202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Proyecto de ley cobre UF establecimientos  (1).docx</dc:title>
  <dc:creator>Guillermo Diaz Vallejos</dc:creator>
  <cp:lastModifiedBy>Guillermo Diaz Vallejos</cp:lastModifiedBy>
  <cp:revision>1</cp:revision>
  <dcterms:created xsi:type="dcterms:W3CDTF">2023-04-04T20:01:00Z</dcterms:created>
  <dcterms:modified xsi:type="dcterms:W3CDTF">2023-04-05T14:31:00Z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Word</vt:lpwstr>
  </property>
  <property fmtid="{D5CDD505-2E9C-101B-9397-08002B2CF9AE}" pid="4" name="LastSaved">
    <vt:filetime>2023-04-04T00:00:00Z</vt:filetime>
  </property>
  <property fmtid="{D5CDD505-2E9C-101B-9397-08002B2CF9AE}" pid="5" name="Producer">
    <vt:lpwstr>macOS Versión 10.15.7 (Compilación 19H2) Quartz PDFContext</vt:lpwstr>
  </property>
</Properties>
</file>