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6501" w:rsidRDefault="00EC6501">
      <w:pPr>
        <w:pStyle w:val="Textoindependiente"/>
        <w:rPr>
          <w:rFonts w:ascii="Times New Roman"/>
          <w:sz w:val="20"/>
        </w:rPr>
      </w:pPr>
    </w:p>
    <w:p w:rsidR="00EC6501" w:rsidRDefault="00EC6501">
      <w:pPr>
        <w:pStyle w:val="Textoindependiente"/>
        <w:rPr>
          <w:rFonts w:ascii="Times New Roman"/>
          <w:sz w:val="12"/>
        </w:rPr>
      </w:pPr>
    </w:p>
    <w:p w:rsidR="00EC6501" w:rsidRDefault="00C123ED">
      <w:pPr>
        <w:pStyle w:val="Textoindependiente"/>
        <w:ind w:left="4080"/>
        <w:rPr>
          <w:rFonts w:ascii="Times New Roman"/>
          <w:sz w:val="20"/>
        </w:rPr>
      </w:pPr>
      <w:r>
        <w:rPr>
          <w:rFonts w:ascii="Times New Roman"/>
          <w:noProof/>
          <w:sz w:val="20"/>
        </w:rPr>
        <w:drawing>
          <wp:inline distT="0" distB="0" distL="0" distR="0">
            <wp:extent cx="901490" cy="901446"/>
            <wp:effectExtent l="0" t="0" r="0" b="0"/>
            <wp:docPr id="1" name="image1.jpeg" descr="Logotipo, nombre de la empres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01490" cy="901446"/>
                    </a:xfrm>
                    <a:prstGeom prst="rect">
                      <a:avLst/>
                    </a:prstGeom>
                  </pic:spPr>
                </pic:pic>
              </a:graphicData>
            </a:graphic>
          </wp:inline>
        </w:drawing>
      </w:r>
    </w:p>
    <w:p w:rsidR="00EC6501" w:rsidRDefault="00EC6501">
      <w:pPr>
        <w:pStyle w:val="Textoindependiente"/>
        <w:rPr>
          <w:rFonts w:ascii="Times New Roman"/>
          <w:sz w:val="20"/>
        </w:rPr>
      </w:pPr>
    </w:p>
    <w:p w:rsidR="00EC6501" w:rsidRDefault="00EC6501">
      <w:pPr>
        <w:pStyle w:val="Textoindependiente"/>
        <w:rPr>
          <w:rFonts w:ascii="Times New Roman"/>
          <w:sz w:val="20"/>
        </w:rPr>
      </w:pPr>
    </w:p>
    <w:p w:rsidR="00EC6501" w:rsidRDefault="00C123ED">
      <w:pPr>
        <w:pStyle w:val="Ttulo"/>
        <w:spacing w:line="295" w:lineRule="auto"/>
        <w:rPr>
          <w:b/>
        </w:rPr>
      </w:pPr>
      <w:r>
        <w:rPr>
          <w:b/>
          <w:smallCaps/>
        </w:rPr>
        <w:t>Proyecto que modifica la Ley N°20.000, que sanciona el tráfico</w:t>
      </w:r>
      <w:r>
        <w:rPr>
          <w:b/>
          <w:smallCaps/>
          <w:spacing w:val="-11"/>
        </w:rPr>
        <w:t xml:space="preserve"> </w:t>
      </w:r>
      <w:r>
        <w:rPr>
          <w:b/>
          <w:smallCaps/>
        </w:rPr>
        <w:t>ilícito</w:t>
      </w:r>
      <w:r>
        <w:rPr>
          <w:b/>
          <w:smallCaps/>
          <w:spacing w:val="-11"/>
        </w:rPr>
        <w:t xml:space="preserve"> </w:t>
      </w:r>
      <w:r>
        <w:rPr>
          <w:b/>
          <w:smallCaps/>
        </w:rPr>
        <w:t>de</w:t>
      </w:r>
      <w:r>
        <w:rPr>
          <w:b/>
          <w:smallCaps/>
          <w:spacing w:val="-11"/>
        </w:rPr>
        <w:t xml:space="preserve"> </w:t>
      </w:r>
      <w:r>
        <w:rPr>
          <w:b/>
          <w:smallCaps/>
        </w:rPr>
        <w:t>estupefacientes</w:t>
      </w:r>
      <w:r>
        <w:rPr>
          <w:b/>
          <w:smallCaps/>
          <w:spacing w:val="-11"/>
        </w:rPr>
        <w:t xml:space="preserve"> </w:t>
      </w:r>
      <w:r>
        <w:rPr>
          <w:b/>
          <w:smallCaps/>
        </w:rPr>
        <w:t>y</w:t>
      </w:r>
      <w:r>
        <w:rPr>
          <w:b/>
          <w:smallCaps/>
          <w:spacing w:val="-11"/>
        </w:rPr>
        <w:t xml:space="preserve"> </w:t>
      </w:r>
      <w:r>
        <w:rPr>
          <w:b/>
          <w:smallCaps/>
        </w:rPr>
        <w:t>sustancias</w:t>
      </w:r>
      <w:r>
        <w:rPr>
          <w:b/>
          <w:smallCaps/>
          <w:spacing w:val="-11"/>
        </w:rPr>
        <w:t xml:space="preserve"> </w:t>
      </w:r>
      <w:r>
        <w:rPr>
          <w:b/>
          <w:smallCaps/>
        </w:rPr>
        <w:t>psicotrópicas, facultando</w:t>
      </w:r>
      <w:r>
        <w:rPr>
          <w:b/>
          <w:smallCaps/>
          <w:spacing w:val="78"/>
        </w:rPr>
        <w:t xml:space="preserve"> </w:t>
      </w:r>
      <w:r>
        <w:rPr>
          <w:b/>
          <w:smallCaps/>
        </w:rPr>
        <w:t>a</w:t>
      </w:r>
      <w:r>
        <w:rPr>
          <w:b/>
          <w:smallCaps/>
          <w:spacing w:val="78"/>
        </w:rPr>
        <w:t xml:space="preserve"> </w:t>
      </w:r>
      <w:r>
        <w:rPr>
          <w:b/>
          <w:smallCaps/>
        </w:rPr>
        <w:t>los</w:t>
      </w:r>
      <w:r>
        <w:rPr>
          <w:b/>
          <w:smallCaps/>
          <w:spacing w:val="78"/>
        </w:rPr>
        <w:t xml:space="preserve"> </w:t>
      </w:r>
      <w:r>
        <w:rPr>
          <w:b/>
          <w:smallCaps/>
        </w:rPr>
        <w:t>alcaldes</w:t>
      </w:r>
      <w:r>
        <w:rPr>
          <w:b/>
          <w:smallCaps/>
          <w:spacing w:val="79"/>
        </w:rPr>
        <w:t xml:space="preserve"> </w:t>
      </w:r>
      <w:r>
        <w:rPr>
          <w:b/>
          <w:smallCaps/>
        </w:rPr>
        <w:t>para</w:t>
      </w:r>
      <w:r>
        <w:rPr>
          <w:b/>
          <w:smallCaps/>
          <w:spacing w:val="39"/>
          <w:w w:val="150"/>
        </w:rPr>
        <w:t xml:space="preserve"> </w:t>
      </w:r>
      <w:r>
        <w:rPr>
          <w:b/>
          <w:smallCaps/>
        </w:rPr>
        <w:t>ordenar</w:t>
      </w:r>
      <w:r>
        <w:rPr>
          <w:b/>
          <w:smallCaps/>
          <w:spacing w:val="78"/>
        </w:rPr>
        <w:t xml:space="preserve"> </w:t>
      </w:r>
      <w:r>
        <w:rPr>
          <w:b/>
          <w:smallCaps/>
        </w:rPr>
        <w:t>la</w:t>
      </w:r>
      <w:r>
        <w:rPr>
          <w:b/>
          <w:smallCaps/>
          <w:spacing w:val="41"/>
          <w:w w:val="150"/>
        </w:rPr>
        <w:t xml:space="preserve"> </w:t>
      </w:r>
      <w:r>
        <w:rPr>
          <w:b/>
          <w:smallCaps/>
        </w:rPr>
        <w:t>demolición</w:t>
      </w:r>
      <w:r>
        <w:rPr>
          <w:b/>
          <w:smallCaps/>
          <w:spacing w:val="78"/>
        </w:rPr>
        <w:t xml:space="preserve"> </w:t>
      </w:r>
      <w:r>
        <w:rPr>
          <w:b/>
          <w:smallCaps/>
          <w:spacing w:val="-5"/>
        </w:rPr>
        <w:t>de</w:t>
      </w:r>
    </w:p>
    <w:p w:rsidR="00EC6501" w:rsidRDefault="00C123ED">
      <w:pPr>
        <w:pStyle w:val="Textoindependiente"/>
        <w:spacing w:before="61" w:line="345" w:lineRule="auto"/>
        <w:ind w:left="118" w:right="112"/>
        <w:jc w:val="both"/>
        <w:rPr>
          <w:b/>
        </w:rPr>
      </w:pPr>
      <w:r>
        <w:rPr>
          <w:b/>
        </w:rPr>
        <w:t>OBRAS O EDIFICACIONES REALIZADAS EN BIENES INMUEBLES QUE HAYAN SIDO OBJETO DE INCAUTACIÓN O COMISO EN INVESTIGACIONES PENALES POR TRÁFICO DE DROGAS</w:t>
      </w:r>
    </w:p>
    <w:p w:rsidR="00EC6501" w:rsidRDefault="00EC6501">
      <w:pPr>
        <w:pStyle w:val="Textoindependiente"/>
        <w:spacing w:before="6"/>
        <w:rPr>
          <w:b/>
          <w:sz w:val="22"/>
        </w:rPr>
      </w:pPr>
    </w:p>
    <w:p w:rsidR="00EC6501" w:rsidRDefault="00C123ED">
      <w:pPr>
        <w:pStyle w:val="Textoindependiente"/>
        <w:ind w:left="1"/>
        <w:jc w:val="center"/>
        <w:rPr>
          <w:b/>
        </w:rPr>
      </w:pPr>
      <w:r>
        <w:rPr>
          <w:b/>
          <w:spacing w:val="-2"/>
        </w:rPr>
        <w:t>Fundamentos</w:t>
      </w:r>
    </w:p>
    <w:p w:rsidR="00EC6501" w:rsidRDefault="00EC6501">
      <w:pPr>
        <w:pStyle w:val="Textoindependiente"/>
        <w:spacing w:before="2"/>
        <w:rPr>
          <w:b/>
          <w:sz w:val="31"/>
        </w:rPr>
      </w:pPr>
    </w:p>
    <w:p w:rsidR="00EC6501" w:rsidRDefault="00C123ED">
      <w:pPr>
        <w:pStyle w:val="Prrafodelista"/>
        <w:numPr>
          <w:ilvl w:val="0"/>
          <w:numId w:val="2"/>
        </w:numPr>
        <w:tabs>
          <w:tab w:val="left" w:pos="839"/>
        </w:tabs>
        <w:ind w:left="826" w:right="0" w:hanging="348"/>
        <w:rPr>
          <w:b/>
          <w:sz w:val="24"/>
        </w:rPr>
      </w:pPr>
      <w:r>
        <w:rPr>
          <w:b/>
          <w:sz w:val="24"/>
        </w:rPr>
        <w:t>Evidencia</w:t>
      </w:r>
      <w:r>
        <w:rPr>
          <w:b/>
          <w:spacing w:val="-4"/>
          <w:sz w:val="24"/>
        </w:rPr>
        <w:t xml:space="preserve"> </w:t>
      </w:r>
      <w:r>
        <w:rPr>
          <w:b/>
          <w:sz w:val="24"/>
        </w:rPr>
        <w:t>sobre</w:t>
      </w:r>
      <w:r>
        <w:rPr>
          <w:b/>
          <w:spacing w:val="-3"/>
          <w:sz w:val="24"/>
        </w:rPr>
        <w:t xml:space="preserve"> </w:t>
      </w:r>
      <w:r>
        <w:rPr>
          <w:b/>
          <w:sz w:val="24"/>
        </w:rPr>
        <w:t>la</w:t>
      </w:r>
      <w:r>
        <w:rPr>
          <w:b/>
          <w:spacing w:val="-3"/>
          <w:sz w:val="24"/>
        </w:rPr>
        <w:t xml:space="preserve"> </w:t>
      </w:r>
      <w:r>
        <w:rPr>
          <w:b/>
          <w:sz w:val="24"/>
        </w:rPr>
        <w:t>creciente</w:t>
      </w:r>
      <w:r>
        <w:rPr>
          <w:b/>
          <w:spacing w:val="-3"/>
          <w:sz w:val="24"/>
        </w:rPr>
        <w:t xml:space="preserve"> </w:t>
      </w:r>
      <w:r>
        <w:rPr>
          <w:b/>
          <w:sz w:val="24"/>
        </w:rPr>
        <w:t>presencia</w:t>
      </w:r>
      <w:r>
        <w:rPr>
          <w:b/>
          <w:spacing w:val="-4"/>
          <w:sz w:val="24"/>
        </w:rPr>
        <w:t xml:space="preserve"> </w:t>
      </w:r>
      <w:r>
        <w:rPr>
          <w:b/>
          <w:sz w:val="24"/>
        </w:rPr>
        <w:t>de</w:t>
      </w:r>
      <w:r>
        <w:rPr>
          <w:b/>
          <w:spacing w:val="-4"/>
          <w:sz w:val="24"/>
        </w:rPr>
        <w:t xml:space="preserve"> </w:t>
      </w:r>
      <w:r>
        <w:rPr>
          <w:b/>
          <w:sz w:val="24"/>
        </w:rPr>
        <w:t>sustancias</w:t>
      </w:r>
      <w:r>
        <w:rPr>
          <w:b/>
          <w:spacing w:val="-3"/>
          <w:sz w:val="24"/>
        </w:rPr>
        <w:t xml:space="preserve"> </w:t>
      </w:r>
      <w:r>
        <w:rPr>
          <w:b/>
          <w:sz w:val="24"/>
        </w:rPr>
        <w:t>ilícitas</w:t>
      </w:r>
      <w:r>
        <w:rPr>
          <w:b/>
          <w:spacing w:val="-3"/>
          <w:sz w:val="24"/>
        </w:rPr>
        <w:t xml:space="preserve"> </w:t>
      </w:r>
      <w:r>
        <w:rPr>
          <w:b/>
          <w:sz w:val="24"/>
        </w:rPr>
        <w:t>en</w:t>
      </w:r>
      <w:r>
        <w:rPr>
          <w:b/>
          <w:spacing w:val="-2"/>
          <w:sz w:val="24"/>
        </w:rPr>
        <w:t xml:space="preserve"> Chile</w:t>
      </w:r>
    </w:p>
    <w:p w:rsidR="00EC6501" w:rsidRDefault="00EC6501">
      <w:pPr>
        <w:pStyle w:val="Textoindependiente"/>
        <w:spacing w:before="3"/>
        <w:rPr>
          <w:b/>
          <w:sz w:val="31"/>
        </w:rPr>
      </w:pPr>
    </w:p>
    <w:p w:rsidR="00EC6501" w:rsidRDefault="00C123ED">
      <w:pPr>
        <w:pStyle w:val="Textoindependiente"/>
        <w:spacing w:line="276" w:lineRule="auto"/>
        <w:ind w:left="118" w:right="111" w:firstLine="707"/>
        <w:jc w:val="both"/>
      </w:pPr>
      <w:r>
        <w:t>El tráfico ilícito de estupefacientes y sustancias psicotrópicas continúa siendo un grave problema en nuestro país. Es así como el Ministerio Público, mediante</w:t>
      </w:r>
      <w:r>
        <w:rPr>
          <w:spacing w:val="-3"/>
        </w:rPr>
        <w:t xml:space="preserve"> </w:t>
      </w:r>
      <w:r>
        <w:t>su</w:t>
      </w:r>
      <w:r>
        <w:rPr>
          <w:spacing w:val="-3"/>
        </w:rPr>
        <w:t xml:space="preserve"> </w:t>
      </w:r>
      <w:r>
        <w:t>Observatorio</w:t>
      </w:r>
      <w:r>
        <w:rPr>
          <w:spacing w:val="-3"/>
        </w:rPr>
        <w:t xml:space="preserve"> </w:t>
      </w:r>
      <w:r>
        <w:t>del</w:t>
      </w:r>
      <w:r>
        <w:rPr>
          <w:spacing w:val="-3"/>
        </w:rPr>
        <w:t xml:space="preserve"> </w:t>
      </w:r>
      <w:r>
        <w:t>Narcotráfico,</w:t>
      </w:r>
      <w:r>
        <w:rPr>
          <w:spacing w:val="-3"/>
        </w:rPr>
        <w:t xml:space="preserve"> </w:t>
      </w:r>
      <w:r>
        <w:t>publica</w:t>
      </w:r>
      <w:r>
        <w:rPr>
          <w:spacing w:val="-3"/>
        </w:rPr>
        <w:t xml:space="preserve"> </w:t>
      </w:r>
      <w:r>
        <w:t>anualmente</w:t>
      </w:r>
      <w:r>
        <w:rPr>
          <w:spacing w:val="-3"/>
        </w:rPr>
        <w:t xml:space="preserve"> </w:t>
      </w:r>
      <w:r>
        <w:t>los</w:t>
      </w:r>
      <w:r>
        <w:rPr>
          <w:spacing w:val="-3"/>
        </w:rPr>
        <w:t xml:space="preserve"> </w:t>
      </w:r>
      <w:r>
        <w:t>reportes</w:t>
      </w:r>
      <w:r>
        <w:rPr>
          <w:spacing w:val="-3"/>
        </w:rPr>
        <w:t xml:space="preserve"> </w:t>
      </w:r>
      <w:r>
        <w:t>que analizan</w:t>
      </w:r>
      <w:r>
        <w:rPr>
          <w:spacing w:val="-20"/>
        </w:rPr>
        <w:t xml:space="preserve"> </w:t>
      </w:r>
      <w:r>
        <w:t>el</w:t>
      </w:r>
      <w:r>
        <w:rPr>
          <w:spacing w:val="-19"/>
        </w:rPr>
        <w:t xml:space="preserve"> </w:t>
      </w:r>
      <w:r>
        <w:t>panorama</w:t>
      </w:r>
      <w:r>
        <w:rPr>
          <w:spacing w:val="-19"/>
        </w:rPr>
        <w:t xml:space="preserve"> </w:t>
      </w:r>
      <w:r>
        <w:t>gener</w:t>
      </w:r>
      <w:r>
        <w:t>al</w:t>
      </w:r>
      <w:r>
        <w:rPr>
          <w:spacing w:val="-19"/>
        </w:rPr>
        <w:t xml:space="preserve"> </w:t>
      </w:r>
      <w:r>
        <w:t>en</w:t>
      </w:r>
      <w:r>
        <w:rPr>
          <w:spacing w:val="-19"/>
        </w:rPr>
        <w:t xml:space="preserve"> </w:t>
      </w:r>
      <w:r>
        <w:t>esta</w:t>
      </w:r>
      <w:r>
        <w:rPr>
          <w:spacing w:val="-20"/>
        </w:rPr>
        <w:t xml:space="preserve"> </w:t>
      </w:r>
      <w:r>
        <w:t>materia,</w:t>
      </w:r>
      <w:r>
        <w:rPr>
          <w:spacing w:val="-19"/>
        </w:rPr>
        <w:t xml:space="preserve"> </w:t>
      </w:r>
      <w:r>
        <w:t>el</w:t>
      </w:r>
      <w:r>
        <w:rPr>
          <w:spacing w:val="-19"/>
        </w:rPr>
        <w:t xml:space="preserve"> </w:t>
      </w:r>
      <w:r>
        <w:t>que</w:t>
      </w:r>
      <w:r>
        <w:rPr>
          <w:spacing w:val="-19"/>
        </w:rPr>
        <w:t xml:space="preserve"> </w:t>
      </w:r>
      <w:r>
        <w:t>muestra</w:t>
      </w:r>
      <w:r>
        <w:rPr>
          <w:spacing w:val="-19"/>
        </w:rPr>
        <w:t xml:space="preserve"> </w:t>
      </w:r>
      <w:r>
        <w:t>que</w:t>
      </w:r>
      <w:r>
        <w:rPr>
          <w:spacing w:val="-20"/>
        </w:rPr>
        <w:t xml:space="preserve"> </w:t>
      </w:r>
      <w:r>
        <w:t>los</w:t>
      </w:r>
      <w:r>
        <w:rPr>
          <w:spacing w:val="-19"/>
        </w:rPr>
        <w:t xml:space="preserve"> </w:t>
      </w:r>
      <w:r>
        <w:t>indicadores han ido empeorando en el más reciente período y dan cuenta de que este problema está lejos de ser resuelto.</w:t>
      </w:r>
    </w:p>
    <w:p w:rsidR="00EC6501" w:rsidRDefault="00EC6501">
      <w:pPr>
        <w:pStyle w:val="Textoindependiente"/>
        <w:spacing w:before="7"/>
        <w:rPr>
          <w:sz w:val="27"/>
        </w:rPr>
      </w:pPr>
    </w:p>
    <w:p w:rsidR="00EC6501" w:rsidRDefault="00C123ED">
      <w:pPr>
        <w:pStyle w:val="Textoindependiente"/>
        <w:spacing w:line="276" w:lineRule="auto"/>
        <w:ind w:left="118" w:right="111" w:firstLine="707"/>
        <w:jc w:val="both"/>
      </w:pPr>
      <w:r>
        <w:t>En</w:t>
      </w:r>
      <w:r>
        <w:rPr>
          <w:spacing w:val="-11"/>
        </w:rPr>
        <w:t xml:space="preserve"> </w:t>
      </w:r>
      <w:r>
        <w:t>el</w:t>
      </w:r>
      <w:r>
        <w:rPr>
          <w:spacing w:val="-11"/>
        </w:rPr>
        <w:t xml:space="preserve"> </w:t>
      </w:r>
      <w:r>
        <w:t>último</w:t>
      </w:r>
      <w:r>
        <w:rPr>
          <w:spacing w:val="-11"/>
        </w:rPr>
        <w:t xml:space="preserve"> </w:t>
      </w:r>
      <w:r>
        <w:t>reporte</w:t>
      </w:r>
      <w:r>
        <w:rPr>
          <w:spacing w:val="-11"/>
        </w:rPr>
        <w:t xml:space="preserve"> </w:t>
      </w:r>
      <w:r>
        <w:t>disponible,</w:t>
      </w:r>
      <w:r>
        <w:rPr>
          <w:spacing w:val="-11"/>
        </w:rPr>
        <w:t xml:space="preserve"> </w:t>
      </w:r>
      <w:r>
        <w:t>de</w:t>
      </w:r>
      <w:r>
        <w:rPr>
          <w:spacing w:val="-11"/>
        </w:rPr>
        <w:t xml:space="preserve"> </w:t>
      </w:r>
      <w:r>
        <w:t>2022,</w:t>
      </w:r>
      <w:r>
        <w:rPr>
          <w:spacing w:val="-8"/>
        </w:rPr>
        <w:t xml:space="preserve"> </w:t>
      </w:r>
      <w:r>
        <w:t>que</w:t>
      </w:r>
      <w:r>
        <w:rPr>
          <w:spacing w:val="-11"/>
        </w:rPr>
        <w:t xml:space="preserve"> </w:t>
      </w:r>
      <w:r>
        <w:t>analiza</w:t>
      </w:r>
      <w:r>
        <w:rPr>
          <w:spacing w:val="-11"/>
        </w:rPr>
        <w:t xml:space="preserve"> </w:t>
      </w:r>
      <w:r>
        <w:t>la</w:t>
      </w:r>
      <w:r>
        <w:rPr>
          <w:spacing w:val="-11"/>
        </w:rPr>
        <w:t xml:space="preserve"> </w:t>
      </w:r>
      <w:r>
        <w:t>evidencia</w:t>
      </w:r>
      <w:r>
        <w:rPr>
          <w:spacing w:val="-11"/>
        </w:rPr>
        <w:t xml:space="preserve"> </w:t>
      </w:r>
      <w:r>
        <w:t>obtenida hasta el año inmediatamente anterior, vale decir, 2021, hay cifras reveladoras que</w:t>
      </w:r>
      <w:r>
        <w:rPr>
          <w:spacing w:val="-16"/>
        </w:rPr>
        <w:t xml:space="preserve"> </w:t>
      </w:r>
      <w:r>
        <w:t>muestran</w:t>
      </w:r>
      <w:r>
        <w:rPr>
          <w:spacing w:val="-16"/>
        </w:rPr>
        <w:t xml:space="preserve"> </w:t>
      </w:r>
      <w:r>
        <w:t>cómo</w:t>
      </w:r>
      <w:r>
        <w:rPr>
          <w:spacing w:val="-19"/>
        </w:rPr>
        <w:t xml:space="preserve"> </w:t>
      </w:r>
      <w:r>
        <w:t>es</w:t>
      </w:r>
      <w:r>
        <w:rPr>
          <w:spacing w:val="-16"/>
        </w:rPr>
        <w:t xml:space="preserve"> </w:t>
      </w:r>
      <w:r>
        <w:t>que</w:t>
      </w:r>
      <w:r>
        <w:rPr>
          <w:spacing w:val="-16"/>
        </w:rPr>
        <w:t xml:space="preserve"> </w:t>
      </w:r>
      <w:r>
        <w:t>la</w:t>
      </w:r>
      <w:r>
        <w:rPr>
          <w:spacing w:val="-16"/>
        </w:rPr>
        <w:t xml:space="preserve"> </w:t>
      </w:r>
      <w:r>
        <w:t>presencia</w:t>
      </w:r>
      <w:r>
        <w:rPr>
          <w:spacing w:val="-19"/>
        </w:rPr>
        <w:t xml:space="preserve"> </w:t>
      </w:r>
      <w:r>
        <w:t>de</w:t>
      </w:r>
      <w:r>
        <w:rPr>
          <w:spacing w:val="-16"/>
        </w:rPr>
        <w:t xml:space="preserve"> </w:t>
      </w:r>
      <w:r>
        <w:t>sustancias</w:t>
      </w:r>
      <w:r>
        <w:rPr>
          <w:spacing w:val="-16"/>
        </w:rPr>
        <w:t xml:space="preserve"> </w:t>
      </w:r>
      <w:r>
        <w:t>ilícitas</w:t>
      </w:r>
      <w:r>
        <w:rPr>
          <w:spacing w:val="-18"/>
        </w:rPr>
        <w:t xml:space="preserve"> </w:t>
      </w:r>
      <w:r>
        <w:t>que</w:t>
      </w:r>
      <w:r>
        <w:rPr>
          <w:spacing w:val="-16"/>
        </w:rPr>
        <w:t xml:space="preserve"> </w:t>
      </w:r>
      <w:r>
        <w:t>son</w:t>
      </w:r>
      <w:r>
        <w:rPr>
          <w:spacing w:val="-16"/>
        </w:rPr>
        <w:t xml:space="preserve"> </w:t>
      </w:r>
      <w:r>
        <w:t>incautadas por ambas policías ha aumentado en su cantidad.</w:t>
      </w:r>
    </w:p>
    <w:p w:rsidR="00EC6501" w:rsidRDefault="00EC6501">
      <w:pPr>
        <w:pStyle w:val="Textoindependiente"/>
        <w:spacing w:before="8"/>
        <w:rPr>
          <w:sz w:val="27"/>
        </w:rPr>
      </w:pPr>
    </w:p>
    <w:p w:rsidR="00EC6501" w:rsidRDefault="00C123ED">
      <w:pPr>
        <w:pStyle w:val="Textoindependiente"/>
        <w:spacing w:line="276" w:lineRule="auto"/>
        <w:ind w:left="118" w:right="112" w:firstLine="707"/>
        <w:jc w:val="both"/>
      </w:pPr>
      <w:r>
        <w:t>Un</w:t>
      </w:r>
      <w:r>
        <w:rPr>
          <w:spacing w:val="-3"/>
        </w:rPr>
        <w:t xml:space="preserve"> </w:t>
      </w:r>
      <w:r>
        <w:t>análisis</w:t>
      </w:r>
      <w:r>
        <w:rPr>
          <w:spacing w:val="-3"/>
        </w:rPr>
        <w:t xml:space="preserve"> </w:t>
      </w:r>
      <w:r>
        <w:t>de</w:t>
      </w:r>
      <w:r>
        <w:rPr>
          <w:spacing w:val="-4"/>
        </w:rPr>
        <w:t xml:space="preserve"> </w:t>
      </w:r>
      <w:r>
        <w:t>los</w:t>
      </w:r>
      <w:r>
        <w:rPr>
          <w:spacing w:val="-3"/>
        </w:rPr>
        <w:t xml:space="preserve"> </w:t>
      </w:r>
      <w:r>
        <w:t>últimos</w:t>
      </w:r>
      <w:r>
        <w:rPr>
          <w:spacing w:val="-4"/>
        </w:rPr>
        <w:t xml:space="preserve"> </w:t>
      </w:r>
      <w:r>
        <w:t>tres</w:t>
      </w:r>
      <w:r>
        <w:rPr>
          <w:spacing w:val="-3"/>
        </w:rPr>
        <w:t xml:space="preserve"> </w:t>
      </w:r>
      <w:r>
        <w:t>años</w:t>
      </w:r>
      <w:r>
        <w:rPr>
          <w:spacing w:val="-3"/>
        </w:rPr>
        <w:t xml:space="preserve"> </w:t>
      </w:r>
      <w:r>
        <w:t>previos</w:t>
      </w:r>
      <w:r>
        <w:rPr>
          <w:spacing w:val="-4"/>
        </w:rPr>
        <w:t xml:space="preserve"> </w:t>
      </w:r>
      <w:r>
        <w:t>al</w:t>
      </w:r>
      <w:r>
        <w:rPr>
          <w:spacing w:val="-3"/>
        </w:rPr>
        <w:t xml:space="preserve"> </w:t>
      </w:r>
      <w:r>
        <w:t>reporte,</w:t>
      </w:r>
      <w:r>
        <w:rPr>
          <w:spacing w:val="-3"/>
        </w:rPr>
        <w:t xml:space="preserve"> </w:t>
      </w:r>
      <w:r>
        <w:t>entre</w:t>
      </w:r>
      <w:r>
        <w:rPr>
          <w:spacing w:val="-3"/>
        </w:rPr>
        <w:t xml:space="preserve"> </w:t>
      </w:r>
      <w:r>
        <w:t>2019</w:t>
      </w:r>
      <w:r>
        <w:rPr>
          <w:spacing w:val="-4"/>
        </w:rPr>
        <w:t xml:space="preserve"> </w:t>
      </w:r>
      <w:r>
        <w:t>y</w:t>
      </w:r>
      <w:r>
        <w:rPr>
          <w:spacing w:val="-3"/>
        </w:rPr>
        <w:t xml:space="preserve"> </w:t>
      </w:r>
      <w:r>
        <w:t>2021, es clarificador:</w:t>
      </w:r>
    </w:p>
    <w:p w:rsidR="00EC6501" w:rsidRDefault="00EC6501">
      <w:pPr>
        <w:spacing w:line="276" w:lineRule="auto"/>
        <w:jc w:val="both"/>
        <w:sectPr w:rsidR="00EC6501">
          <w:type w:val="continuous"/>
          <w:pgSz w:w="12240" w:h="15840"/>
          <w:pgMar w:top="1820" w:right="1300" w:bottom="280" w:left="130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2350"/>
        <w:gridCol w:w="2350"/>
        <w:gridCol w:w="2347"/>
      </w:tblGrid>
      <w:tr w:rsidR="00EC6501">
        <w:trPr>
          <w:trHeight w:val="324"/>
        </w:trPr>
        <w:tc>
          <w:tcPr>
            <w:tcW w:w="9395" w:type="dxa"/>
            <w:gridSpan w:val="4"/>
            <w:shd w:val="clear" w:color="auto" w:fill="2E5395"/>
          </w:tcPr>
          <w:p w:rsidR="00EC6501" w:rsidRDefault="00C123ED">
            <w:pPr>
              <w:pStyle w:val="TableParagraph"/>
              <w:spacing w:line="279" w:lineRule="exact"/>
              <w:ind w:left="2062" w:right="2053"/>
              <w:rPr>
                <w:sz w:val="16"/>
              </w:rPr>
            </w:pPr>
            <w:r>
              <w:rPr>
                <w:b/>
                <w:color w:val="FFFFFF"/>
                <w:sz w:val="24"/>
              </w:rPr>
              <w:lastRenderedPageBreak/>
              <w:t>DROGA</w:t>
            </w:r>
            <w:r>
              <w:rPr>
                <w:b/>
                <w:color w:val="FFFFFF"/>
                <w:spacing w:val="-2"/>
                <w:sz w:val="24"/>
              </w:rPr>
              <w:t xml:space="preserve"> </w:t>
            </w:r>
            <w:r>
              <w:rPr>
                <w:b/>
                <w:color w:val="FFFFFF"/>
                <w:sz w:val="24"/>
              </w:rPr>
              <w:t>INCAUTADA</w:t>
            </w:r>
            <w:r>
              <w:rPr>
                <w:b/>
                <w:color w:val="FFFFFF"/>
                <w:spacing w:val="-1"/>
                <w:sz w:val="24"/>
              </w:rPr>
              <w:t xml:space="preserve"> </w:t>
            </w:r>
            <w:r>
              <w:rPr>
                <w:b/>
                <w:color w:val="FFFFFF"/>
                <w:sz w:val="24"/>
              </w:rPr>
              <w:t>ENTRE</w:t>
            </w:r>
            <w:r>
              <w:rPr>
                <w:b/>
                <w:color w:val="FFFFFF"/>
                <w:spacing w:val="-3"/>
                <w:sz w:val="24"/>
              </w:rPr>
              <w:t xml:space="preserve"> </w:t>
            </w:r>
            <w:r>
              <w:rPr>
                <w:b/>
                <w:color w:val="FFFFFF"/>
                <w:sz w:val="24"/>
              </w:rPr>
              <w:t>2019</w:t>
            </w:r>
            <w:r>
              <w:rPr>
                <w:b/>
                <w:color w:val="FFFFFF"/>
                <w:spacing w:val="-2"/>
                <w:sz w:val="24"/>
              </w:rPr>
              <w:t xml:space="preserve"> </w:t>
            </w:r>
            <w:r>
              <w:rPr>
                <w:b/>
                <w:color w:val="FFFFFF"/>
                <w:sz w:val="24"/>
              </w:rPr>
              <w:t>Y</w:t>
            </w:r>
            <w:r>
              <w:rPr>
                <w:b/>
                <w:color w:val="FFFFFF"/>
                <w:spacing w:val="-2"/>
                <w:sz w:val="24"/>
              </w:rPr>
              <w:t xml:space="preserve"> 2021</w:t>
            </w:r>
            <w:r>
              <w:rPr>
                <w:color w:val="FFFFFF"/>
                <w:spacing w:val="-2"/>
                <w:position w:val="6"/>
                <w:sz w:val="16"/>
              </w:rPr>
              <w:t>1</w:t>
            </w:r>
          </w:p>
        </w:tc>
      </w:tr>
      <w:tr w:rsidR="00EC6501">
        <w:trPr>
          <w:trHeight w:val="323"/>
        </w:trPr>
        <w:tc>
          <w:tcPr>
            <w:tcW w:w="2348" w:type="dxa"/>
          </w:tcPr>
          <w:p w:rsidR="00EC6501" w:rsidRDefault="00C123ED">
            <w:pPr>
              <w:pStyle w:val="TableParagraph"/>
              <w:ind w:left="308" w:right="300"/>
              <w:rPr>
                <w:b/>
                <w:sz w:val="24"/>
              </w:rPr>
            </w:pPr>
            <w:r>
              <w:rPr>
                <w:b/>
                <w:sz w:val="24"/>
              </w:rPr>
              <w:t>Tipo</w:t>
            </w:r>
            <w:r>
              <w:rPr>
                <w:b/>
                <w:spacing w:val="-3"/>
                <w:sz w:val="24"/>
              </w:rPr>
              <w:t xml:space="preserve"> </w:t>
            </w:r>
            <w:r>
              <w:rPr>
                <w:b/>
                <w:sz w:val="24"/>
              </w:rPr>
              <w:t>de</w:t>
            </w:r>
            <w:r>
              <w:rPr>
                <w:b/>
                <w:spacing w:val="-3"/>
                <w:sz w:val="24"/>
              </w:rPr>
              <w:t xml:space="preserve"> </w:t>
            </w:r>
            <w:r>
              <w:rPr>
                <w:b/>
                <w:spacing w:val="-2"/>
                <w:sz w:val="24"/>
              </w:rPr>
              <w:t>droga</w:t>
            </w:r>
          </w:p>
        </w:tc>
        <w:tc>
          <w:tcPr>
            <w:tcW w:w="2350" w:type="dxa"/>
          </w:tcPr>
          <w:p w:rsidR="00EC6501" w:rsidRDefault="00C123ED">
            <w:pPr>
              <w:pStyle w:val="TableParagraph"/>
              <w:rPr>
                <w:b/>
                <w:sz w:val="24"/>
              </w:rPr>
            </w:pPr>
            <w:r>
              <w:rPr>
                <w:b/>
                <w:spacing w:val="-4"/>
                <w:sz w:val="24"/>
              </w:rPr>
              <w:t>2019</w:t>
            </w:r>
          </w:p>
        </w:tc>
        <w:tc>
          <w:tcPr>
            <w:tcW w:w="2350" w:type="dxa"/>
          </w:tcPr>
          <w:p w:rsidR="00EC6501" w:rsidRDefault="00C123ED">
            <w:pPr>
              <w:pStyle w:val="TableParagraph"/>
              <w:rPr>
                <w:b/>
                <w:sz w:val="24"/>
              </w:rPr>
            </w:pPr>
            <w:r>
              <w:rPr>
                <w:b/>
                <w:spacing w:val="-4"/>
                <w:sz w:val="24"/>
              </w:rPr>
              <w:t>2020</w:t>
            </w:r>
          </w:p>
        </w:tc>
        <w:tc>
          <w:tcPr>
            <w:tcW w:w="2347" w:type="dxa"/>
          </w:tcPr>
          <w:p w:rsidR="00EC6501" w:rsidRDefault="00C123ED">
            <w:pPr>
              <w:pStyle w:val="TableParagraph"/>
              <w:ind w:left="488"/>
              <w:rPr>
                <w:b/>
                <w:sz w:val="24"/>
              </w:rPr>
            </w:pPr>
            <w:r>
              <w:rPr>
                <w:b/>
                <w:spacing w:val="-4"/>
                <w:sz w:val="24"/>
              </w:rPr>
              <w:t>2021</w:t>
            </w:r>
          </w:p>
        </w:tc>
      </w:tr>
      <w:tr w:rsidR="00EC6501">
        <w:trPr>
          <w:trHeight w:val="971"/>
        </w:trPr>
        <w:tc>
          <w:tcPr>
            <w:tcW w:w="2348" w:type="dxa"/>
          </w:tcPr>
          <w:p w:rsidR="00EC6501" w:rsidRDefault="00C123ED">
            <w:pPr>
              <w:pStyle w:val="TableParagraph"/>
              <w:ind w:left="308" w:right="299"/>
              <w:rPr>
                <w:sz w:val="24"/>
              </w:rPr>
            </w:pPr>
            <w:r>
              <w:rPr>
                <w:spacing w:val="-2"/>
                <w:sz w:val="24"/>
              </w:rPr>
              <w:t>Cocaína</w:t>
            </w:r>
          </w:p>
        </w:tc>
        <w:tc>
          <w:tcPr>
            <w:tcW w:w="2350" w:type="dxa"/>
          </w:tcPr>
          <w:p w:rsidR="00EC6501" w:rsidRDefault="00C123ED">
            <w:pPr>
              <w:pStyle w:val="TableParagraph"/>
              <w:rPr>
                <w:sz w:val="24"/>
              </w:rPr>
            </w:pPr>
            <w:r>
              <w:rPr>
                <w:spacing w:val="-2"/>
                <w:sz w:val="24"/>
              </w:rPr>
              <w:t>4.889.408</w:t>
            </w:r>
          </w:p>
          <w:p w:rsidR="00EC6501" w:rsidRDefault="00C123ED">
            <w:pPr>
              <w:pStyle w:val="TableParagraph"/>
              <w:spacing w:before="4" w:line="320" w:lineRule="atLeast"/>
              <w:ind w:left="525" w:right="516" w:hanging="1"/>
              <w:rPr>
                <w:sz w:val="24"/>
              </w:rPr>
            </w:pPr>
            <w:r>
              <w:rPr>
                <w:spacing w:val="-2"/>
                <w:sz w:val="24"/>
              </w:rPr>
              <w:t>gramos incautados</w:t>
            </w:r>
          </w:p>
        </w:tc>
        <w:tc>
          <w:tcPr>
            <w:tcW w:w="2350" w:type="dxa"/>
          </w:tcPr>
          <w:p w:rsidR="00EC6501" w:rsidRDefault="00C123ED">
            <w:pPr>
              <w:pStyle w:val="TableParagraph"/>
              <w:rPr>
                <w:sz w:val="24"/>
              </w:rPr>
            </w:pPr>
            <w:r>
              <w:rPr>
                <w:spacing w:val="-2"/>
                <w:sz w:val="24"/>
              </w:rPr>
              <w:t>5.175.938</w:t>
            </w:r>
          </w:p>
          <w:p w:rsidR="00EC6501" w:rsidRDefault="00C123ED">
            <w:pPr>
              <w:pStyle w:val="TableParagraph"/>
              <w:spacing w:before="4" w:line="320" w:lineRule="atLeast"/>
              <w:ind w:left="525" w:right="516" w:hanging="1"/>
              <w:rPr>
                <w:sz w:val="24"/>
              </w:rPr>
            </w:pPr>
            <w:r>
              <w:rPr>
                <w:spacing w:val="-2"/>
                <w:sz w:val="24"/>
              </w:rPr>
              <w:t>gramos incautados</w:t>
            </w:r>
          </w:p>
        </w:tc>
        <w:tc>
          <w:tcPr>
            <w:tcW w:w="2347" w:type="dxa"/>
          </w:tcPr>
          <w:p w:rsidR="00EC6501" w:rsidRDefault="00C123ED">
            <w:pPr>
              <w:pStyle w:val="TableParagraph"/>
              <w:ind w:left="488"/>
              <w:rPr>
                <w:sz w:val="24"/>
              </w:rPr>
            </w:pPr>
            <w:r>
              <w:rPr>
                <w:spacing w:val="-2"/>
                <w:sz w:val="24"/>
              </w:rPr>
              <w:t>6.018.602</w:t>
            </w:r>
          </w:p>
          <w:p w:rsidR="00EC6501" w:rsidRDefault="00C123ED">
            <w:pPr>
              <w:pStyle w:val="TableParagraph"/>
              <w:spacing w:before="4" w:line="320" w:lineRule="atLeast"/>
              <w:ind w:left="522" w:right="515" w:hanging="1"/>
              <w:rPr>
                <w:sz w:val="24"/>
              </w:rPr>
            </w:pPr>
            <w:r>
              <w:rPr>
                <w:spacing w:val="-2"/>
                <w:sz w:val="24"/>
              </w:rPr>
              <w:t>gramos incautados</w:t>
            </w:r>
          </w:p>
        </w:tc>
      </w:tr>
      <w:tr w:rsidR="00EC6501">
        <w:trPr>
          <w:trHeight w:val="971"/>
        </w:trPr>
        <w:tc>
          <w:tcPr>
            <w:tcW w:w="2348" w:type="dxa"/>
          </w:tcPr>
          <w:p w:rsidR="00EC6501" w:rsidRDefault="00C123ED">
            <w:pPr>
              <w:pStyle w:val="TableParagraph"/>
              <w:spacing w:line="276" w:lineRule="auto"/>
              <w:ind w:left="726" w:right="0" w:hanging="358"/>
              <w:jc w:val="left"/>
              <w:rPr>
                <w:sz w:val="24"/>
              </w:rPr>
            </w:pPr>
            <w:r>
              <w:rPr>
                <w:sz w:val="24"/>
              </w:rPr>
              <w:t>Pasta</w:t>
            </w:r>
            <w:r>
              <w:rPr>
                <w:spacing w:val="-19"/>
                <w:sz w:val="24"/>
              </w:rPr>
              <w:t xml:space="preserve"> </w:t>
            </w:r>
            <w:r>
              <w:rPr>
                <w:sz w:val="24"/>
              </w:rPr>
              <w:t>base</w:t>
            </w:r>
            <w:r>
              <w:rPr>
                <w:spacing w:val="-19"/>
                <w:sz w:val="24"/>
              </w:rPr>
              <w:t xml:space="preserve"> </w:t>
            </w:r>
            <w:r>
              <w:rPr>
                <w:sz w:val="24"/>
              </w:rPr>
              <w:t xml:space="preserve">de </w:t>
            </w:r>
            <w:r>
              <w:rPr>
                <w:spacing w:val="-2"/>
                <w:sz w:val="24"/>
              </w:rPr>
              <w:t>cocaína</w:t>
            </w:r>
          </w:p>
        </w:tc>
        <w:tc>
          <w:tcPr>
            <w:tcW w:w="2350" w:type="dxa"/>
          </w:tcPr>
          <w:p w:rsidR="00EC6501" w:rsidRDefault="00C123ED">
            <w:pPr>
              <w:pStyle w:val="TableParagraph"/>
              <w:spacing w:line="281" w:lineRule="exact"/>
              <w:rPr>
                <w:sz w:val="24"/>
              </w:rPr>
            </w:pPr>
            <w:r>
              <w:rPr>
                <w:spacing w:val="-2"/>
                <w:sz w:val="24"/>
              </w:rPr>
              <w:t>7.412.008</w:t>
            </w:r>
          </w:p>
          <w:p w:rsidR="00EC6501" w:rsidRDefault="00C123ED">
            <w:pPr>
              <w:pStyle w:val="TableParagraph"/>
              <w:spacing w:before="4" w:line="320" w:lineRule="atLeast"/>
              <w:ind w:left="525" w:right="516" w:hanging="1"/>
              <w:rPr>
                <w:sz w:val="24"/>
              </w:rPr>
            </w:pPr>
            <w:r>
              <w:rPr>
                <w:spacing w:val="-2"/>
                <w:sz w:val="24"/>
              </w:rPr>
              <w:t>gramos incautados</w:t>
            </w:r>
          </w:p>
        </w:tc>
        <w:tc>
          <w:tcPr>
            <w:tcW w:w="2350" w:type="dxa"/>
          </w:tcPr>
          <w:p w:rsidR="00EC6501" w:rsidRDefault="00C123ED">
            <w:pPr>
              <w:pStyle w:val="TableParagraph"/>
              <w:spacing w:line="281" w:lineRule="exact"/>
              <w:rPr>
                <w:sz w:val="24"/>
              </w:rPr>
            </w:pPr>
            <w:r>
              <w:rPr>
                <w:spacing w:val="-2"/>
                <w:sz w:val="24"/>
              </w:rPr>
              <w:t>7.476.228</w:t>
            </w:r>
          </w:p>
          <w:p w:rsidR="00EC6501" w:rsidRDefault="00C123ED">
            <w:pPr>
              <w:pStyle w:val="TableParagraph"/>
              <w:spacing w:before="4" w:line="320" w:lineRule="atLeast"/>
              <w:ind w:left="525" w:right="516" w:hanging="1"/>
              <w:rPr>
                <w:sz w:val="24"/>
              </w:rPr>
            </w:pPr>
            <w:r>
              <w:rPr>
                <w:spacing w:val="-2"/>
                <w:sz w:val="24"/>
              </w:rPr>
              <w:t>gramos incautados</w:t>
            </w:r>
          </w:p>
        </w:tc>
        <w:tc>
          <w:tcPr>
            <w:tcW w:w="2347" w:type="dxa"/>
          </w:tcPr>
          <w:p w:rsidR="00EC6501" w:rsidRDefault="00C123ED">
            <w:pPr>
              <w:pStyle w:val="TableParagraph"/>
              <w:spacing w:line="281" w:lineRule="exact"/>
              <w:ind w:left="488"/>
              <w:rPr>
                <w:sz w:val="24"/>
              </w:rPr>
            </w:pPr>
            <w:r>
              <w:rPr>
                <w:spacing w:val="-2"/>
                <w:sz w:val="24"/>
              </w:rPr>
              <w:t>10.005.869</w:t>
            </w:r>
          </w:p>
          <w:p w:rsidR="00EC6501" w:rsidRDefault="00C123ED">
            <w:pPr>
              <w:pStyle w:val="TableParagraph"/>
              <w:spacing w:before="4" w:line="320" w:lineRule="atLeast"/>
              <w:ind w:left="522" w:right="515" w:hanging="1"/>
              <w:rPr>
                <w:sz w:val="24"/>
              </w:rPr>
            </w:pPr>
            <w:r>
              <w:rPr>
                <w:spacing w:val="-2"/>
                <w:sz w:val="24"/>
              </w:rPr>
              <w:t>gramos incautados</w:t>
            </w:r>
          </w:p>
        </w:tc>
      </w:tr>
      <w:tr w:rsidR="00EC6501">
        <w:trPr>
          <w:trHeight w:val="974"/>
        </w:trPr>
        <w:tc>
          <w:tcPr>
            <w:tcW w:w="2348" w:type="dxa"/>
          </w:tcPr>
          <w:p w:rsidR="00EC6501" w:rsidRDefault="00C123ED">
            <w:pPr>
              <w:pStyle w:val="TableParagraph"/>
              <w:spacing w:line="281" w:lineRule="exact"/>
              <w:ind w:left="308" w:right="299"/>
              <w:rPr>
                <w:sz w:val="24"/>
              </w:rPr>
            </w:pPr>
            <w:r>
              <w:rPr>
                <w:spacing w:val="-2"/>
                <w:sz w:val="24"/>
              </w:rPr>
              <w:t>Marihuana</w:t>
            </w:r>
          </w:p>
        </w:tc>
        <w:tc>
          <w:tcPr>
            <w:tcW w:w="2350" w:type="dxa"/>
          </w:tcPr>
          <w:p w:rsidR="00EC6501" w:rsidRDefault="00C123ED">
            <w:pPr>
              <w:pStyle w:val="TableParagraph"/>
              <w:spacing w:line="281" w:lineRule="exact"/>
              <w:rPr>
                <w:sz w:val="24"/>
              </w:rPr>
            </w:pPr>
            <w:r>
              <w:rPr>
                <w:spacing w:val="-2"/>
                <w:sz w:val="24"/>
              </w:rPr>
              <w:t>20.612.998</w:t>
            </w:r>
          </w:p>
          <w:p w:rsidR="00EC6501" w:rsidRDefault="00C123ED">
            <w:pPr>
              <w:pStyle w:val="TableParagraph"/>
              <w:spacing w:before="4" w:line="320" w:lineRule="atLeast"/>
              <w:ind w:left="525" w:right="516" w:hanging="1"/>
              <w:rPr>
                <w:sz w:val="24"/>
              </w:rPr>
            </w:pPr>
            <w:r>
              <w:rPr>
                <w:spacing w:val="-2"/>
                <w:sz w:val="24"/>
              </w:rPr>
              <w:t>gramos incautados</w:t>
            </w:r>
          </w:p>
        </w:tc>
        <w:tc>
          <w:tcPr>
            <w:tcW w:w="2350" w:type="dxa"/>
          </w:tcPr>
          <w:p w:rsidR="00EC6501" w:rsidRDefault="00C123ED">
            <w:pPr>
              <w:pStyle w:val="TableParagraph"/>
              <w:spacing w:line="281" w:lineRule="exact"/>
              <w:rPr>
                <w:sz w:val="24"/>
              </w:rPr>
            </w:pPr>
            <w:r>
              <w:rPr>
                <w:spacing w:val="-2"/>
                <w:sz w:val="24"/>
              </w:rPr>
              <w:t>25.044.042</w:t>
            </w:r>
          </w:p>
          <w:p w:rsidR="00EC6501" w:rsidRDefault="00C123ED">
            <w:pPr>
              <w:pStyle w:val="TableParagraph"/>
              <w:spacing w:before="4" w:line="320" w:lineRule="atLeast"/>
              <w:ind w:left="525" w:right="516" w:hanging="1"/>
              <w:rPr>
                <w:sz w:val="24"/>
              </w:rPr>
            </w:pPr>
            <w:r>
              <w:rPr>
                <w:spacing w:val="-2"/>
                <w:sz w:val="24"/>
              </w:rPr>
              <w:t>gramos incautados</w:t>
            </w:r>
          </w:p>
        </w:tc>
        <w:tc>
          <w:tcPr>
            <w:tcW w:w="2347" w:type="dxa"/>
          </w:tcPr>
          <w:p w:rsidR="00EC6501" w:rsidRDefault="00C123ED">
            <w:pPr>
              <w:pStyle w:val="TableParagraph"/>
              <w:spacing w:line="281" w:lineRule="exact"/>
              <w:ind w:left="488"/>
              <w:rPr>
                <w:sz w:val="24"/>
              </w:rPr>
            </w:pPr>
            <w:r>
              <w:rPr>
                <w:spacing w:val="-2"/>
                <w:sz w:val="24"/>
              </w:rPr>
              <w:t>53.012.166</w:t>
            </w:r>
          </w:p>
          <w:p w:rsidR="00EC6501" w:rsidRDefault="00C123ED">
            <w:pPr>
              <w:pStyle w:val="TableParagraph"/>
              <w:spacing w:before="4" w:line="320" w:lineRule="atLeast"/>
              <w:ind w:left="522" w:right="515" w:hanging="1"/>
              <w:rPr>
                <w:sz w:val="24"/>
              </w:rPr>
            </w:pPr>
            <w:r>
              <w:rPr>
                <w:spacing w:val="-2"/>
                <w:sz w:val="24"/>
              </w:rPr>
              <w:t>gramos incautados</w:t>
            </w:r>
          </w:p>
        </w:tc>
      </w:tr>
      <w:tr w:rsidR="00EC6501">
        <w:trPr>
          <w:trHeight w:val="971"/>
        </w:trPr>
        <w:tc>
          <w:tcPr>
            <w:tcW w:w="2348" w:type="dxa"/>
          </w:tcPr>
          <w:p w:rsidR="00EC6501" w:rsidRDefault="00C123ED">
            <w:pPr>
              <w:pStyle w:val="TableParagraph"/>
              <w:ind w:left="308" w:right="300"/>
              <w:rPr>
                <w:sz w:val="24"/>
              </w:rPr>
            </w:pPr>
            <w:r>
              <w:rPr>
                <w:spacing w:val="-2"/>
                <w:sz w:val="24"/>
              </w:rPr>
              <w:t>Ketamina</w:t>
            </w:r>
          </w:p>
        </w:tc>
        <w:tc>
          <w:tcPr>
            <w:tcW w:w="2350" w:type="dxa"/>
          </w:tcPr>
          <w:p w:rsidR="00EC6501" w:rsidRDefault="00C123ED">
            <w:pPr>
              <w:pStyle w:val="TableParagraph"/>
              <w:ind w:left="762" w:right="0"/>
              <w:jc w:val="left"/>
              <w:rPr>
                <w:sz w:val="24"/>
              </w:rPr>
            </w:pPr>
            <w:r>
              <w:rPr>
                <w:spacing w:val="-2"/>
                <w:sz w:val="24"/>
              </w:rPr>
              <w:t>63.812</w:t>
            </w:r>
          </w:p>
          <w:p w:rsidR="00EC6501" w:rsidRDefault="00C123ED">
            <w:pPr>
              <w:pStyle w:val="TableParagraph"/>
              <w:spacing w:before="4" w:line="320" w:lineRule="atLeast"/>
              <w:ind w:left="525" w:right="0" w:firstLine="218"/>
              <w:jc w:val="left"/>
              <w:rPr>
                <w:sz w:val="24"/>
              </w:rPr>
            </w:pPr>
            <w:r>
              <w:rPr>
                <w:spacing w:val="-2"/>
                <w:sz w:val="24"/>
              </w:rPr>
              <w:t>gramos incautados</w:t>
            </w:r>
          </w:p>
        </w:tc>
        <w:tc>
          <w:tcPr>
            <w:tcW w:w="2350" w:type="dxa"/>
          </w:tcPr>
          <w:p w:rsidR="00EC6501" w:rsidRDefault="00C123ED">
            <w:pPr>
              <w:pStyle w:val="TableParagraph"/>
              <w:ind w:left="688" w:right="0"/>
              <w:jc w:val="left"/>
              <w:rPr>
                <w:sz w:val="24"/>
              </w:rPr>
            </w:pPr>
            <w:r>
              <w:rPr>
                <w:spacing w:val="-2"/>
                <w:sz w:val="24"/>
              </w:rPr>
              <w:t>133.285</w:t>
            </w:r>
          </w:p>
          <w:p w:rsidR="00EC6501" w:rsidRDefault="00C123ED">
            <w:pPr>
              <w:pStyle w:val="TableParagraph"/>
              <w:spacing w:before="4" w:line="320" w:lineRule="atLeast"/>
              <w:ind w:left="525" w:right="0" w:firstLine="218"/>
              <w:jc w:val="left"/>
              <w:rPr>
                <w:sz w:val="24"/>
              </w:rPr>
            </w:pPr>
            <w:r>
              <w:rPr>
                <w:spacing w:val="-2"/>
                <w:sz w:val="24"/>
              </w:rPr>
              <w:t>gramos incautados</w:t>
            </w:r>
          </w:p>
        </w:tc>
        <w:tc>
          <w:tcPr>
            <w:tcW w:w="2347" w:type="dxa"/>
          </w:tcPr>
          <w:p w:rsidR="00EC6501" w:rsidRDefault="00C123ED">
            <w:pPr>
              <w:pStyle w:val="TableParagraph"/>
              <w:ind w:left="686" w:right="0"/>
              <w:jc w:val="left"/>
              <w:rPr>
                <w:sz w:val="24"/>
              </w:rPr>
            </w:pPr>
            <w:r>
              <w:rPr>
                <w:spacing w:val="-2"/>
                <w:sz w:val="24"/>
              </w:rPr>
              <w:t>276.820</w:t>
            </w:r>
          </w:p>
          <w:p w:rsidR="00EC6501" w:rsidRDefault="00C123ED">
            <w:pPr>
              <w:pStyle w:val="TableParagraph"/>
              <w:spacing w:before="4" w:line="320" w:lineRule="atLeast"/>
              <w:ind w:left="522" w:right="0" w:firstLine="218"/>
              <w:jc w:val="left"/>
              <w:rPr>
                <w:sz w:val="24"/>
              </w:rPr>
            </w:pPr>
            <w:r>
              <w:rPr>
                <w:spacing w:val="-2"/>
                <w:sz w:val="24"/>
              </w:rPr>
              <w:t>gramos incautados</w:t>
            </w:r>
          </w:p>
        </w:tc>
      </w:tr>
    </w:tbl>
    <w:p w:rsidR="00EC6501" w:rsidRDefault="00EC6501">
      <w:pPr>
        <w:pStyle w:val="Textoindependiente"/>
        <w:rPr>
          <w:sz w:val="20"/>
        </w:rPr>
      </w:pPr>
    </w:p>
    <w:p w:rsidR="00EC6501" w:rsidRDefault="00C123ED">
      <w:pPr>
        <w:pStyle w:val="Textoindependiente"/>
        <w:spacing w:before="100" w:line="276" w:lineRule="auto"/>
        <w:ind w:left="118" w:right="112" w:firstLine="707"/>
        <w:jc w:val="both"/>
      </w:pPr>
      <w:r>
        <w:t>Como se desprende de las cifras aportadas por el Ministerio Público, la incautación de las drogas más lesivas ha aumentado de manera exponencial en los últimos años registrados, mientras que se suman otras drogas como la Ketamina que ha provocado una impor</w:t>
      </w:r>
      <w:r>
        <w:t>tante adicción entre la población, principalmente joven, y cuya presencia se ha cuadruplicado en 3 años. En ese contexto, es importante tener en mente que estas son las cifras de incautación conocidas</w:t>
      </w:r>
      <w:r>
        <w:rPr>
          <w:spacing w:val="-2"/>
        </w:rPr>
        <w:t xml:space="preserve"> </w:t>
      </w:r>
      <w:r>
        <w:t>y</w:t>
      </w:r>
      <w:r>
        <w:rPr>
          <w:spacing w:val="-2"/>
        </w:rPr>
        <w:t xml:space="preserve"> </w:t>
      </w:r>
      <w:r>
        <w:t>no</w:t>
      </w:r>
      <w:r>
        <w:rPr>
          <w:spacing w:val="-2"/>
        </w:rPr>
        <w:t xml:space="preserve"> </w:t>
      </w:r>
      <w:r>
        <w:t>contemplan</w:t>
      </w:r>
      <w:r>
        <w:rPr>
          <w:spacing w:val="-2"/>
        </w:rPr>
        <w:t xml:space="preserve"> </w:t>
      </w:r>
      <w:r>
        <w:t>las</w:t>
      </w:r>
      <w:r>
        <w:rPr>
          <w:spacing w:val="-2"/>
        </w:rPr>
        <w:t xml:space="preserve"> </w:t>
      </w:r>
      <w:r>
        <w:t>cantidades</w:t>
      </w:r>
      <w:r>
        <w:rPr>
          <w:spacing w:val="-2"/>
        </w:rPr>
        <w:t xml:space="preserve"> </w:t>
      </w:r>
      <w:r>
        <w:t>de</w:t>
      </w:r>
      <w:r>
        <w:rPr>
          <w:spacing w:val="-2"/>
        </w:rPr>
        <w:t xml:space="preserve"> </w:t>
      </w:r>
      <w:r>
        <w:t>sustancias</w:t>
      </w:r>
      <w:r>
        <w:rPr>
          <w:spacing w:val="-2"/>
        </w:rPr>
        <w:t xml:space="preserve"> </w:t>
      </w:r>
      <w:r>
        <w:t>ilícitas</w:t>
      </w:r>
      <w:r>
        <w:rPr>
          <w:spacing w:val="-2"/>
        </w:rPr>
        <w:t xml:space="preserve"> </w:t>
      </w:r>
      <w:r>
        <w:t>n</w:t>
      </w:r>
      <w:r>
        <w:t>o</w:t>
      </w:r>
      <w:r>
        <w:rPr>
          <w:spacing w:val="-2"/>
        </w:rPr>
        <w:t xml:space="preserve"> </w:t>
      </w:r>
      <w:r>
        <w:t>pesquisadas por la autoridad.</w:t>
      </w:r>
    </w:p>
    <w:p w:rsidR="00EC6501" w:rsidRDefault="00EC6501">
      <w:pPr>
        <w:pStyle w:val="Textoindependiente"/>
        <w:spacing w:before="7"/>
        <w:rPr>
          <w:sz w:val="27"/>
        </w:rPr>
      </w:pPr>
    </w:p>
    <w:p w:rsidR="00EC6501" w:rsidRDefault="00C123ED">
      <w:pPr>
        <w:pStyle w:val="Textoindependiente"/>
        <w:spacing w:line="276" w:lineRule="auto"/>
        <w:ind w:left="118" w:right="113" w:firstLine="707"/>
        <w:jc w:val="both"/>
      </w:pPr>
      <w:r>
        <w:t>Otro punto relevante es el rol que nuestro país ha adquirido a nivel mundial en materia de tráfico de drogas. Desde hace ya muchos años que es considerado</w:t>
      </w:r>
      <w:r>
        <w:rPr>
          <w:spacing w:val="-19"/>
        </w:rPr>
        <w:t xml:space="preserve"> </w:t>
      </w:r>
      <w:r>
        <w:t>un</w:t>
      </w:r>
      <w:r>
        <w:rPr>
          <w:spacing w:val="-19"/>
        </w:rPr>
        <w:t xml:space="preserve"> </w:t>
      </w:r>
      <w:r>
        <w:t>país</w:t>
      </w:r>
      <w:r>
        <w:rPr>
          <w:spacing w:val="-19"/>
        </w:rPr>
        <w:t xml:space="preserve"> </w:t>
      </w:r>
      <w:r>
        <w:t>“corredor</w:t>
      </w:r>
      <w:r>
        <w:rPr>
          <w:spacing w:val="-19"/>
        </w:rPr>
        <w:t xml:space="preserve"> </w:t>
      </w:r>
      <w:r>
        <w:t>de</w:t>
      </w:r>
      <w:r>
        <w:rPr>
          <w:spacing w:val="-19"/>
        </w:rPr>
        <w:t xml:space="preserve"> </w:t>
      </w:r>
      <w:r>
        <w:t>droga”</w:t>
      </w:r>
      <w:r>
        <w:rPr>
          <w:spacing w:val="-19"/>
        </w:rPr>
        <w:t xml:space="preserve"> </w:t>
      </w:r>
      <w:r>
        <w:t>por</w:t>
      </w:r>
      <w:r>
        <w:rPr>
          <w:spacing w:val="-19"/>
        </w:rPr>
        <w:t xml:space="preserve"> </w:t>
      </w:r>
      <w:r>
        <w:t>donde</w:t>
      </w:r>
      <w:r>
        <w:rPr>
          <w:spacing w:val="-19"/>
        </w:rPr>
        <w:t xml:space="preserve"> </w:t>
      </w:r>
      <w:r>
        <w:t>transitan</w:t>
      </w:r>
      <w:r>
        <w:rPr>
          <w:spacing w:val="-19"/>
        </w:rPr>
        <w:t xml:space="preserve"> </w:t>
      </w:r>
      <w:r>
        <w:t>enormes</w:t>
      </w:r>
      <w:r>
        <w:rPr>
          <w:spacing w:val="-19"/>
        </w:rPr>
        <w:t xml:space="preserve"> </w:t>
      </w:r>
      <w:r>
        <w:t>cantidades d</w:t>
      </w:r>
      <w:r>
        <w:t>e sustancias nocivas con destino a Norteamérica o Europa.</w:t>
      </w:r>
    </w:p>
    <w:p w:rsidR="00EC6501" w:rsidRDefault="00EC6501">
      <w:pPr>
        <w:pStyle w:val="Textoindependiente"/>
        <w:spacing w:before="7"/>
        <w:rPr>
          <w:sz w:val="27"/>
        </w:rPr>
      </w:pPr>
    </w:p>
    <w:p w:rsidR="00EC6501" w:rsidRDefault="00C123ED">
      <w:pPr>
        <w:pStyle w:val="Textoindependiente"/>
        <w:spacing w:line="276" w:lineRule="auto"/>
        <w:ind w:left="118" w:right="113" w:firstLine="707"/>
        <w:jc w:val="both"/>
      </w:pPr>
      <w:r>
        <w:t>En febrero de 2019 la Junta Internacional de Fiscalización de Estupefacientes,</w:t>
      </w:r>
      <w:r>
        <w:rPr>
          <w:spacing w:val="-19"/>
        </w:rPr>
        <w:t xml:space="preserve"> </w:t>
      </w:r>
      <w:r>
        <w:t>entidad</w:t>
      </w:r>
      <w:r>
        <w:rPr>
          <w:spacing w:val="-19"/>
        </w:rPr>
        <w:t xml:space="preserve"> </w:t>
      </w:r>
      <w:r>
        <w:t>dependiente</w:t>
      </w:r>
      <w:r>
        <w:rPr>
          <w:spacing w:val="-19"/>
        </w:rPr>
        <w:t xml:space="preserve"> </w:t>
      </w:r>
      <w:r>
        <w:t>de</w:t>
      </w:r>
      <w:r>
        <w:rPr>
          <w:spacing w:val="-19"/>
        </w:rPr>
        <w:t xml:space="preserve"> </w:t>
      </w:r>
      <w:r>
        <w:t>la</w:t>
      </w:r>
      <w:r>
        <w:rPr>
          <w:spacing w:val="-19"/>
        </w:rPr>
        <w:t xml:space="preserve"> </w:t>
      </w:r>
      <w:r>
        <w:t>Organización</w:t>
      </w:r>
      <w:r>
        <w:rPr>
          <w:spacing w:val="-19"/>
        </w:rPr>
        <w:t xml:space="preserve"> </w:t>
      </w:r>
      <w:r>
        <w:t>de</w:t>
      </w:r>
      <w:r>
        <w:rPr>
          <w:spacing w:val="-19"/>
        </w:rPr>
        <w:t xml:space="preserve"> </w:t>
      </w:r>
      <w:r>
        <w:t>las</w:t>
      </w:r>
      <w:r>
        <w:rPr>
          <w:spacing w:val="-19"/>
        </w:rPr>
        <w:t xml:space="preserve"> </w:t>
      </w:r>
      <w:r>
        <w:t>Naciones</w:t>
      </w:r>
      <w:r>
        <w:rPr>
          <w:spacing w:val="-19"/>
        </w:rPr>
        <w:t xml:space="preserve"> </w:t>
      </w:r>
      <w:r>
        <w:t>Unidas, calificó</w:t>
      </w:r>
      <w:r>
        <w:rPr>
          <w:spacing w:val="-19"/>
        </w:rPr>
        <w:t xml:space="preserve"> </w:t>
      </w:r>
      <w:r>
        <w:t>a</w:t>
      </w:r>
      <w:r>
        <w:rPr>
          <w:spacing w:val="-19"/>
        </w:rPr>
        <w:t xml:space="preserve"> </w:t>
      </w:r>
      <w:r>
        <w:t>Chile</w:t>
      </w:r>
      <w:r>
        <w:rPr>
          <w:spacing w:val="-19"/>
        </w:rPr>
        <w:t xml:space="preserve"> </w:t>
      </w:r>
      <w:r>
        <w:t>como</w:t>
      </w:r>
      <w:r>
        <w:rPr>
          <w:spacing w:val="-17"/>
        </w:rPr>
        <w:t xml:space="preserve"> </w:t>
      </w:r>
      <w:r>
        <w:t>uno</w:t>
      </w:r>
      <w:r>
        <w:rPr>
          <w:spacing w:val="-19"/>
        </w:rPr>
        <w:t xml:space="preserve"> </w:t>
      </w:r>
      <w:r>
        <w:t>de</w:t>
      </w:r>
      <w:r>
        <w:rPr>
          <w:spacing w:val="-19"/>
        </w:rPr>
        <w:t xml:space="preserve"> </w:t>
      </w:r>
      <w:r>
        <w:t>los</w:t>
      </w:r>
      <w:r>
        <w:rPr>
          <w:spacing w:val="-19"/>
        </w:rPr>
        <w:t xml:space="preserve"> </w:t>
      </w:r>
      <w:r>
        <w:t>principales</w:t>
      </w:r>
      <w:r>
        <w:rPr>
          <w:spacing w:val="-19"/>
        </w:rPr>
        <w:t xml:space="preserve"> </w:t>
      </w:r>
      <w:r>
        <w:t>puntos</w:t>
      </w:r>
      <w:r>
        <w:rPr>
          <w:spacing w:val="-18"/>
        </w:rPr>
        <w:t xml:space="preserve"> </w:t>
      </w:r>
      <w:r>
        <w:t>de</w:t>
      </w:r>
      <w:r>
        <w:rPr>
          <w:spacing w:val="-19"/>
        </w:rPr>
        <w:t xml:space="preserve"> </w:t>
      </w:r>
      <w:r>
        <w:t>origen</w:t>
      </w:r>
      <w:r>
        <w:rPr>
          <w:spacing w:val="-19"/>
        </w:rPr>
        <w:t xml:space="preserve"> </w:t>
      </w:r>
      <w:r>
        <w:t>de</w:t>
      </w:r>
      <w:r>
        <w:rPr>
          <w:spacing w:val="-19"/>
        </w:rPr>
        <w:t xml:space="preserve"> </w:t>
      </w:r>
      <w:r>
        <w:t>droga</w:t>
      </w:r>
      <w:r>
        <w:rPr>
          <w:spacing w:val="-19"/>
        </w:rPr>
        <w:t xml:space="preserve"> </w:t>
      </w:r>
      <w:r>
        <w:t>con</w:t>
      </w:r>
      <w:r>
        <w:rPr>
          <w:spacing w:val="-19"/>
        </w:rPr>
        <w:t xml:space="preserve"> </w:t>
      </w:r>
      <w:r>
        <w:t>destino a Europa, analizando además la presencia de elementos que sirven para la elaboración</w:t>
      </w:r>
      <w:r>
        <w:rPr>
          <w:spacing w:val="20"/>
        </w:rPr>
        <w:t xml:space="preserve"> </w:t>
      </w:r>
      <w:r>
        <w:t>de</w:t>
      </w:r>
      <w:r>
        <w:rPr>
          <w:spacing w:val="22"/>
        </w:rPr>
        <w:t xml:space="preserve"> </w:t>
      </w:r>
      <w:r>
        <w:t>drogas</w:t>
      </w:r>
      <w:r>
        <w:rPr>
          <w:position w:val="6"/>
          <w:sz w:val="16"/>
        </w:rPr>
        <w:t>2</w:t>
      </w:r>
      <w:r>
        <w:t>.</w:t>
      </w:r>
      <w:r>
        <w:rPr>
          <w:spacing w:val="23"/>
        </w:rPr>
        <w:t xml:space="preserve"> </w:t>
      </w:r>
      <w:r>
        <w:t>De</w:t>
      </w:r>
      <w:r>
        <w:rPr>
          <w:spacing w:val="23"/>
        </w:rPr>
        <w:t xml:space="preserve"> </w:t>
      </w:r>
      <w:r>
        <w:t>tal</w:t>
      </w:r>
      <w:r>
        <w:rPr>
          <w:spacing w:val="22"/>
        </w:rPr>
        <w:t xml:space="preserve"> </w:t>
      </w:r>
      <w:r>
        <w:t>manera,</w:t>
      </w:r>
      <w:r>
        <w:rPr>
          <w:spacing w:val="25"/>
        </w:rPr>
        <w:t xml:space="preserve"> </w:t>
      </w:r>
      <w:r>
        <w:t>se</w:t>
      </w:r>
      <w:r>
        <w:rPr>
          <w:spacing w:val="23"/>
        </w:rPr>
        <w:t xml:space="preserve"> </w:t>
      </w:r>
      <w:r>
        <w:t>ha</w:t>
      </w:r>
      <w:r>
        <w:rPr>
          <w:spacing w:val="22"/>
        </w:rPr>
        <w:t xml:space="preserve"> </w:t>
      </w:r>
      <w:r>
        <w:t>analizado</w:t>
      </w:r>
      <w:r>
        <w:rPr>
          <w:spacing w:val="22"/>
        </w:rPr>
        <w:t xml:space="preserve"> </w:t>
      </w:r>
      <w:r>
        <w:t>la</w:t>
      </w:r>
      <w:r>
        <w:rPr>
          <w:spacing w:val="23"/>
        </w:rPr>
        <w:t xml:space="preserve"> </w:t>
      </w:r>
      <w:r>
        <w:t>utilización</w:t>
      </w:r>
      <w:r>
        <w:rPr>
          <w:spacing w:val="22"/>
        </w:rPr>
        <w:t xml:space="preserve"> </w:t>
      </w:r>
      <w:r>
        <w:t>de</w:t>
      </w:r>
      <w:r>
        <w:rPr>
          <w:spacing w:val="22"/>
        </w:rPr>
        <w:t xml:space="preserve"> </w:t>
      </w:r>
      <w:r>
        <w:t>la</w:t>
      </w:r>
      <w:r>
        <w:rPr>
          <w:spacing w:val="23"/>
        </w:rPr>
        <w:t xml:space="preserve"> </w:t>
      </w:r>
      <w:r>
        <w:rPr>
          <w:spacing w:val="-5"/>
        </w:rPr>
        <w:t>vía</w:t>
      </w:r>
    </w:p>
    <w:p w:rsidR="00EC6501" w:rsidRDefault="00C123ED">
      <w:pPr>
        <w:pStyle w:val="Textoindependiente"/>
        <w:spacing w:before="2"/>
        <w:rPr>
          <w:sz w:val="18"/>
        </w:rPr>
      </w:pPr>
      <w:r>
        <w:pict>
          <v:rect id="docshape1" o:spid="_x0000_s1029" style="position:absolute;margin-left:70.95pt;margin-top:11.85pt;width:2in;height:.7pt;z-index:-15728640;mso-wrap-distance-left:0;mso-wrap-distance-right:0;mso-position-horizontal-relative:page" fillcolor="black" stroked="f">
            <w10:wrap type="topAndBottom" anchorx="page"/>
          </v:rect>
        </w:pict>
      </w:r>
    </w:p>
    <w:p w:rsidR="00EC6501" w:rsidRDefault="00C123ED">
      <w:pPr>
        <w:spacing w:before="102" w:line="237" w:lineRule="auto"/>
        <w:ind w:left="118" w:right="116"/>
        <w:jc w:val="both"/>
        <w:rPr>
          <w:rFonts w:ascii="Calibri Light" w:hAnsi="Calibri Light"/>
        </w:rPr>
      </w:pPr>
      <w:r>
        <w:rPr>
          <w:rFonts w:ascii="Calibri Light" w:hAnsi="Calibri Light"/>
          <w:vertAlign w:val="superscript"/>
        </w:rPr>
        <w:t>1</w:t>
      </w:r>
      <w:r>
        <w:rPr>
          <w:rFonts w:ascii="Calibri Light" w:hAnsi="Calibri Light"/>
        </w:rPr>
        <w:t xml:space="preserve"> Tabla de elaboración de los autores de la presente moción en función de las cifras publicadas por el Observatorio del Narcotráfico del Ministerio Público en el VII Informe Anual (2022), p. 24.</w:t>
      </w:r>
    </w:p>
    <w:p w:rsidR="00EC6501" w:rsidRDefault="00C123ED">
      <w:pPr>
        <w:spacing w:before="1"/>
        <w:ind w:left="118" w:right="118"/>
        <w:jc w:val="both"/>
        <w:rPr>
          <w:rFonts w:ascii="Calibri Light" w:hAnsi="Calibri Light"/>
        </w:rPr>
      </w:pPr>
      <w:r>
        <w:rPr>
          <w:rFonts w:ascii="Calibri Light" w:hAnsi="Calibri Light"/>
          <w:vertAlign w:val="superscript"/>
        </w:rPr>
        <w:t>2</w:t>
      </w:r>
      <w:r>
        <w:rPr>
          <w:rFonts w:ascii="Calibri Light" w:hAnsi="Calibri Light"/>
        </w:rPr>
        <w:t xml:space="preserve"> Informe “Precursores 2019 y sustancias químicas frecuentemen</w:t>
      </w:r>
      <w:r>
        <w:rPr>
          <w:rFonts w:ascii="Calibri Light" w:hAnsi="Calibri Light"/>
        </w:rPr>
        <w:t xml:space="preserve">te utilizados para la fabricación ilícita de estupefacientes y sustancias sicotrópicas” de la Junta Internacional de Fiscalización de Estupefacientes, </w:t>
      </w:r>
      <w:r>
        <w:rPr>
          <w:rFonts w:ascii="Calibri Light" w:hAnsi="Calibri Light"/>
          <w:spacing w:val="-2"/>
        </w:rPr>
        <w:t>2019.</w:t>
      </w:r>
    </w:p>
    <w:p w:rsidR="00EC6501" w:rsidRDefault="00EC6501">
      <w:pPr>
        <w:jc w:val="both"/>
        <w:rPr>
          <w:rFonts w:ascii="Calibri Light" w:hAnsi="Calibri Light"/>
        </w:rPr>
        <w:sectPr w:rsidR="00EC6501">
          <w:pgSz w:w="12240" w:h="15840"/>
          <w:pgMar w:top="1520" w:right="1300" w:bottom="280" w:left="1300" w:header="720" w:footer="720" w:gutter="0"/>
          <w:cols w:space="720"/>
        </w:sectPr>
      </w:pPr>
    </w:p>
    <w:p w:rsidR="00EC6501" w:rsidRDefault="00C123ED">
      <w:pPr>
        <w:pStyle w:val="Textoindependiente"/>
        <w:spacing w:before="88" w:line="276" w:lineRule="auto"/>
        <w:ind w:left="118" w:right="111"/>
        <w:jc w:val="both"/>
      </w:pPr>
      <w:r>
        <w:lastRenderedPageBreak/>
        <w:t>marítima como un mecanismo para el tráfico de drogas, llegándose al impresionante hallazg</w:t>
      </w:r>
      <w:r>
        <w:t>o de que la cantidad de droga incautada por la Policía Marítima, dependiente de la Dirección General del Territorio Marítimo y de Marina Mercante, pasó de 1.174 kilos en 2018 a 7.563 en 2021, esto es, en un lapso de 4 años</w:t>
      </w:r>
      <w:r>
        <w:rPr>
          <w:position w:val="6"/>
          <w:sz w:val="16"/>
        </w:rPr>
        <w:t>3</w:t>
      </w:r>
      <w:r>
        <w:t>. Conteste con tales cantidades d</w:t>
      </w:r>
      <w:r>
        <w:t>e droga pesquisada es que no sorprende que la propia Organización de las Naciones Unidas haya calificado al Puerto de San Antonio como el principal puerto de paso y salida de droga hacia Panamá,</w:t>
      </w:r>
      <w:r>
        <w:rPr>
          <w:spacing w:val="-4"/>
        </w:rPr>
        <w:t xml:space="preserve"> </w:t>
      </w:r>
      <w:r>
        <w:t>México</w:t>
      </w:r>
      <w:r>
        <w:rPr>
          <w:spacing w:val="-3"/>
        </w:rPr>
        <w:t xml:space="preserve"> </w:t>
      </w:r>
      <w:r>
        <w:t>o</w:t>
      </w:r>
      <w:r>
        <w:rPr>
          <w:spacing w:val="-3"/>
        </w:rPr>
        <w:t xml:space="preserve"> </w:t>
      </w:r>
      <w:r>
        <w:t>Europa,</w:t>
      </w:r>
      <w:r>
        <w:rPr>
          <w:spacing w:val="-4"/>
        </w:rPr>
        <w:t xml:space="preserve"> </w:t>
      </w:r>
      <w:r>
        <w:t>redes</w:t>
      </w:r>
      <w:r>
        <w:rPr>
          <w:spacing w:val="-3"/>
        </w:rPr>
        <w:t xml:space="preserve"> </w:t>
      </w:r>
      <w:r>
        <w:t>que</w:t>
      </w:r>
      <w:r>
        <w:rPr>
          <w:spacing w:val="-3"/>
        </w:rPr>
        <w:t xml:space="preserve"> </w:t>
      </w:r>
      <w:r>
        <w:t>están</w:t>
      </w:r>
      <w:r>
        <w:rPr>
          <w:spacing w:val="-3"/>
        </w:rPr>
        <w:t xml:space="preserve"> </w:t>
      </w:r>
      <w:r>
        <w:t>siendo</w:t>
      </w:r>
      <w:r>
        <w:rPr>
          <w:spacing w:val="-3"/>
        </w:rPr>
        <w:t xml:space="preserve"> </w:t>
      </w:r>
      <w:r>
        <w:t>utilizadas</w:t>
      </w:r>
      <w:r>
        <w:rPr>
          <w:spacing w:val="-1"/>
        </w:rPr>
        <w:t xml:space="preserve"> </w:t>
      </w:r>
      <w:r>
        <w:t>por</w:t>
      </w:r>
      <w:r>
        <w:rPr>
          <w:spacing w:val="-4"/>
        </w:rPr>
        <w:t xml:space="preserve"> </w:t>
      </w:r>
      <w:r>
        <w:t>organizaciones criminales de carácter transnacional</w:t>
      </w:r>
      <w:r>
        <w:rPr>
          <w:position w:val="6"/>
          <w:sz w:val="16"/>
        </w:rPr>
        <w:t>4</w:t>
      </w:r>
      <w:r>
        <w:t>.</w:t>
      </w:r>
    </w:p>
    <w:p w:rsidR="00EC6501" w:rsidRDefault="00EC6501">
      <w:pPr>
        <w:pStyle w:val="Textoindependiente"/>
        <w:spacing w:before="7"/>
        <w:rPr>
          <w:sz w:val="27"/>
        </w:rPr>
      </w:pPr>
    </w:p>
    <w:p w:rsidR="00EC6501" w:rsidRDefault="00C123ED">
      <w:pPr>
        <w:pStyle w:val="Textoindependiente"/>
        <w:spacing w:line="276" w:lineRule="auto"/>
        <w:ind w:left="118" w:right="113" w:firstLine="707"/>
        <w:jc w:val="both"/>
      </w:pPr>
      <w:r>
        <w:t>No cabe duda, en consecuencia, que la presencia de sustancias ilícitas y estupefacientes no ha hecho más que aumentar durante el último tiempo, alimentando un mercado del narcotráfico que provoca una e</w:t>
      </w:r>
      <w:r>
        <w:t>rosión social de grandes dimensiones.</w:t>
      </w:r>
    </w:p>
    <w:p w:rsidR="00EC6501" w:rsidRDefault="00EC6501">
      <w:pPr>
        <w:pStyle w:val="Textoindependiente"/>
        <w:spacing w:before="8"/>
        <w:rPr>
          <w:sz w:val="27"/>
        </w:rPr>
      </w:pPr>
    </w:p>
    <w:p w:rsidR="00EC6501" w:rsidRDefault="00C123ED">
      <w:pPr>
        <w:pStyle w:val="Textoindependiente"/>
        <w:spacing w:line="276" w:lineRule="auto"/>
        <w:ind w:left="118" w:right="112" w:firstLine="707"/>
        <w:jc w:val="both"/>
        <w:rPr>
          <w:sz w:val="16"/>
        </w:rPr>
      </w:pPr>
      <w:r>
        <w:t xml:space="preserve">En efecto, la degradación social, individual y moral que constituye el consumo de drogas resulta evidente en nuestra sociedad, la que enfrenta indicadores muy negativos en materia de salubridad asociada al consumo de </w:t>
      </w:r>
      <w:r>
        <w:t>sustancias ilícitas. Como un solo ejemplo, en 2021, la Estrategia Nacional de Drogas 2021-2030 del Servicio Nacional para la prevención y rehabilitación del consumo de drogas y alcohol (SENDA) efectúo un análisis comparativo que mostraba que los “escolares</w:t>
      </w:r>
      <w:r>
        <w:t xml:space="preserve"> chilenos ocupan el primer lugar</w:t>
      </w:r>
      <w:r>
        <w:rPr>
          <w:spacing w:val="-4"/>
        </w:rPr>
        <w:t xml:space="preserve"> </w:t>
      </w:r>
      <w:r>
        <w:t>de las Américas en consumo de tabaco, marihuana, cocaína y tranquilizantes.”</w:t>
      </w:r>
      <w:r>
        <w:rPr>
          <w:position w:val="6"/>
          <w:sz w:val="16"/>
        </w:rPr>
        <w:t>5</w:t>
      </w:r>
    </w:p>
    <w:p w:rsidR="00EC6501" w:rsidRDefault="00EC6501">
      <w:pPr>
        <w:pStyle w:val="Textoindependiente"/>
        <w:spacing w:before="8"/>
        <w:rPr>
          <w:sz w:val="27"/>
        </w:rPr>
      </w:pPr>
    </w:p>
    <w:p w:rsidR="00EC6501" w:rsidRDefault="00C123ED">
      <w:pPr>
        <w:pStyle w:val="Prrafodelista"/>
        <w:numPr>
          <w:ilvl w:val="0"/>
          <w:numId w:val="2"/>
        </w:numPr>
        <w:tabs>
          <w:tab w:val="left" w:pos="839"/>
        </w:tabs>
        <w:spacing w:line="276" w:lineRule="auto"/>
        <w:rPr>
          <w:b/>
          <w:sz w:val="24"/>
        </w:rPr>
      </w:pPr>
      <w:r>
        <w:rPr>
          <w:b/>
          <w:sz w:val="24"/>
        </w:rPr>
        <w:t>La afectación del poder económico de las organizaciones criminales dedicadas al narco tráfico es fundamental</w:t>
      </w:r>
    </w:p>
    <w:p w:rsidR="00EC6501" w:rsidRDefault="00EC6501">
      <w:pPr>
        <w:pStyle w:val="Textoindependiente"/>
        <w:spacing w:before="7"/>
        <w:rPr>
          <w:b/>
          <w:sz w:val="27"/>
        </w:rPr>
      </w:pPr>
    </w:p>
    <w:p w:rsidR="00EC6501" w:rsidRDefault="00C123ED">
      <w:pPr>
        <w:pStyle w:val="Textoindependiente"/>
        <w:spacing w:line="276" w:lineRule="auto"/>
        <w:ind w:left="118" w:right="114" w:firstLine="707"/>
        <w:jc w:val="both"/>
      </w:pPr>
      <w:r>
        <w:t xml:space="preserve">Dentro de las medidas del combate </w:t>
      </w:r>
      <w:r>
        <w:t>al narco tráfico la afectación al poder económico y patrimonial de las organizaciones criminales dedicadas a esta actividad ilícita es de total relevancia, ya que todo indica que a medida que este “negocio”</w:t>
      </w:r>
      <w:r>
        <w:rPr>
          <w:spacing w:val="26"/>
        </w:rPr>
        <w:t xml:space="preserve"> </w:t>
      </w:r>
      <w:r>
        <w:t>se</w:t>
      </w:r>
      <w:r>
        <w:rPr>
          <w:spacing w:val="27"/>
        </w:rPr>
        <w:t xml:space="preserve"> </w:t>
      </w:r>
      <w:r>
        <w:t>vuelve</w:t>
      </w:r>
      <w:r>
        <w:rPr>
          <w:spacing w:val="27"/>
        </w:rPr>
        <w:t xml:space="preserve"> </w:t>
      </w:r>
      <w:r>
        <w:t>prolífico,</w:t>
      </w:r>
      <w:r>
        <w:rPr>
          <w:spacing w:val="28"/>
        </w:rPr>
        <w:t xml:space="preserve"> </w:t>
      </w:r>
      <w:r>
        <w:t>se</w:t>
      </w:r>
      <w:r>
        <w:rPr>
          <w:spacing w:val="27"/>
        </w:rPr>
        <w:t xml:space="preserve"> </w:t>
      </w:r>
      <w:r>
        <w:t>acompaña</w:t>
      </w:r>
      <w:r>
        <w:rPr>
          <w:spacing w:val="26"/>
        </w:rPr>
        <w:t xml:space="preserve"> </w:t>
      </w:r>
      <w:r>
        <w:t>de</w:t>
      </w:r>
      <w:r>
        <w:rPr>
          <w:spacing w:val="26"/>
        </w:rPr>
        <w:t xml:space="preserve"> </w:t>
      </w:r>
      <w:r>
        <w:t>movimientos</w:t>
      </w:r>
      <w:r>
        <w:rPr>
          <w:spacing w:val="26"/>
        </w:rPr>
        <w:t xml:space="preserve"> </w:t>
      </w:r>
      <w:r>
        <w:t>p</w:t>
      </w:r>
      <w:r>
        <w:t>atrimoniales</w:t>
      </w:r>
      <w:r>
        <w:rPr>
          <w:spacing w:val="26"/>
        </w:rPr>
        <w:t xml:space="preserve"> </w:t>
      </w:r>
      <w:r>
        <w:rPr>
          <w:spacing w:val="-4"/>
        </w:rPr>
        <w:t>para</w:t>
      </w:r>
    </w:p>
    <w:p w:rsidR="00EC6501" w:rsidRDefault="00EC6501">
      <w:pPr>
        <w:pStyle w:val="Textoindependiente"/>
        <w:rPr>
          <w:sz w:val="20"/>
        </w:rPr>
      </w:pPr>
    </w:p>
    <w:p w:rsidR="00EC6501" w:rsidRDefault="00C123ED">
      <w:pPr>
        <w:pStyle w:val="Textoindependiente"/>
        <w:spacing w:before="2"/>
        <w:rPr>
          <w:sz w:val="18"/>
        </w:rPr>
      </w:pPr>
      <w:r>
        <w:pict>
          <v:rect id="docshape2" o:spid="_x0000_s1028" style="position:absolute;margin-left:70.95pt;margin-top:11.85pt;width:2in;height:.7pt;z-index:-15728128;mso-wrap-distance-left:0;mso-wrap-distance-right:0;mso-position-horizontal-relative:page" fillcolor="black" stroked="f">
            <w10:wrap type="topAndBottom" anchorx="page"/>
          </v:rect>
        </w:pict>
      </w:r>
    </w:p>
    <w:p w:rsidR="00EC6501" w:rsidRDefault="00C123ED">
      <w:pPr>
        <w:spacing w:before="100"/>
        <w:ind w:left="118"/>
        <w:jc w:val="both"/>
        <w:rPr>
          <w:rFonts w:ascii="Calibri Light" w:hAnsi="Calibri Light"/>
        </w:rPr>
      </w:pPr>
      <w:r>
        <w:rPr>
          <w:rFonts w:ascii="Calibri Light" w:hAnsi="Calibri Light"/>
          <w:spacing w:val="-2"/>
          <w:vertAlign w:val="superscript"/>
        </w:rPr>
        <w:t>3</w:t>
      </w:r>
      <w:r>
        <w:rPr>
          <w:rFonts w:ascii="Calibri Light" w:hAnsi="Calibri Light"/>
          <w:spacing w:val="-3"/>
        </w:rPr>
        <w:t xml:space="preserve"> </w:t>
      </w:r>
      <w:r>
        <w:rPr>
          <w:rFonts w:ascii="Calibri Light" w:hAnsi="Calibri Light"/>
          <w:spacing w:val="-2"/>
        </w:rPr>
        <w:t>Cifras publicadas</w:t>
      </w:r>
      <w:r>
        <w:rPr>
          <w:rFonts w:ascii="Calibri Light" w:hAnsi="Calibri Light"/>
          <w:spacing w:val="-4"/>
        </w:rPr>
        <w:t xml:space="preserve"> </w:t>
      </w:r>
      <w:r>
        <w:rPr>
          <w:rFonts w:ascii="Calibri Light" w:hAnsi="Calibri Light"/>
          <w:spacing w:val="-2"/>
        </w:rPr>
        <w:t>por</w:t>
      </w:r>
      <w:r>
        <w:rPr>
          <w:rFonts w:ascii="Calibri Light" w:hAnsi="Calibri Light"/>
          <w:spacing w:val="-1"/>
        </w:rPr>
        <w:t xml:space="preserve"> </w:t>
      </w:r>
      <w:r>
        <w:rPr>
          <w:rFonts w:ascii="Calibri Light" w:hAnsi="Calibri Light"/>
          <w:spacing w:val="-2"/>
        </w:rPr>
        <w:t>el</w:t>
      </w:r>
      <w:r>
        <w:rPr>
          <w:rFonts w:ascii="Calibri Light" w:hAnsi="Calibri Light"/>
          <w:spacing w:val="-3"/>
        </w:rPr>
        <w:t xml:space="preserve"> </w:t>
      </w:r>
      <w:r>
        <w:rPr>
          <w:rFonts w:ascii="Calibri Light" w:hAnsi="Calibri Light"/>
          <w:spacing w:val="-2"/>
        </w:rPr>
        <w:t>Observatorio</w:t>
      </w:r>
      <w:r>
        <w:rPr>
          <w:rFonts w:ascii="Calibri Light" w:hAnsi="Calibri Light"/>
          <w:spacing w:val="-1"/>
        </w:rPr>
        <w:t xml:space="preserve"> </w:t>
      </w:r>
      <w:r>
        <w:rPr>
          <w:rFonts w:ascii="Calibri Light" w:hAnsi="Calibri Light"/>
          <w:spacing w:val="-2"/>
        </w:rPr>
        <w:t>del</w:t>
      </w:r>
      <w:r>
        <w:rPr>
          <w:rFonts w:ascii="Calibri Light" w:hAnsi="Calibri Light"/>
          <w:spacing w:val="-3"/>
        </w:rPr>
        <w:t xml:space="preserve"> </w:t>
      </w:r>
      <w:r>
        <w:rPr>
          <w:rFonts w:ascii="Calibri Light" w:hAnsi="Calibri Light"/>
          <w:spacing w:val="-2"/>
        </w:rPr>
        <w:t>Narcotráfico</w:t>
      </w:r>
      <w:r>
        <w:rPr>
          <w:rFonts w:ascii="Calibri Light" w:hAnsi="Calibri Light"/>
          <w:spacing w:val="-3"/>
        </w:rPr>
        <w:t xml:space="preserve"> </w:t>
      </w:r>
      <w:r>
        <w:rPr>
          <w:rFonts w:ascii="Calibri Light" w:hAnsi="Calibri Light"/>
          <w:spacing w:val="-2"/>
        </w:rPr>
        <w:t>del</w:t>
      </w:r>
      <w:r>
        <w:rPr>
          <w:rFonts w:ascii="Calibri Light" w:hAnsi="Calibri Light"/>
          <w:spacing w:val="-3"/>
        </w:rPr>
        <w:t xml:space="preserve"> </w:t>
      </w:r>
      <w:r>
        <w:rPr>
          <w:rFonts w:ascii="Calibri Light" w:hAnsi="Calibri Light"/>
          <w:spacing w:val="-2"/>
        </w:rPr>
        <w:t>Ministerio</w:t>
      </w:r>
      <w:r>
        <w:rPr>
          <w:rFonts w:ascii="Calibri Light" w:hAnsi="Calibri Light"/>
          <w:spacing w:val="-5"/>
        </w:rPr>
        <w:t xml:space="preserve"> </w:t>
      </w:r>
      <w:r>
        <w:rPr>
          <w:rFonts w:ascii="Calibri Light" w:hAnsi="Calibri Light"/>
          <w:spacing w:val="-2"/>
        </w:rPr>
        <w:t>Público en el</w:t>
      </w:r>
      <w:r>
        <w:rPr>
          <w:rFonts w:ascii="Calibri Light" w:hAnsi="Calibri Light"/>
          <w:spacing w:val="-6"/>
        </w:rPr>
        <w:t xml:space="preserve"> </w:t>
      </w:r>
      <w:r>
        <w:rPr>
          <w:rFonts w:ascii="Calibri Light" w:hAnsi="Calibri Light"/>
          <w:spacing w:val="-2"/>
        </w:rPr>
        <w:t>VII</w:t>
      </w:r>
      <w:r>
        <w:rPr>
          <w:rFonts w:ascii="Calibri Light" w:hAnsi="Calibri Light"/>
          <w:spacing w:val="-4"/>
        </w:rPr>
        <w:t xml:space="preserve"> </w:t>
      </w:r>
      <w:r>
        <w:rPr>
          <w:rFonts w:ascii="Calibri Light" w:hAnsi="Calibri Light"/>
          <w:spacing w:val="-2"/>
        </w:rPr>
        <w:t>Informe</w:t>
      </w:r>
      <w:r>
        <w:rPr>
          <w:rFonts w:ascii="Calibri Light" w:hAnsi="Calibri Light"/>
          <w:spacing w:val="-5"/>
        </w:rPr>
        <w:t xml:space="preserve"> </w:t>
      </w:r>
      <w:r>
        <w:rPr>
          <w:rFonts w:ascii="Calibri Light" w:hAnsi="Calibri Light"/>
          <w:spacing w:val="-2"/>
        </w:rPr>
        <w:t>Anual</w:t>
      </w:r>
      <w:r>
        <w:rPr>
          <w:rFonts w:ascii="Calibri Light" w:hAnsi="Calibri Light"/>
          <w:spacing w:val="-3"/>
        </w:rPr>
        <w:t xml:space="preserve"> </w:t>
      </w:r>
      <w:r>
        <w:rPr>
          <w:rFonts w:ascii="Calibri Light" w:hAnsi="Calibri Light"/>
          <w:spacing w:val="-2"/>
        </w:rPr>
        <w:t>(2022),</w:t>
      </w:r>
    </w:p>
    <w:p w:rsidR="00EC6501" w:rsidRDefault="00C123ED">
      <w:pPr>
        <w:ind w:left="118"/>
        <w:jc w:val="both"/>
        <w:rPr>
          <w:rFonts w:ascii="Calibri Light"/>
        </w:rPr>
      </w:pPr>
      <w:r>
        <w:rPr>
          <w:rFonts w:ascii="Calibri Light"/>
        </w:rPr>
        <w:t>p.</w:t>
      </w:r>
      <w:r>
        <w:rPr>
          <w:rFonts w:ascii="Calibri Light"/>
          <w:spacing w:val="-1"/>
        </w:rPr>
        <w:t xml:space="preserve"> </w:t>
      </w:r>
      <w:r>
        <w:rPr>
          <w:rFonts w:ascii="Calibri Light"/>
          <w:spacing w:val="-5"/>
        </w:rPr>
        <w:t>50.</w:t>
      </w:r>
    </w:p>
    <w:p w:rsidR="00EC6501" w:rsidRDefault="00C123ED">
      <w:pPr>
        <w:ind w:left="118" w:right="121"/>
        <w:jc w:val="both"/>
        <w:rPr>
          <w:rFonts w:ascii="Calibri Light" w:hAnsi="Calibri Light"/>
        </w:rPr>
      </w:pPr>
      <w:r>
        <w:rPr>
          <w:rFonts w:ascii="Calibri Light" w:hAnsi="Calibri Light"/>
          <w:vertAlign w:val="superscript"/>
        </w:rPr>
        <w:t>4</w:t>
      </w:r>
      <w:r>
        <w:rPr>
          <w:rFonts w:ascii="Calibri Light" w:hAnsi="Calibri Light"/>
        </w:rPr>
        <w:t xml:space="preserve"> Nota de prensa del medio Radio Biobío de fecha 17 de marzo de 2023, disponible en: </w:t>
      </w:r>
      <w:hyperlink r:id="rId6">
        <w:r>
          <w:rPr>
            <w:rFonts w:ascii="Calibri Light" w:hAnsi="Calibri Light"/>
            <w:color w:val="0462C1"/>
            <w:spacing w:val="-2"/>
            <w:u w:val="single" w:color="0462C1"/>
          </w:rPr>
          <w:t>https://www.biobiochile.cl/noticias/nacional/region-de-valparaiso/2023/03/17/puerto-de-san-antonio-es-</w:t>
        </w:r>
      </w:hyperlink>
      <w:r>
        <w:rPr>
          <w:rFonts w:ascii="Calibri Light" w:hAnsi="Calibri Light"/>
          <w:color w:val="0462C1"/>
          <w:spacing w:val="-2"/>
        </w:rPr>
        <w:t xml:space="preserve"> </w:t>
      </w:r>
      <w:hyperlink r:id="rId7">
        <w:r>
          <w:rPr>
            <w:rFonts w:ascii="Calibri Light" w:hAnsi="Calibri Light"/>
            <w:color w:val="0462C1"/>
            <w:spacing w:val="-2"/>
            <w:u w:val="single" w:color="0462C1"/>
          </w:rPr>
          <w:t>catalogado-mundialmente-por-la-onu-como-principal-punt</w:t>
        </w:r>
        <w:r>
          <w:rPr>
            <w:rFonts w:ascii="Calibri Light" w:hAnsi="Calibri Light"/>
            <w:color w:val="0462C1"/>
            <w:spacing w:val="-2"/>
            <w:u w:val="single" w:color="0462C1"/>
          </w:rPr>
          <w:t>o-para-trasladar-droga.shtml</w:t>
        </w:r>
      </w:hyperlink>
    </w:p>
    <w:p w:rsidR="00EC6501" w:rsidRDefault="00C123ED">
      <w:pPr>
        <w:ind w:left="118" w:right="108"/>
        <w:jc w:val="both"/>
        <w:rPr>
          <w:rFonts w:ascii="Calibri Light" w:hAnsi="Calibri Light"/>
        </w:rPr>
      </w:pPr>
      <w:r>
        <w:rPr>
          <w:rFonts w:ascii="Calibri Light" w:hAnsi="Calibri Light"/>
          <w:vertAlign w:val="superscript"/>
        </w:rPr>
        <w:t>5</w:t>
      </w:r>
      <w:r>
        <w:rPr>
          <w:rFonts w:ascii="Calibri Light" w:hAnsi="Calibri Light"/>
        </w:rPr>
        <w:t xml:space="preserve"> Nota</w:t>
      </w:r>
      <w:r>
        <w:rPr>
          <w:rFonts w:ascii="Calibri Light" w:hAnsi="Calibri Light"/>
          <w:spacing w:val="-3"/>
        </w:rPr>
        <w:t xml:space="preserve"> </w:t>
      </w:r>
      <w:r>
        <w:rPr>
          <w:rFonts w:ascii="Calibri Light" w:hAnsi="Calibri Light"/>
        </w:rPr>
        <w:t>de</w:t>
      </w:r>
      <w:r>
        <w:rPr>
          <w:rFonts w:ascii="Calibri Light" w:hAnsi="Calibri Light"/>
          <w:spacing w:val="-2"/>
        </w:rPr>
        <w:t xml:space="preserve"> </w:t>
      </w:r>
      <w:r>
        <w:rPr>
          <w:rFonts w:ascii="Calibri Light" w:hAnsi="Calibri Light"/>
        </w:rPr>
        <w:t>prensa</w:t>
      </w:r>
      <w:r>
        <w:rPr>
          <w:rFonts w:ascii="Calibri Light" w:hAnsi="Calibri Light"/>
          <w:spacing w:val="-2"/>
        </w:rPr>
        <w:t xml:space="preserve"> </w:t>
      </w:r>
      <w:r>
        <w:rPr>
          <w:rFonts w:ascii="Calibri Light" w:hAnsi="Calibri Light"/>
        </w:rPr>
        <w:t>del Servicio Nacional para</w:t>
      </w:r>
      <w:r>
        <w:rPr>
          <w:rFonts w:ascii="Calibri Light" w:hAnsi="Calibri Light"/>
          <w:spacing w:val="-2"/>
        </w:rPr>
        <w:t xml:space="preserve"> </w:t>
      </w:r>
      <w:r>
        <w:rPr>
          <w:rFonts w:ascii="Calibri Light" w:hAnsi="Calibri Light"/>
        </w:rPr>
        <w:t>la</w:t>
      </w:r>
      <w:r>
        <w:rPr>
          <w:rFonts w:ascii="Calibri Light" w:hAnsi="Calibri Light"/>
          <w:spacing w:val="-2"/>
        </w:rPr>
        <w:t xml:space="preserve"> </w:t>
      </w:r>
      <w:r>
        <w:rPr>
          <w:rFonts w:ascii="Calibri Light" w:hAnsi="Calibri Light"/>
        </w:rPr>
        <w:t>prevención</w:t>
      </w:r>
      <w:r>
        <w:rPr>
          <w:rFonts w:ascii="Calibri Light" w:hAnsi="Calibri Light"/>
          <w:spacing w:val="-1"/>
        </w:rPr>
        <w:t xml:space="preserve"> </w:t>
      </w:r>
      <w:r>
        <w:rPr>
          <w:rFonts w:ascii="Calibri Light" w:hAnsi="Calibri Light"/>
        </w:rPr>
        <w:t>y rehabilitación</w:t>
      </w:r>
      <w:r>
        <w:rPr>
          <w:rFonts w:ascii="Calibri Light" w:hAnsi="Calibri Light"/>
          <w:spacing w:val="-1"/>
        </w:rPr>
        <w:t xml:space="preserve"> </w:t>
      </w:r>
      <w:r>
        <w:rPr>
          <w:rFonts w:ascii="Calibri Light" w:hAnsi="Calibri Light"/>
        </w:rPr>
        <w:t>del consumo</w:t>
      </w:r>
      <w:r>
        <w:rPr>
          <w:rFonts w:ascii="Calibri Light" w:hAnsi="Calibri Light"/>
          <w:spacing w:val="-1"/>
        </w:rPr>
        <w:t xml:space="preserve"> </w:t>
      </w:r>
      <w:r>
        <w:rPr>
          <w:rFonts w:ascii="Calibri Light" w:hAnsi="Calibri Light"/>
        </w:rPr>
        <w:t>de</w:t>
      </w:r>
      <w:r>
        <w:rPr>
          <w:rFonts w:ascii="Calibri Light" w:hAnsi="Calibri Light"/>
          <w:spacing w:val="-2"/>
        </w:rPr>
        <w:t xml:space="preserve"> </w:t>
      </w:r>
      <w:r>
        <w:rPr>
          <w:rFonts w:ascii="Calibri Light" w:hAnsi="Calibri Light"/>
        </w:rPr>
        <w:t>drogas y alcohol (SENDA) de fecha 17 de diciembre de 2021, disponible en: https://</w:t>
      </w:r>
      <w:hyperlink r:id="rId8">
        <w:r>
          <w:rPr>
            <w:rFonts w:ascii="Calibri Light" w:hAnsi="Calibri Light"/>
          </w:rPr>
          <w:t>www.senda.gob.cl/escolares-chilenos-</w:t>
        </w:r>
      </w:hyperlink>
      <w:r>
        <w:rPr>
          <w:rFonts w:ascii="Calibri Light" w:hAnsi="Calibri Light"/>
        </w:rPr>
        <w:t xml:space="preserve"> </w:t>
      </w:r>
      <w:r>
        <w:rPr>
          <w:rFonts w:ascii="Calibri Light" w:hAnsi="Calibri Light"/>
          <w:spacing w:val="-2"/>
        </w:rPr>
        <w:t>ocupan-el-primer-lugar-de-las-americas-en-consumo-de-tabaco-marihuana-cocaina-y-tranquilizantes-s-r/</w:t>
      </w:r>
    </w:p>
    <w:p w:rsidR="00EC6501" w:rsidRDefault="00EC6501">
      <w:pPr>
        <w:jc w:val="both"/>
        <w:rPr>
          <w:rFonts w:ascii="Calibri Light" w:hAnsi="Calibri Light"/>
        </w:rPr>
        <w:sectPr w:rsidR="00EC6501">
          <w:pgSz w:w="12240" w:h="15840"/>
          <w:pgMar w:top="1440" w:right="1300" w:bottom="280" w:left="1300" w:header="720" w:footer="720" w:gutter="0"/>
          <w:cols w:space="720"/>
        </w:sectPr>
      </w:pPr>
    </w:p>
    <w:p w:rsidR="00EC6501" w:rsidRDefault="00C123ED">
      <w:pPr>
        <w:pStyle w:val="Textoindependiente"/>
        <w:spacing w:before="88" w:line="276" w:lineRule="auto"/>
        <w:ind w:left="118" w:right="43"/>
      </w:pPr>
      <w:r>
        <w:t>blanquear sus ganancias y perfeccionar las actividades criminales, por ejemplo, a través de la adqui</w:t>
      </w:r>
      <w:r>
        <w:t>sición de bienes inmuebles o vehículos.</w:t>
      </w:r>
    </w:p>
    <w:p w:rsidR="00EC6501" w:rsidRDefault="00EC6501">
      <w:pPr>
        <w:pStyle w:val="Textoindependiente"/>
        <w:spacing w:before="7"/>
        <w:rPr>
          <w:sz w:val="27"/>
        </w:rPr>
      </w:pPr>
    </w:p>
    <w:p w:rsidR="00EC6501" w:rsidRDefault="00C123ED">
      <w:pPr>
        <w:pStyle w:val="Textoindependiente"/>
        <w:spacing w:line="276" w:lineRule="auto"/>
        <w:ind w:left="118" w:right="116" w:firstLine="707"/>
        <w:jc w:val="both"/>
      </w:pPr>
      <w:r>
        <w:t>La</w:t>
      </w:r>
      <w:r>
        <w:rPr>
          <w:spacing w:val="-15"/>
        </w:rPr>
        <w:t xml:space="preserve"> </w:t>
      </w:r>
      <w:r>
        <w:t>propia</w:t>
      </w:r>
      <w:r>
        <w:rPr>
          <w:spacing w:val="-16"/>
        </w:rPr>
        <w:t xml:space="preserve"> </w:t>
      </w:r>
      <w:r>
        <w:t>evidencia</w:t>
      </w:r>
      <w:r>
        <w:rPr>
          <w:spacing w:val="-15"/>
        </w:rPr>
        <w:t xml:space="preserve"> </w:t>
      </w:r>
      <w:r>
        <w:t>del</w:t>
      </w:r>
      <w:r>
        <w:rPr>
          <w:spacing w:val="-16"/>
        </w:rPr>
        <w:t xml:space="preserve"> </w:t>
      </w:r>
      <w:r>
        <w:t>Ministerio</w:t>
      </w:r>
      <w:r>
        <w:rPr>
          <w:spacing w:val="-15"/>
        </w:rPr>
        <w:t xml:space="preserve"> </w:t>
      </w:r>
      <w:r>
        <w:t>Público</w:t>
      </w:r>
      <w:r>
        <w:rPr>
          <w:spacing w:val="-16"/>
        </w:rPr>
        <w:t xml:space="preserve"> </w:t>
      </w:r>
      <w:r>
        <w:t>demuestra</w:t>
      </w:r>
      <w:r>
        <w:rPr>
          <w:spacing w:val="-16"/>
        </w:rPr>
        <w:t xml:space="preserve"> </w:t>
      </w:r>
      <w:r>
        <w:t>que</w:t>
      </w:r>
      <w:r>
        <w:rPr>
          <w:spacing w:val="-15"/>
        </w:rPr>
        <w:t xml:space="preserve"> </w:t>
      </w:r>
      <w:r>
        <w:t>la</w:t>
      </w:r>
      <w:r>
        <w:rPr>
          <w:spacing w:val="-15"/>
        </w:rPr>
        <w:t xml:space="preserve"> </w:t>
      </w:r>
      <w:r>
        <w:t>incautación</w:t>
      </w:r>
      <w:r>
        <w:rPr>
          <w:spacing w:val="-16"/>
        </w:rPr>
        <w:t xml:space="preserve"> </w:t>
      </w:r>
      <w:r>
        <w:t>de dinero, vehículos y bienes raíces asociados al tráfico de drogas también ha experimentado notoriamente un alza, triplicándose entre 2016 y 2021</w:t>
      </w:r>
      <w:r>
        <w:rPr>
          <w:position w:val="6"/>
          <w:sz w:val="16"/>
        </w:rPr>
        <w:t>6</w:t>
      </w:r>
      <w:r>
        <w:t>.</w:t>
      </w:r>
    </w:p>
    <w:p w:rsidR="00EC6501" w:rsidRDefault="00C123ED">
      <w:pPr>
        <w:pStyle w:val="Textoindependiente"/>
        <w:spacing w:before="9"/>
        <w:rPr>
          <w:sz w:val="25"/>
        </w:rPr>
      </w:pPr>
      <w:r>
        <w:rPr>
          <w:noProof/>
        </w:rPr>
        <w:drawing>
          <wp:anchor distT="0" distB="0" distL="0" distR="0" simplePos="0" relativeHeight="2" behindDoc="0" locked="0" layoutInCell="1" allowOverlap="1">
            <wp:simplePos x="0" y="0"/>
            <wp:positionH relativeFrom="page">
              <wp:posOffset>1152525</wp:posOffset>
            </wp:positionH>
            <wp:positionV relativeFrom="paragraph">
              <wp:posOffset>207888</wp:posOffset>
            </wp:positionV>
            <wp:extent cx="5467655" cy="4543425"/>
            <wp:effectExtent l="0" t="0" r="0" b="0"/>
            <wp:wrapTopAndBottom/>
            <wp:docPr id="3" name="image2.jpeg" descr="Tabl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467655" cy="4543425"/>
                    </a:xfrm>
                    <a:prstGeom prst="rect">
                      <a:avLst/>
                    </a:prstGeom>
                  </pic:spPr>
                </pic:pic>
              </a:graphicData>
            </a:graphic>
          </wp:anchor>
        </w:drawing>
      </w:r>
    </w:p>
    <w:p w:rsidR="00EC6501" w:rsidRDefault="00EC6501">
      <w:pPr>
        <w:pStyle w:val="Textoindependiente"/>
        <w:spacing w:before="3"/>
        <w:rPr>
          <w:sz w:val="32"/>
        </w:rPr>
      </w:pPr>
    </w:p>
    <w:p w:rsidR="00EC6501" w:rsidRDefault="00C123ED">
      <w:pPr>
        <w:pStyle w:val="Textoindependiente"/>
        <w:spacing w:line="276" w:lineRule="auto"/>
        <w:ind w:left="118" w:right="116" w:firstLine="707"/>
        <w:jc w:val="both"/>
      </w:pPr>
      <w:r>
        <w:t>Esta</w:t>
      </w:r>
      <w:r>
        <w:rPr>
          <w:spacing w:val="-17"/>
        </w:rPr>
        <w:t xml:space="preserve"> </w:t>
      </w:r>
      <w:r>
        <w:t>afectación</w:t>
      </w:r>
      <w:r>
        <w:rPr>
          <w:spacing w:val="-16"/>
        </w:rPr>
        <w:t xml:space="preserve"> </w:t>
      </w:r>
      <w:r>
        <w:t>al</w:t>
      </w:r>
      <w:r>
        <w:rPr>
          <w:spacing w:val="-16"/>
        </w:rPr>
        <w:t xml:space="preserve"> </w:t>
      </w:r>
      <w:r>
        <w:t>poder</w:t>
      </w:r>
      <w:r>
        <w:rPr>
          <w:spacing w:val="-17"/>
        </w:rPr>
        <w:t xml:space="preserve"> </w:t>
      </w:r>
      <w:r>
        <w:t>económico</w:t>
      </w:r>
      <w:r>
        <w:rPr>
          <w:spacing w:val="-16"/>
        </w:rPr>
        <w:t xml:space="preserve"> </w:t>
      </w:r>
      <w:r>
        <w:t>y</w:t>
      </w:r>
      <w:r>
        <w:rPr>
          <w:spacing w:val="-16"/>
        </w:rPr>
        <w:t xml:space="preserve"> </w:t>
      </w:r>
      <w:r>
        <w:t>patrimonial</w:t>
      </w:r>
      <w:r>
        <w:rPr>
          <w:spacing w:val="-16"/>
        </w:rPr>
        <w:t xml:space="preserve"> </w:t>
      </w:r>
      <w:r>
        <w:t>se</w:t>
      </w:r>
      <w:r>
        <w:rPr>
          <w:spacing w:val="-16"/>
        </w:rPr>
        <w:t xml:space="preserve"> </w:t>
      </w:r>
      <w:r>
        <w:t>concreta</w:t>
      </w:r>
      <w:r>
        <w:rPr>
          <w:spacing w:val="-16"/>
        </w:rPr>
        <w:t xml:space="preserve"> </w:t>
      </w:r>
      <w:r>
        <w:t>por</w:t>
      </w:r>
      <w:r>
        <w:rPr>
          <w:spacing w:val="-17"/>
        </w:rPr>
        <w:t xml:space="preserve"> </w:t>
      </w:r>
      <w:r>
        <w:t>múltiples vías</w:t>
      </w:r>
      <w:r>
        <w:rPr>
          <w:spacing w:val="-20"/>
        </w:rPr>
        <w:t xml:space="preserve"> </w:t>
      </w:r>
      <w:r>
        <w:t>que</w:t>
      </w:r>
      <w:r>
        <w:rPr>
          <w:spacing w:val="-19"/>
        </w:rPr>
        <w:t xml:space="preserve"> </w:t>
      </w:r>
      <w:r>
        <w:t>permiten</w:t>
      </w:r>
      <w:r>
        <w:rPr>
          <w:spacing w:val="-19"/>
        </w:rPr>
        <w:t xml:space="preserve"> </w:t>
      </w:r>
      <w:r>
        <w:t>detectar</w:t>
      </w:r>
      <w:r>
        <w:rPr>
          <w:spacing w:val="-19"/>
        </w:rPr>
        <w:t xml:space="preserve"> </w:t>
      </w:r>
      <w:r>
        <w:t>lo</w:t>
      </w:r>
      <w:r>
        <w:t>s</w:t>
      </w:r>
      <w:r>
        <w:rPr>
          <w:spacing w:val="-19"/>
        </w:rPr>
        <w:t xml:space="preserve"> </w:t>
      </w:r>
      <w:r>
        <w:t>recursos</w:t>
      </w:r>
      <w:r>
        <w:rPr>
          <w:spacing w:val="-20"/>
        </w:rPr>
        <w:t xml:space="preserve"> </w:t>
      </w:r>
      <w:r>
        <w:t>obtenidos</w:t>
      </w:r>
      <w:r>
        <w:rPr>
          <w:spacing w:val="-19"/>
        </w:rPr>
        <w:t xml:space="preserve"> </w:t>
      </w:r>
      <w:r>
        <w:t>en</w:t>
      </w:r>
      <w:r>
        <w:rPr>
          <w:spacing w:val="-19"/>
        </w:rPr>
        <w:t xml:space="preserve"> </w:t>
      </w:r>
      <w:r>
        <w:t>función</w:t>
      </w:r>
      <w:r>
        <w:rPr>
          <w:spacing w:val="-19"/>
        </w:rPr>
        <w:t xml:space="preserve"> </w:t>
      </w:r>
      <w:r>
        <w:t>del</w:t>
      </w:r>
      <w:r>
        <w:rPr>
          <w:spacing w:val="-19"/>
        </w:rPr>
        <w:t xml:space="preserve"> </w:t>
      </w:r>
      <w:r>
        <w:t>tráfico</w:t>
      </w:r>
      <w:r>
        <w:rPr>
          <w:spacing w:val="-20"/>
        </w:rPr>
        <w:t xml:space="preserve"> </w:t>
      </w:r>
      <w:r>
        <w:t>de</w:t>
      </w:r>
      <w:r>
        <w:rPr>
          <w:spacing w:val="-19"/>
        </w:rPr>
        <w:t xml:space="preserve"> </w:t>
      </w:r>
      <w:r>
        <w:t>drogas y luego incautarlos a sus poseedores.</w:t>
      </w:r>
    </w:p>
    <w:p w:rsidR="00EC6501" w:rsidRDefault="00EC6501">
      <w:pPr>
        <w:pStyle w:val="Textoindependiente"/>
        <w:spacing w:before="8"/>
        <w:rPr>
          <w:sz w:val="27"/>
        </w:rPr>
      </w:pPr>
    </w:p>
    <w:p w:rsidR="00EC6501" w:rsidRDefault="00C123ED">
      <w:pPr>
        <w:pStyle w:val="Textoindependiente"/>
        <w:spacing w:line="276" w:lineRule="auto"/>
        <w:ind w:left="118" w:right="112" w:firstLine="707"/>
        <w:jc w:val="both"/>
      </w:pPr>
      <w:r>
        <w:t>El principal mecanismo es la incautación, que posee una regulación general</w:t>
      </w:r>
      <w:r>
        <w:rPr>
          <w:spacing w:val="44"/>
        </w:rPr>
        <w:t xml:space="preserve"> </w:t>
      </w:r>
      <w:r>
        <w:t>en</w:t>
      </w:r>
      <w:r>
        <w:rPr>
          <w:spacing w:val="45"/>
        </w:rPr>
        <w:t xml:space="preserve"> </w:t>
      </w:r>
      <w:r>
        <w:t>los</w:t>
      </w:r>
      <w:r>
        <w:rPr>
          <w:spacing w:val="45"/>
        </w:rPr>
        <w:t xml:space="preserve"> </w:t>
      </w:r>
      <w:r>
        <w:t>artículos</w:t>
      </w:r>
      <w:r>
        <w:rPr>
          <w:spacing w:val="44"/>
        </w:rPr>
        <w:t xml:space="preserve"> </w:t>
      </w:r>
      <w:r>
        <w:t>187</w:t>
      </w:r>
      <w:r>
        <w:rPr>
          <w:spacing w:val="44"/>
        </w:rPr>
        <w:t xml:space="preserve"> </w:t>
      </w:r>
      <w:r>
        <w:t>y</w:t>
      </w:r>
      <w:r>
        <w:rPr>
          <w:spacing w:val="45"/>
        </w:rPr>
        <w:t xml:space="preserve"> </w:t>
      </w:r>
      <w:r>
        <w:t>207</w:t>
      </w:r>
      <w:r>
        <w:rPr>
          <w:spacing w:val="43"/>
        </w:rPr>
        <w:t xml:space="preserve"> </w:t>
      </w:r>
      <w:r>
        <w:t>del</w:t>
      </w:r>
      <w:r>
        <w:rPr>
          <w:spacing w:val="47"/>
        </w:rPr>
        <w:t xml:space="preserve"> </w:t>
      </w:r>
      <w:r>
        <w:t>Código</w:t>
      </w:r>
      <w:r>
        <w:rPr>
          <w:spacing w:val="45"/>
        </w:rPr>
        <w:t xml:space="preserve"> </w:t>
      </w:r>
      <w:r>
        <w:t>Procesal</w:t>
      </w:r>
      <w:r>
        <w:rPr>
          <w:spacing w:val="44"/>
        </w:rPr>
        <w:t xml:space="preserve"> </w:t>
      </w:r>
      <w:r>
        <w:t>Penal,</w:t>
      </w:r>
      <w:r>
        <w:rPr>
          <w:spacing w:val="44"/>
        </w:rPr>
        <w:t xml:space="preserve"> </w:t>
      </w:r>
      <w:r>
        <w:t>así</w:t>
      </w:r>
      <w:r>
        <w:rPr>
          <w:spacing w:val="45"/>
        </w:rPr>
        <w:t xml:space="preserve"> </w:t>
      </w:r>
      <w:r>
        <w:t>como</w:t>
      </w:r>
      <w:r>
        <w:rPr>
          <w:spacing w:val="45"/>
        </w:rPr>
        <w:t xml:space="preserve"> </w:t>
      </w:r>
      <w:r>
        <w:rPr>
          <w:spacing w:val="-5"/>
        </w:rPr>
        <w:t>una</w:t>
      </w:r>
    </w:p>
    <w:p w:rsidR="00EC6501" w:rsidRDefault="00EC6501">
      <w:pPr>
        <w:pStyle w:val="Textoindependiente"/>
        <w:rPr>
          <w:sz w:val="20"/>
        </w:rPr>
      </w:pPr>
    </w:p>
    <w:p w:rsidR="00EC6501" w:rsidRDefault="00C123ED">
      <w:pPr>
        <w:pStyle w:val="Textoindependiente"/>
        <w:spacing w:before="1"/>
        <w:rPr>
          <w:sz w:val="10"/>
        </w:rPr>
      </w:pPr>
      <w:r>
        <w:pict>
          <v:rect id="docshape3" o:spid="_x0000_s1027" style="position:absolute;margin-left:70.95pt;margin-top:7.15pt;width:2in;height:.7pt;z-index:-15727104;mso-wrap-distance-left:0;mso-wrap-distance-right:0;mso-position-horizontal-relative:page" fillcolor="black" stroked="f">
            <w10:wrap type="topAndBottom" anchorx="page"/>
          </v:rect>
        </w:pict>
      </w:r>
    </w:p>
    <w:p w:rsidR="00EC6501" w:rsidRDefault="00C123ED">
      <w:pPr>
        <w:spacing w:before="100"/>
        <w:ind w:left="118"/>
        <w:rPr>
          <w:rFonts w:ascii="Calibri Light" w:hAnsi="Calibri Light"/>
        </w:rPr>
      </w:pPr>
      <w:r>
        <w:rPr>
          <w:rFonts w:ascii="Calibri Light" w:hAnsi="Calibri Light"/>
          <w:spacing w:val="-2"/>
          <w:vertAlign w:val="superscript"/>
        </w:rPr>
        <w:t>6</w:t>
      </w:r>
      <w:r>
        <w:rPr>
          <w:rFonts w:ascii="Calibri Light" w:hAnsi="Calibri Light"/>
          <w:spacing w:val="-3"/>
        </w:rPr>
        <w:t xml:space="preserve"> </w:t>
      </w:r>
      <w:r>
        <w:rPr>
          <w:rFonts w:ascii="Calibri Light" w:hAnsi="Calibri Light"/>
          <w:spacing w:val="-2"/>
        </w:rPr>
        <w:t>Cifras publicadas</w:t>
      </w:r>
      <w:r>
        <w:rPr>
          <w:rFonts w:ascii="Calibri Light" w:hAnsi="Calibri Light"/>
          <w:spacing w:val="-4"/>
        </w:rPr>
        <w:t xml:space="preserve"> </w:t>
      </w:r>
      <w:r>
        <w:rPr>
          <w:rFonts w:ascii="Calibri Light" w:hAnsi="Calibri Light"/>
          <w:spacing w:val="-2"/>
        </w:rPr>
        <w:t>por</w:t>
      </w:r>
      <w:r>
        <w:rPr>
          <w:rFonts w:ascii="Calibri Light" w:hAnsi="Calibri Light"/>
          <w:spacing w:val="-1"/>
        </w:rPr>
        <w:t xml:space="preserve"> </w:t>
      </w:r>
      <w:r>
        <w:rPr>
          <w:rFonts w:ascii="Calibri Light" w:hAnsi="Calibri Light"/>
          <w:spacing w:val="-2"/>
        </w:rPr>
        <w:t>el</w:t>
      </w:r>
      <w:r>
        <w:rPr>
          <w:rFonts w:ascii="Calibri Light" w:hAnsi="Calibri Light"/>
          <w:spacing w:val="-3"/>
        </w:rPr>
        <w:t xml:space="preserve"> </w:t>
      </w:r>
      <w:r>
        <w:rPr>
          <w:rFonts w:ascii="Calibri Light" w:hAnsi="Calibri Light"/>
          <w:spacing w:val="-2"/>
        </w:rPr>
        <w:t>Observatorio</w:t>
      </w:r>
      <w:r>
        <w:rPr>
          <w:rFonts w:ascii="Calibri Light" w:hAnsi="Calibri Light"/>
          <w:spacing w:val="-3"/>
        </w:rPr>
        <w:t xml:space="preserve"> </w:t>
      </w:r>
      <w:r>
        <w:rPr>
          <w:rFonts w:ascii="Calibri Light" w:hAnsi="Calibri Light"/>
          <w:spacing w:val="-2"/>
        </w:rPr>
        <w:t>del Narcotráfico</w:t>
      </w:r>
      <w:r>
        <w:rPr>
          <w:rFonts w:ascii="Calibri Light" w:hAnsi="Calibri Light"/>
          <w:spacing w:val="-3"/>
        </w:rPr>
        <w:t xml:space="preserve"> </w:t>
      </w:r>
      <w:r>
        <w:rPr>
          <w:rFonts w:ascii="Calibri Light" w:hAnsi="Calibri Light"/>
          <w:spacing w:val="-2"/>
        </w:rPr>
        <w:t>del</w:t>
      </w:r>
      <w:r>
        <w:rPr>
          <w:rFonts w:ascii="Calibri Light" w:hAnsi="Calibri Light"/>
          <w:spacing w:val="-3"/>
        </w:rPr>
        <w:t xml:space="preserve"> </w:t>
      </w:r>
      <w:r>
        <w:rPr>
          <w:rFonts w:ascii="Calibri Light" w:hAnsi="Calibri Light"/>
          <w:spacing w:val="-2"/>
        </w:rPr>
        <w:t>Ministerio</w:t>
      </w:r>
      <w:r>
        <w:rPr>
          <w:rFonts w:ascii="Calibri Light" w:hAnsi="Calibri Light"/>
          <w:spacing w:val="-5"/>
        </w:rPr>
        <w:t xml:space="preserve"> </w:t>
      </w:r>
      <w:r>
        <w:rPr>
          <w:rFonts w:ascii="Calibri Light" w:hAnsi="Calibri Light"/>
          <w:spacing w:val="-2"/>
        </w:rPr>
        <w:t>Público en el</w:t>
      </w:r>
      <w:r>
        <w:rPr>
          <w:rFonts w:ascii="Calibri Light" w:hAnsi="Calibri Light"/>
          <w:spacing w:val="-6"/>
        </w:rPr>
        <w:t xml:space="preserve"> </w:t>
      </w:r>
      <w:r>
        <w:rPr>
          <w:rFonts w:ascii="Calibri Light" w:hAnsi="Calibri Light"/>
          <w:spacing w:val="-2"/>
        </w:rPr>
        <w:t>VII</w:t>
      </w:r>
      <w:r>
        <w:rPr>
          <w:rFonts w:ascii="Calibri Light" w:hAnsi="Calibri Light"/>
          <w:spacing w:val="-4"/>
        </w:rPr>
        <w:t xml:space="preserve"> </w:t>
      </w:r>
      <w:r>
        <w:rPr>
          <w:rFonts w:ascii="Calibri Light" w:hAnsi="Calibri Light"/>
          <w:spacing w:val="-2"/>
        </w:rPr>
        <w:t>Informe</w:t>
      </w:r>
      <w:r>
        <w:rPr>
          <w:rFonts w:ascii="Calibri Light" w:hAnsi="Calibri Light"/>
          <w:spacing w:val="-5"/>
        </w:rPr>
        <w:t xml:space="preserve"> </w:t>
      </w:r>
      <w:r>
        <w:rPr>
          <w:rFonts w:ascii="Calibri Light" w:hAnsi="Calibri Light"/>
          <w:spacing w:val="-2"/>
        </w:rPr>
        <w:t>Anual</w:t>
      </w:r>
      <w:r>
        <w:rPr>
          <w:rFonts w:ascii="Calibri Light" w:hAnsi="Calibri Light"/>
          <w:spacing w:val="-3"/>
        </w:rPr>
        <w:t xml:space="preserve"> </w:t>
      </w:r>
      <w:r>
        <w:rPr>
          <w:rFonts w:ascii="Calibri Light" w:hAnsi="Calibri Light"/>
          <w:spacing w:val="-2"/>
        </w:rPr>
        <w:t>(2022),</w:t>
      </w:r>
    </w:p>
    <w:p w:rsidR="00EC6501" w:rsidRDefault="00C123ED">
      <w:pPr>
        <w:ind w:left="118"/>
        <w:rPr>
          <w:rFonts w:ascii="Calibri Light"/>
        </w:rPr>
      </w:pPr>
      <w:r>
        <w:rPr>
          <w:rFonts w:ascii="Calibri Light"/>
        </w:rPr>
        <w:t>p.</w:t>
      </w:r>
      <w:r>
        <w:rPr>
          <w:rFonts w:ascii="Calibri Light"/>
          <w:spacing w:val="-1"/>
        </w:rPr>
        <w:t xml:space="preserve"> </w:t>
      </w:r>
      <w:r>
        <w:rPr>
          <w:rFonts w:ascii="Calibri Light"/>
          <w:spacing w:val="-5"/>
        </w:rPr>
        <w:t>27.</w:t>
      </w:r>
    </w:p>
    <w:p w:rsidR="00EC6501" w:rsidRDefault="00EC6501">
      <w:pPr>
        <w:rPr>
          <w:rFonts w:ascii="Calibri Light"/>
        </w:rPr>
        <w:sectPr w:rsidR="00EC6501">
          <w:pgSz w:w="12240" w:h="15840"/>
          <w:pgMar w:top="1440" w:right="1300" w:bottom="280" w:left="1300" w:header="720" w:footer="720" w:gutter="0"/>
          <w:cols w:space="720"/>
        </w:sectPr>
      </w:pPr>
    </w:p>
    <w:p w:rsidR="00EC6501" w:rsidRDefault="00C123ED">
      <w:pPr>
        <w:pStyle w:val="Textoindependiente"/>
        <w:spacing w:before="88" w:line="276" w:lineRule="auto"/>
        <w:ind w:left="118" w:right="113"/>
        <w:jc w:val="both"/>
      </w:pPr>
      <w:r>
        <w:t>regulación particular en la Ley N°20.000 que sanciona el tráfico ilícito de sustancias psicotrópicas y estupefacientes. Esta última incautación, en el caso de objetos y efectos relacionados con delitos de drogas, ha sido recientemente ampliada a toda clase</w:t>
      </w:r>
      <w:r>
        <w:t xml:space="preserve"> de bienes, muebles e inmuebles, en el proyecto de ley de boletines refundidos que “Modifica diversos cuerpos legales con el objeto de mejorar la persecución del narcotráfico y crimen organizado, regular el destino de los bienes incautados en esos delitos </w:t>
      </w:r>
      <w:r>
        <w:t>y fortalecer las instituciones de rehabilitación</w:t>
      </w:r>
      <w:r>
        <w:rPr>
          <w:spacing w:val="-13"/>
        </w:rPr>
        <w:t xml:space="preserve"> </w:t>
      </w:r>
      <w:r>
        <w:t>y</w:t>
      </w:r>
      <w:r>
        <w:rPr>
          <w:spacing w:val="-13"/>
        </w:rPr>
        <w:t xml:space="preserve"> </w:t>
      </w:r>
      <w:r>
        <w:t>reinserción</w:t>
      </w:r>
      <w:r>
        <w:rPr>
          <w:spacing w:val="-13"/>
        </w:rPr>
        <w:t xml:space="preserve"> </w:t>
      </w:r>
      <w:r>
        <w:t>social”,</w:t>
      </w:r>
      <w:r>
        <w:rPr>
          <w:spacing w:val="-13"/>
        </w:rPr>
        <w:t xml:space="preserve"> </w:t>
      </w:r>
      <w:r>
        <w:t>aprobado</w:t>
      </w:r>
      <w:r>
        <w:rPr>
          <w:spacing w:val="-13"/>
        </w:rPr>
        <w:t xml:space="preserve"> </w:t>
      </w:r>
      <w:r>
        <w:t>por</w:t>
      </w:r>
      <w:r>
        <w:rPr>
          <w:spacing w:val="-13"/>
        </w:rPr>
        <w:t xml:space="preserve"> </w:t>
      </w:r>
      <w:r>
        <w:t>el</w:t>
      </w:r>
      <w:r>
        <w:rPr>
          <w:spacing w:val="-13"/>
        </w:rPr>
        <w:t xml:space="preserve"> </w:t>
      </w:r>
      <w:r>
        <w:t>Congreso</w:t>
      </w:r>
      <w:r>
        <w:rPr>
          <w:spacing w:val="-13"/>
        </w:rPr>
        <w:t xml:space="preserve"> </w:t>
      </w:r>
      <w:r>
        <w:t>Nacional,</w:t>
      </w:r>
      <w:r>
        <w:rPr>
          <w:spacing w:val="-13"/>
        </w:rPr>
        <w:t xml:space="preserve"> </w:t>
      </w:r>
      <w:r>
        <w:t>pero</w:t>
      </w:r>
      <w:r>
        <w:rPr>
          <w:spacing w:val="-13"/>
        </w:rPr>
        <w:t xml:space="preserve"> </w:t>
      </w:r>
      <w:r>
        <w:t>aún no</w:t>
      </w:r>
      <w:r>
        <w:rPr>
          <w:spacing w:val="-10"/>
        </w:rPr>
        <w:t xml:space="preserve"> </w:t>
      </w:r>
      <w:r>
        <w:t>publicado</w:t>
      </w:r>
      <w:r>
        <w:rPr>
          <w:spacing w:val="-10"/>
        </w:rPr>
        <w:t xml:space="preserve"> </w:t>
      </w:r>
      <w:r>
        <w:t>como</w:t>
      </w:r>
      <w:r>
        <w:rPr>
          <w:spacing w:val="-10"/>
        </w:rPr>
        <w:t xml:space="preserve"> </w:t>
      </w:r>
      <w:r>
        <w:t>ley</w:t>
      </w:r>
      <w:r>
        <w:rPr>
          <w:position w:val="6"/>
          <w:sz w:val="16"/>
        </w:rPr>
        <w:t>7</w:t>
      </w:r>
      <w:r>
        <w:t>.</w:t>
      </w:r>
      <w:r>
        <w:rPr>
          <w:spacing w:val="-10"/>
        </w:rPr>
        <w:t xml:space="preserve"> </w:t>
      </w:r>
      <w:r>
        <w:t>En</w:t>
      </w:r>
      <w:r>
        <w:rPr>
          <w:spacing w:val="-10"/>
        </w:rPr>
        <w:t xml:space="preserve"> </w:t>
      </w:r>
      <w:r>
        <w:t>esta</w:t>
      </w:r>
      <w:r>
        <w:rPr>
          <w:spacing w:val="-10"/>
        </w:rPr>
        <w:t xml:space="preserve"> </w:t>
      </w:r>
      <w:r>
        <w:t>misma</w:t>
      </w:r>
      <w:r>
        <w:rPr>
          <w:spacing w:val="-7"/>
        </w:rPr>
        <w:t xml:space="preserve"> </w:t>
      </w:r>
      <w:r>
        <w:t>iniciativa</w:t>
      </w:r>
      <w:r>
        <w:rPr>
          <w:spacing w:val="-10"/>
        </w:rPr>
        <w:t xml:space="preserve"> </w:t>
      </w:r>
      <w:r>
        <w:t>se</w:t>
      </w:r>
      <w:r>
        <w:rPr>
          <w:spacing w:val="-10"/>
        </w:rPr>
        <w:t xml:space="preserve"> </w:t>
      </w:r>
      <w:r>
        <w:t>ha</w:t>
      </w:r>
      <w:r>
        <w:rPr>
          <w:spacing w:val="-10"/>
        </w:rPr>
        <w:t xml:space="preserve"> </w:t>
      </w:r>
      <w:r>
        <w:t>instituido</w:t>
      </w:r>
      <w:r>
        <w:rPr>
          <w:spacing w:val="-10"/>
        </w:rPr>
        <w:t xml:space="preserve"> </w:t>
      </w:r>
      <w:r>
        <w:t>un</w:t>
      </w:r>
      <w:r>
        <w:rPr>
          <w:spacing w:val="-10"/>
        </w:rPr>
        <w:t xml:space="preserve"> </w:t>
      </w:r>
      <w:r>
        <w:t>mecanismo de incautación “temprana” y se posibilita el traspaso anticip</w:t>
      </w:r>
      <w:r>
        <w:t>ado de bienes incautados o definitivo cuando han sido objeto de la pena de comiso de manera que sirvan para fines opuestos al tráfico de drogas.</w:t>
      </w:r>
    </w:p>
    <w:p w:rsidR="00EC6501" w:rsidRDefault="00EC6501">
      <w:pPr>
        <w:pStyle w:val="Textoindependiente"/>
        <w:spacing w:before="8"/>
        <w:rPr>
          <w:sz w:val="27"/>
        </w:rPr>
      </w:pPr>
    </w:p>
    <w:p w:rsidR="00EC6501" w:rsidRDefault="00C123ED">
      <w:pPr>
        <w:pStyle w:val="Textoindependiente"/>
        <w:spacing w:line="276" w:lineRule="auto"/>
        <w:ind w:left="118" w:right="112" w:firstLine="707"/>
        <w:jc w:val="both"/>
      </w:pPr>
      <w:r>
        <w:t>A</w:t>
      </w:r>
      <w:r>
        <w:rPr>
          <w:spacing w:val="-16"/>
        </w:rPr>
        <w:t xml:space="preserve"> </w:t>
      </w:r>
      <w:r>
        <w:t>la</w:t>
      </w:r>
      <w:r>
        <w:rPr>
          <w:spacing w:val="-15"/>
        </w:rPr>
        <w:t xml:space="preserve"> </w:t>
      </w:r>
      <w:r>
        <w:t>vez,</w:t>
      </w:r>
      <w:r>
        <w:rPr>
          <w:spacing w:val="-15"/>
        </w:rPr>
        <w:t xml:space="preserve"> </w:t>
      </w:r>
      <w:r>
        <w:t>el</w:t>
      </w:r>
      <w:r>
        <w:rPr>
          <w:spacing w:val="-15"/>
        </w:rPr>
        <w:t xml:space="preserve"> </w:t>
      </w:r>
      <w:r>
        <w:t>proyecto</w:t>
      </w:r>
      <w:r>
        <w:rPr>
          <w:spacing w:val="-18"/>
        </w:rPr>
        <w:t xml:space="preserve"> </w:t>
      </w:r>
      <w:r>
        <w:t>de</w:t>
      </w:r>
      <w:r>
        <w:rPr>
          <w:spacing w:val="-14"/>
        </w:rPr>
        <w:t xml:space="preserve"> </w:t>
      </w:r>
      <w:r>
        <w:t>ley</w:t>
      </w:r>
      <w:r>
        <w:rPr>
          <w:spacing w:val="-15"/>
        </w:rPr>
        <w:t xml:space="preserve"> </w:t>
      </w:r>
      <w:r>
        <w:t>contenido</w:t>
      </w:r>
      <w:r>
        <w:rPr>
          <w:spacing w:val="-15"/>
        </w:rPr>
        <w:t xml:space="preserve"> </w:t>
      </w:r>
      <w:r>
        <w:t>en</w:t>
      </w:r>
      <w:r>
        <w:rPr>
          <w:spacing w:val="-15"/>
        </w:rPr>
        <w:t xml:space="preserve"> </w:t>
      </w:r>
      <w:r>
        <w:t>el</w:t>
      </w:r>
      <w:r>
        <w:rPr>
          <w:spacing w:val="-15"/>
        </w:rPr>
        <w:t xml:space="preserve"> </w:t>
      </w:r>
      <w:r>
        <w:t>boletín</w:t>
      </w:r>
      <w:r>
        <w:rPr>
          <w:spacing w:val="-16"/>
        </w:rPr>
        <w:t xml:space="preserve"> </w:t>
      </w:r>
      <w:r>
        <w:t>N°13.982,</w:t>
      </w:r>
      <w:r>
        <w:rPr>
          <w:spacing w:val="-15"/>
        </w:rPr>
        <w:t xml:space="preserve"> </w:t>
      </w:r>
      <w:r>
        <w:t>que</w:t>
      </w:r>
      <w:r>
        <w:rPr>
          <w:spacing w:val="-15"/>
        </w:rPr>
        <w:t xml:space="preserve"> </w:t>
      </w:r>
      <w:r>
        <w:t>moderniza los delitos que sancionan la delincuencia organizada y establece técnicas especiales para su investigación, ha instituido el comiso de ganancias y de elementos que han permitido la perpetración del hecho en el contexto de la criminalidad organiza</w:t>
      </w:r>
      <w:r>
        <w:t>da, permitiendo el comiso anticipado, sin condena previa, de</w:t>
      </w:r>
      <w:r>
        <w:rPr>
          <w:spacing w:val="-19"/>
        </w:rPr>
        <w:t xml:space="preserve"> </w:t>
      </w:r>
      <w:r>
        <w:t>toda</w:t>
      </w:r>
      <w:r>
        <w:rPr>
          <w:spacing w:val="-19"/>
        </w:rPr>
        <w:t xml:space="preserve"> </w:t>
      </w:r>
      <w:r>
        <w:t>clase</w:t>
      </w:r>
      <w:r>
        <w:rPr>
          <w:spacing w:val="-19"/>
        </w:rPr>
        <w:t xml:space="preserve"> </w:t>
      </w:r>
      <w:r>
        <w:t>de</w:t>
      </w:r>
      <w:r>
        <w:rPr>
          <w:spacing w:val="-17"/>
        </w:rPr>
        <w:t xml:space="preserve"> </w:t>
      </w:r>
      <w:r>
        <w:t>bienes</w:t>
      </w:r>
      <w:r>
        <w:rPr>
          <w:spacing w:val="-19"/>
        </w:rPr>
        <w:t xml:space="preserve"> </w:t>
      </w:r>
      <w:r>
        <w:t>que</w:t>
      </w:r>
      <w:r>
        <w:rPr>
          <w:spacing w:val="-19"/>
        </w:rPr>
        <w:t xml:space="preserve"> </w:t>
      </w:r>
      <w:r>
        <w:t>sirven</w:t>
      </w:r>
      <w:r>
        <w:rPr>
          <w:spacing w:val="-19"/>
        </w:rPr>
        <w:t xml:space="preserve"> </w:t>
      </w:r>
      <w:r>
        <w:t>para</w:t>
      </w:r>
      <w:r>
        <w:rPr>
          <w:spacing w:val="-17"/>
        </w:rPr>
        <w:t xml:space="preserve"> </w:t>
      </w:r>
      <w:r>
        <w:t>la</w:t>
      </w:r>
      <w:r>
        <w:rPr>
          <w:spacing w:val="-17"/>
        </w:rPr>
        <w:t xml:space="preserve"> </w:t>
      </w:r>
      <w:r>
        <w:t>perpetración</w:t>
      </w:r>
      <w:r>
        <w:rPr>
          <w:spacing w:val="-19"/>
        </w:rPr>
        <w:t xml:space="preserve"> </w:t>
      </w:r>
      <w:r>
        <w:t>de</w:t>
      </w:r>
      <w:r>
        <w:rPr>
          <w:spacing w:val="-19"/>
        </w:rPr>
        <w:t xml:space="preserve"> </w:t>
      </w:r>
      <w:r>
        <w:t>hechos</w:t>
      </w:r>
      <w:r>
        <w:rPr>
          <w:spacing w:val="-19"/>
        </w:rPr>
        <w:t xml:space="preserve"> </w:t>
      </w:r>
      <w:r>
        <w:t>de</w:t>
      </w:r>
      <w:r>
        <w:rPr>
          <w:spacing w:val="-19"/>
        </w:rPr>
        <w:t xml:space="preserve"> </w:t>
      </w:r>
      <w:r>
        <w:t xml:space="preserve">criminalidad </w:t>
      </w:r>
      <w:r>
        <w:rPr>
          <w:spacing w:val="-2"/>
        </w:rPr>
        <w:t>organizada.</w:t>
      </w:r>
    </w:p>
    <w:p w:rsidR="00EC6501" w:rsidRDefault="00EC6501">
      <w:pPr>
        <w:pStyle w:val="Textoindependiente"/>
        <w:spacing w:before="8"/>
        <w:rPr>
          <w:sz w:val="27"/>
        </w:rPr>
      </w:pPr>
    </w:p>
    <w:p w:rsidR="00EC6501" w:rsidRDefault="00C123ED">
      <w:pPr>
        <w:pStyle w:val="Textoindependiente"/>
        <w:spacing w:line="276" w:lineRule="auto"/>
        <w:ind w:left="118" w:right="112" w:firstLine="707"/>
        <w:jc w:val="both"/>
      </w:pPr>
      <w:r>
        <w:t>Es en dicho contexto que debe analizarse la medida de destrucción o demolición</w:t>
      </w:r>
      <w:r>
        <w:rPr>
          <w:spacing w:val="-18"/>
        </w:rPr>
        <w:t xml:space="preserve"> </w:t>
      </w:r>
      <w:r>
        <w:t>de</w:t>
      </w:r>
      <w:r>
        <w:rPr>
          <w:spacing w:val="-18"/>
        </w:rPr>
        <w:t xml:space="preserve"> </w:t>
      </w:r>
      <w:r>
        <w:t>bienes</w:t>
      </w:r>
      <w:r>
        <w:rPr>
          <w:spacing w:val="-18"/>
        </w:rPr>
        <w:t xml:space="preserve"> </w:t>
      </w:r>
      <w:r>
        <w:t>inmuebles</w:t>
      </w:r>
      <w:r>
        <w:rPr>
          <w:spacing w:val="-18"/>
        </w:rPr>
        <w:t xml:space="preserve"> </w:t>
      </w:r>
      <w:r>
        <w:t>vinc</w:t>
      </w:r>
      <w:r>
        <w:t>ulados</w:t>
      </w:r>
      <w:r>
        <w:rPr>
          <w:spacing w:val="-18"/>
        </w:rPr>
        <w:t xml:space="preserve"> </w:t>
      </w:r>
      <w:r>
        <w:t>al</w:t>
      </w:r>
      <w:r>
        <w:rPr>
          <w:spacing w:val="-18"/>
        </w:rPr>
        <w:t xml:space="preserve"> </w:t>
      </w:r>
      <w:r>
        <w:t>tráfico</w:t>
      </w:r>
      <w:r>
        <w:rPr>
          <w:spacing w:val="-18"/>
        </w:rPr>
        <w:t xml:space="preserve"> </w:t>
      </w:r>
      <w:r>
        <w:t>de</w:t>
      </w:r>
      <w:r>
        <w:rPr>
          <w:spacing w:val="-18"/>
        </w:rPr>
        <w:t xml:space="preserve"> </w:t>
      </w:r>
      <w:r>
        <w:t>drogas.</w:t>
      </w:r>
      <w:r>
        <w:rPr>
          <w:spacing w:val="-18"/>
        </w:rPr>
        <w:t xml:space="preserve"> </w:t>
      </w:r>
      <w:r>
        <w:t>En</w:t>
      </w:r>
      <w:r>
        <w:rPr>
          <w:spacing w:val="-18"/>
        </w:rPr>
        <w:t xml:space="preserve"> </w:t>
      </w:r>
      <w:r>
        <w:t>la</w:t>
      </w:r>
      <w:r>
        <w:rPr>
          <w:spacing w:val="-18"/>
        </w:rPr>
        <w:t xml:space="preserve"> </w:t>
      </w:r>
      <w:r>
        <w:t>actualidad, alcaldes han iniciado estas actuaciones, amparados en la Legislación Urbanística, demoliendo las así denominadas “narco casas” en cuanto son edificios adquiridos, construidos o ampliados con recursos que provi</w:t>
      </w:r>
      <w:r>
        <w:t>enen de actividades asociadas al tráfico de drogas y que no cuentan con autorización municipales de obras. Para ello, se instruye la medida de demolición a que está facultado todo alcalde en mérito de la Ley General de Urbanismo y Construcciones, pero no e</w:t>
      </w:r>
      <w:r>
        <w:t>stá consagrada en la ley una habilitación legal para realizar esta actuación abiertamente en contra del poder patrimonial de las organizaciones de narcotraficantes.</w:t>
      </w:r>
    </w:p>
    <w:p w:rsidR="00EC6501" w:rsidRDefault="00EC6501">
      <w:pPr>
        <w:pStyle w:val="Textoindependiente"/>
        <w:spacing w:before="8"/>
        <w:rPr>
          <w:sz w:val="27"/>
        </w:rPr>
      </w:pPr>
    </w:p>
    <w:p w:rsidR="00EC6501" w:rsidRDefault="00C123ED">
      <w:pPr>
        <w:pStyle w:val="Textoindependiente"/>
        <w:spacing w:line="276" w:lineRule="auto"/>
        <w:ind w:left="118" w:right="115" w:firstLine="707"/>
        <w:jc w:val="both"/>
      </w:pPr>
      <w:r>
        <w:t>El caso de lo anterior es la acción iniciada por el Alcalde de la comuna de La Florida, Ro</w:t>
      </w:r>
      <w:r>
        <w:t>dolfo Carter, quien, en empleo de dicha atribución, ha logrado promover una innovación en su utilización para atacar el poder patrimonial del narcotráfico. Los diputados que presentamos esta moción creemos que aquello</w:t>
      </w:r>
    </w:p>
    <w:p w:rsidR="00EC6501" w:rsidRDefault="00EC6501">
      <w:pPr>
        <w:pStyle w:val="Textoindependiente"/>
        <w:rPr>
          <w:sz w:val="20"/>
        </w:rPr>
      </w:pPr>
    </w:p>
    <w:p w:rsidR="00EC6501" w:rsidRDefault="00C123ED">
      <w:pPr>
        <w:pStyle w:val="Textoindependiente"/>
        <w:spacing w:before="6"/>
        <w:rPr>
          <w:sz w:val="12"/>
        </w:rPr>
      </w:pPr>
      <w:r>
        <w:pict>
          <v:rect id="docshape4" o:spid="_x0000_s1026" style="position:absolute;margin-left:70.95pt;margin-top:8.6pt;width:2in;height:.7pt;z-index:-15726592;mso-wrap-distance-left:0;mso-wrap-distance-right:0;mso-position-horizontal-relative:page" fillcolor="black" stroked="f">
            <w10:wrap type="topAndBottom" anchorx="page"/>
          </v:rect>
        </w:pict>
      </w:r>
    </w:p>
    <w:p w:rsidR="00EC6501" w:rsidRDefault="00C123ED">
      <w:pPr>
        <w:spacing w:before="100"/>
        <w:ind w:left="118"/>
        <w:rPr>
          <w:rFonts w:ascii="Calibri Light" w:hAnsi="Calibri Light"/>
        </w:rPr>
      </w:pPr>
      <w:r>
        <w:rPr>
          <w:rFonts w:ascii="Calibri Light" w:hAnsi="Calibri Light"/>
          <w:vertAlign w:val="superscript"/>
        </w:rPr>
        <w:t>7</w:t>
      </w:r>
      <w:r>
        <w:rPr>
          <w:rFonts w:ascii="Calibri Light" w:hAnsi="Calibri Light"/>
          <w:spacing w:val="-8"/>
        </w:rPr>
        <w:t xml:space="preserve"> </w:t>
      </w:r>
      <w:r>
        <w:rPr>
          <w:rFonts w:ascii="Calibri Light" w:hAnsi="Calibri Light"/>
        </w:rPr>
        <w:t>Boletines</w:t>
      </w:r>
      <w:r>
        <w:rPr>
          <w:rFonts w:ascii="Calibri Light" w:hAnsi="Calibri Light"/>
          <w:spacing w:val="-6"/>
        </w:rPr>
        <w:t xml:space="preserve"> </w:t>
      </w:r>
      <w:r>
        <w:rPr>
          <w:rFonts w:ascii="Calibri Light" w:hAnsi="Calibri Light"/>
        </w:rPr>
        <w:t>refundidos</w:t>
      </w:r>
      <w:r>
        <w:rPr>
          <w:rFonts w:ascii="Calibri Light" w:hAnsi="Calibri Light"/>
          <w:spacing w:val="-8"/>
        </w:rPr>
        <w:t xml:space="preserve"> </w:t>
      </w:r>
      <w:r>
        <w:rPr>
          <w:rFonts w:ascii="Calibri Light" w:hAnsi="Calibri Light"/>
        </w:rPr>
        <w:t>números</w:t>
      </w:r>
      <w:r>
        <w:rPr>
          <w:rFonts w:ascii="Calibri Light" w:hAnsi="Calibri Light"/>
          <w:spacing w:val="-8"/>
        </w:rPr>
        <w:t xml:space="preserve"> </w:t>
      </w:r>
      <w:r>
        <w:rPr>
          <w:rFonts w:ascii="Calibri Light" w:hAnsi="Calibri Light"/>
        </w:rPr>
        <w:t>13.588-07,</w:t>
      </w:r>
      <w:r>
        <w:rPr>
          <w:rFonts w:ascii="Calibri Light" w:hAnsi="Calibri Light"/>
          <w:spacing w:val="-8"/>
        </w:rPr>
        <w:t xml:space="preserve"> </w:t>
      </w:r>
      <w:r>
        <w:rPr>
          <w:rFonts w:ascii="Calibri Light" w:hAnsi="Calibri Light"/>
        </w:rPr>
        <w:t>11.915-07,</w:t>
      </w:r>
      <w:r>
        <w:rPr>
          <w:rFonts w:ascii="Calibri Light" w:hAnsi="Calibri Light"/>
          <w:spacing w:val="-8"/>
        </w:rPr>
        <w:t xml:space="preserve"> </w:t>
      </w:r>
      <w:r>
        <w:rPr>
          <w:rFonts w:ascii="Calibri Light" w:hAnsi="Calibri Light"/>
        </w:rPr>
        <w:t>12.668-07</w:t>
      </w:r>
      <w:r>
        <w:rPr>
          <w:rFonts w:ascii="Calibri Light" w:hAnsi="Calibri Light"/>
          <w:spacing w:val="-8"/>
        </w:rPr>
        <w:t xml:space="preserve"> </w:t>
      </w:r>
      <w:r>
        <w:rPr>
          <w:rFonts w:ascii="Calibri Light" w:hAnsi="Calibri Light"/>
        </w:rPr>
        <w:t>y</w:t>
      </w:r>
      <w:r>
        <w:rPr>
          <w:rFonts w:ascii="Calibri Light" w:hAnsi="Calibri Light"/>
          <w:spacing w:val="-6"/>
        </w:rPr>
        <w:t xml:space="preserve"> </w:t>
      </w:r>
      <w:r>
        <w:rPr>
          <w:rFonts w:ascii="Calibri Light" w:hAnsi="Calibri Light"/>
        </w:rPr>
        <w:t>12.776-</w:t>
      </w:r>
      <w:r>
        <w:rPr>
          <w:rFonts w:ascii="Calibri Light" w:hAnsi="Calibri Light"/>
          <w:spacing w:val="-5"/>
        </w:rPr>
        <w:t>07.</w:t>
      </w:r>
    </w:p>
    <w:p w:rsidR="00EC6501" w:rsidRDefault="00EC6501">
      <w:pPr>
        <w:rPr>
          <w:rFonts w:ascii="Calibri Light" w:hAnsi="Calibri Light"/>
        </w:rPr>
        <w:sectPr w:rsidR="00EC6501">
          <w:pgSz w:w="12240" w:h="15840"/>
          <w:pgMar w:top="1440" w:right="1300" w:bottom="280" w:left="1300" w:header="720" w:footer="720" w:gutter="0"/>
          <w:cols w:space="720"/>
        </w:sectPr>
      </w:pPr>
    </w:p>
    <w:p w:rsidR="00EC6501" w:rsidRDefault="00C123ED">
      <w:pPr>
        <w:pStyle w:val="Textoindependiente"/>
        <w:spacing w:before="88" w:line="276" w:lineRule="auto"/>
        <w:ind w:left="118" w:right="117"/>
        <w:jc w:val="both"/>
      </w:pPr>
      <w:r>
        <w:t>debe ser reconocido e institucionalizado, puesto que se aviene con el mandato constitucional de promover el bien común y agotar todas las instancias que el Estado de Derecho provee para aquello, al mismo tiempo que planteamos la necesidad</w:t>
      </w:r>
      <w:r>
        <w:rPr>
          <w:spacing w:val="-2"/>
        </w:rPr>
        <w:t xml:space="preserve"> </w:t>
      </w:r>
      <w:r>
        <w:t>de</w:t>
      </w:r>
      <w:r>
        <w:rPr>
          <w:spacing w:val="-2"/>
        </w:rPr>
        <w:t xml:space="preserve"> </w:t>
      </w:r>
      <w:r>
        <w:t>consagrar</w:t>
      </w:r>
      <w:r>
        <w:rPr>
          <w:spacing w:val="-2"/>
        </w:rPr>
        <w:t xml:space="preserve"> </w:t>
      </w:r>
      <w:r>
        <w:t>esta</w:t>
      </w:r>
      <w:r>
        <w:rPr>
          <w:spacing w:val="-2"/>
        </w:rPr>
        <w:t xml:space="preserve"> </w:t>
      </w:r>
      <w:r>
        <w:t>atribución</w:t>
      </w:r>
      <w:r>
        <w:rPr>
          <w:spacing w:val="-2"/>
        </w:rPr>
        <w:t xml:space="preserve"> </w:t>
      </w:r>
      <w:r>
        <w:t>de</w:t>
      </w:r>
      <w:r>
        <w:rPr>
          <w:spacing w:val="-2"/>
        </w:rPr>
        <w:t xml:space="preserve"> </w:t>
      </w:r>
      <w:r>
        <w:t>manera</w:t>
      </w:r>
      <w:r>
        <w:rPr>
          <w:spacing w:val="-2"/>
        </w:rPr>
        <w:t xml:space="preserve"> </w:t>
      </w:r>
      <w:r>
        <w:t>expresa</w:t>
      </w:r>
      <w:r>
        <w:rPr>
          <w:spacing w:val="-2"/>
        </w:rPr>
        <w:t xml:space="preserve"> </w:t>
      </w:r>
      <w:r>
        <w:t>para</w:t>
      </w:r>
      <w:r>
        <w:rPr>
          <w:spacing w:val="-2"/>
        </w:rPr>
        <w:t xml:space="preserve"> </w:t>
      </w:r>
      <w:r>
        <w:t>el</w:t>
      </w:r>
      <w:r>
        <w:rPr>
          <w:spacing w:val="-2"/>
        </w:rPr>
        <w:t xml:space="preserve"> </w:t>
      </w:r>
      <w:r>
        <w:t>problema</w:t>
      </w:r>
      <w:r>
        <w:rPr>
          <w:spacing w:val="-2"/>
        </w:rPr>
        <w:t xml:space="preserve"> </w:t>
      </w:r>
      <w:r>
        <w:t>del tráfico, consumo y conductas asociadas a sustancias ilícitas de manera de sortear eventuales impugnaciones de la medida por su legalidad.</w:t>
      </w:r>
    </w:p>
    <w:p w:rsidR="00EC6501" w:rsidRDefault="00EC6501">
      <w:pPr>
        <w:pStyle w:val="Textoindependiente"/>
        <w:spacing w:before="7"/>
        <w:rPr>
          <w:sz w:val="27"/>
        </w:rPr>
      </w:pPr>
    </w:p>
    <w:p w:rsidR="00EC6501" w:rsidRDefault="00C123ED">
      <w:pPr>
        <w:pStyle w:val="Textoindependiente"/>
        <w:spacing w:line="276" w:lineRule="auto"/>
        <w:ind w:left="118" w:right="111" w:firstLine="707"/>
        <w:jc w:val="both"/>
      </w:pPr>
      <w:r>
        <w:t>En tal orden de asuntos, se propone practicar una modificación a l</w:t>
      </w:r>
      <w:r>
        <w:t>a Ley N°20.000, que sanciona el tráfico ilícito de sustancias sicotrópicas y estupefacientes,</w:t>
      </w:r>
      <w:r>
        <w:rPr>
          <w:spacing w:val="-7"/>
        </w:rPr>
        <w:t xml:space="preserve"> </w:t>
      </w:r>
      <w:r>
        <w:t>para</w:t>
      </w:r>
      <w:r>
        <w:rPr>
          <w:spacing w:val="-7"/>
        </w:rPr>
        <w:t xml:space="preserve"> </w:t>
      </w:r>
      <w:r>
        <w:t>habilitar</w:t>
      </w:r>
      <w:r>
        <w:rPr>
          <w:spacing w:val="-7"/>
        </w:rPr>
        <w:t xml:space="preserve"> </w:t>
      </w:r>
      <w:r>
        <w:t>a</w:t>
      </w:r>
      <w:r>
        <w:rPr>
          <w:spacing w:val="-7"/>
        </w:rPr>
        <w:t xml:space="preserve"> </w:t>
      </w:r>
      <w:r>
        <w:t>los</w:t>
      </w:r>
      <w:r>
        <w:rPr>
          <w:spacing w:val="-8"/>
        </w:rPr>
        <w:t xml:space="preserve"> </w:t>
      </w:r>
      <w:r>
        <w:t>alcaldes</w:t>
      </w:r>
      <w:r>
        <w:rPr>
          <w:spacing w:val="-7"/>
        </w:rPr>
        <w:t xml:space="preserve"> </w:t>
      </w:r>
      <w:r>
        <w:t>a</w:t>
      </w:r>
      <w:r>
        <w:rPr>
          <w:spacing w:val="-7"/>
        </w:rPr>
        <w:t xml:space="preserve"> </w:t>
      </w:r>
      <w:r>
        <w:t>instruir</w:t>
      </w:r>
      <w:r>
        <w:rPr>
          <w:spacing w:val="-7"/>
        </w:rPr>
        <w:t xml:space="preserve"> </w:t>
      </w:r>
      <w:r>
        <w:t>la</w:t>
      </w:r>
      <w:r>
        <w:rPr>
          <w:spacing w:val="-8"/>
        </w:rPr>
        <w:t xml:space="preserve"> </w:t>
      </w:r>
      <w:r>
        <w:t>demolición</w:t>
      </w:r>
      <w:r>
        <w:rPr>
          <w:spacing w:val="-7"/>
        </w:rPr>
        <w:t xml:space="preserve"> </w:t>
      </w:r>
      <w:r>
        <w:t>de</w:t>
      </w:r>
      <w:r>
        <w:rPr>
          <w:spacing w:val="-7"/>
        </w:rPr>
        <w:t xml:space="preserve"> </w:t>
      </w:r>
      <w:r>
        <w:t>aquellas edificaciones u obras que son un peligro para la seguridad comunal, calificadas como “narco casas”, con el siguiente alcance:</w:t>
      </w:r>
    </w:p>
    <w:p w:rsidR="00EC6501" w:rsidRDefault="00EC6501">
      <w:pPr>
        <w:pStyle w:val="Textoindependiente"/>
        <w:spacing w:before="8"/>
        <w:rPr>
          <w:sz w:val="27"/>
        </w:rPr>
      </w:pPr>
    </w:p>
    <w:p w:rsidR="00EC6501" w:rsidRDefault="00C123ED">
      <w:pPr>
        <w:pStyle w:val="Prrafodelista"/>
        <w:numPr>
          <w:ilvl w:val="0"/>
          <w:numId w:val="1"/>
        </w:numPr>
        <w:tabs>
          <w:tab w:val="left" w:pos="839"/>
        </w:tabs>
        <w:spacing w:line="276" w:lineRule="auto"/>
        <w:rPr>
          <w:sz w:val="24"/>
        </w:rPr>
      </w:pPr>
      <w:r>
        <w:rPr>
          <w:sz w:val="24"/>
        </w:rPr>
        <w:t>El Alcalde podrá instruir la demolición de obras o edificaciones que sean un peligro para la seguridad comunal por comet</w:t>
      </w:r>
      <w:r>
        <w:rPr>
          <w:sz w:val="24"/>
        </w:rPr>
        <w:t>erse en ellas conductas vinculadas al tráfico de drogas sancionadas en la Ley N°20.000.</w:t>
      </w:r>
    </w:p>
    <w:p w:rsidR="00EC6501" w:rsidRDefault="00EC6501">
      <w:pPr>
        <w:pStyle w:val="Textoindependiente"/>
        <w:spacing w:before="7"/>
        <w:rPr>
          <w:sz w:val="27"/>
        </w:rPr>
      </w:pPr>
    </w:p>
    <w:p w:rsidR="00EC6501" w:rsidRDefault="00C123ED">
      <w:pPr>
        <w:pStyle w:val="Prrafodelista"/>
        <w:numPr>
          <w:ilvl w:val="0"/>
          <w:numId w:val="1"/>
        </w:numPr>
        <w:tabs>
          <w:tab w:val="left" w:pos="839"/>
        </w:tabs>
        <w:spacing w:line="276" w:lineRule="auto"/>
        <w:ind w:right="113"/>
        <w:rPr>
          <w:sz w:val="24"/>
        </w:rPr>
      </w:pPr>
      <w:r>
        <w:rPr>
          <w:sz w:val="24"/>
        </w:rPr>
        <w:t>La</w:t>
      </w:r>
      <w:r>
        <w:rPr>
          <w:spacing w:val="-19"/>
          <w:sz w:val="24"/>
        </w:rPr>
        <w:t xml:space="preserve"> </w:t>
      </w:r>
      <w:r>
        <w:rPr>
          <w:sz w:val="24"/>
        </w:rPr>
        <w:t>demolición</w:t>
      </w:r>
      <w:r>
        <w:rPr>
          <w:spacing w:val="-19"/>
          <w:sz w:val="24"/>
        </w:rPr>
        <w:t xml:space="preserve"> </w:t>
      </w:r>
      <w:r>
        <w:rPr>
          <w:sz w:val="24"/>
        </w:rPr>
        <w:t>recaerá</w:t>
      </w:r>
      <w:r>
        <w:rPr>
          <w:spacing w:val="-19"/>
          <w:sz w:val="24"/>
        </w:rPr>
        <w:t xml:space="preserve"> </w:t>
      </w:r>
      <w:r>
        <w:rPr>
          <w:sz w:val="24"/>
        </w:rPr>
        <w:t>sobre</w:t>
      </w:r>
      <w:r>
        <w:rPr>
          <w:spacing w:val="-19"/>
          <w:sz w:val="24"/>
        </w:rPr>
        <w:t xml:space="preserve"> </w:t>
      </w:r>
      <w:r>
        <w:rPr>
          <w:sz w:val="24"/>
        </w:rPr>
        <w:t>edificaciones</w:t>
      </w:r>
      <w:r>
        <w:rPr>
          <w:spacing w:val="-17"/>
          <w:sz w:val="24"/>
        </w:rPr>
        <w:t xml:space="preserve"> </w:t>
      </w:r>
      <w:r>
        <w:rPr>
          <w:sz w:val="24"/>
        </w:rPr>
        <w:t>emplazadas</w:t>
      </w:r>
      <w:r>
        <w:rPr>
          <w:spacing w:val="-19"/>
          <w:sz w:val="24"/>
        </w:rPr>
        <w:t xml:space="preserve"> </w:t>
      </w:r>
      <w:r>
        <w:rPr>
          <w:sz w:val="24"/>
        </w:rPr>
        <w:t>en</w:t>
      </w:r>
      <w:r>
        <w:rPr>
          <w:spacing w:val="-19"/>
          <w:sz w:val="24"/>
        </w:rPr>
        <w:t xml:space="preserve"> </w:t>
      </w:r>
      <w:r>
        <w:rPr>
          <w:sz w:val="24"/>
        </w:rPr>
        <w:t>bienes</w:t>
      </w:r>
      <w:r>
        <w:rPr>
          <w:spacing w:val="-19"/>
          <w:sz w:val="24"/>
        </w:rPr>
        <w:t xml:space="preserve"> </w:t>
      </w:r>
      <w:r>
        <w:rPr>
          <w:sz w:val="24"/>
        </w:rPr>
        <w:t>inmuebles que han sido previamente incautados o decomisados, una vez que el Consejo</w:t>
      </w:r>
      <w:r>
        <w:rPr>
          <w:spacing w:val="-14"/>
          <w:sz w:val="24"/>
        </w:rPr>
        <w:t xml:space="preserve"> </w:t>
      </w:r>
      <w:r>
        <w:rPr>
          <w:sz w:val="24"/>
        </w:rPr>
        <w:t>Comunal</w:t>
      </w:r>
      <w:r>
        <w:rPr>
          <w:spacing w:val="-14"/>
          <w:sz w:val="24"/>
        </w:rPr>
        <w:t xml:space="preserve"> </w:t>
      </w:r>
      <w:r>
        <w:rPr>
          <w:sz w:val="24"/>
        </w:rPr>
        <w:t>de</w:t>
      </w:r>
      <w:r>
        <w:rPr>
          <w:spacing w:val="-14"/>
          <w:sz w:val="24"/>
        </w:rPr>
        <w:t xml:space="preserve"> </w:t>
      </w:r>
      <w:r>
        <w:rPr>
          <w:sz w:val="24"/>
        </w:rPr>
        <w:t>Seguridad</w:t>
      </w:r>
      <w:r>
        <w:rPr>
          <w:spacing w:val="-14"/>
          <w:sz w:val="24"/>
        </w:rPr>
        <w:t xml:space="preserve"> </w:t>
      </w:r>
      <w:r>
        <w:rPr>
          <w:sz w:val="24"/>
        </w:rPr>
        <w:t>Pública</w:t>
      </w:r>
      <w:r>
        <w:rPr>
          <w:spacing w:val="-14"/>
          <w:sz w:val="24"/>
        </w:rPr>
        <w:t xml:space="preserve"> </w:t>
      </w:r>
      <w:r>
        <w:rPr>
          <w:sz w:val="24"/>
        </w:rPr>
        <w:t>califique</w:t>
      </w:r>
      <w:r>
        <w:rPr>
          <w:spacing w:val="-14"/>
          <w:sz w:val="24"/>
        </w:rPr>
        <w:t xml:space="preserve"> </w:t>
      </w:r>
      <w:r>
        <w:rPr>
          <w:sz w:val="24"/>
        </w:rPr>
        <w:t>que</w:t>
      </w:r>
      <w:r>
        <w:rPr>
          <w:spacing w:val="-14"/>
          <w:sz w:val="24"/>
        </w:rPr>
        <w:t xml:space="preserve"> </w:t>
      </w:r>
      <w:r>
        <w:rPr>
          <w:sz w:val="24"/>
        </w:rPr>
        <w:t>el</w:t>
      </w:r>
      <w:r>
        <w:rPr>
          <w:spacing w:val="-14"/>
          <w:sz w:val="24"/>
        </w:rPr>
        <w:t xml:space="preserve"> </w:t>
      </w:r>
      <w:r>
        <w:rPr>
          <w:sz w:val="24"/>
        </w:rPr>
        <w:t>bien</w:t>
      </w:r>
      <w:r>
        <w:rPr>
          <w:spacing w:val="-14"/>
          <w:sz w:val="24"/>
        </w:rPr>
        <w:t xml:space="preserve"> </w:t>
      </w:r>
      <w:r>
        <w:rPr>
          <w:sz w:val="24"/>
        </w:rPr>
        <w:t>representa</w:t>
      </w:r>
      <w:r>
        <w:rPr>
          <w:spacing w:val="-14"/>
          <w:sz w:val="24"/>
        </w:rPr>
        <w:t xml:space="preserve"> </w:t>
      </w:r>
      <w:r>
        <w:rPr>
          <w:sz w:val="24"/>
        </w:rPr>
        <w:t>un peligro para la seguridad y que se certifique la calidad de inmueble incautado o decomisado.</w:t>
      </w:r>
    </w:p>
    <w:p w:rsidR="00EC6501" w:rsidRDefault="00EC6501">
      <w:pPr>
        <w:pStyle w:val="Textoindependiente"/>
        <w:spacing w:before="10"/>
        <w:rPr>
          <w:sz w:val="25"/>
        </w:rPr>
      </w:pPr>
    </w:p>
    <w:p w:rsidR="00EC6501" w:rsidRDefault="00C123ED">
      <w:pPr>
        <w:pStyle w:val="Prrafodelista"/>
        <w:numPr>
          <w:ilvl w:val="0"/>
          <w:numId w:val="1"/>
        </w:numPr>
        <w:tabs>
          <w:tab w:val="left" w:pos="839"/>
        </w:tabs>
        <w:spacing w:line="276" w:lineRule="auto"/>
        <w:ind w:right="114"/>
        <w:rPr>
          <w:sz w:val="24"/>
        </w:rPr>
      </w:pPr>
      <w:r>
        <w:rPr>
          <w:sz w:val="24"/>
        </w:rPr>
        <w:t>El Ministerio Público deberá informar mensualmente a los alcaldes del territorio donde tienen asiento sus fiscalías s</w:t>
      </w:r>
      <w:r>
        <w:rPr>
          <w:sz w:val="24"/>
        </w:rPr>
        <w:t>obre los inmuebles afectos a tales medidas.</w:t>
      </w:r>
    </w:p>
    <w:p w:rsidR="00EC6501" w:rsidRDefault="00EC6501">
      <w:pPr>
        <w:pStyle w:val="Textoindependiente"/>
        <w:spacing w:before="11"/>
        <w:rPr>
          <w:sz w:val="25"/>
        </w:rPr>
      </w:pPr>
    </w:p>
    <w:p w:rsidR="00EC6501" w:rsidRDefault="00C123ED">
      <w:pPr>
        <w:pStyle w:val="Prrafodelista"/>
        <w:numPr>
          <w:ilvl w:val="0"/>
          <w:numId w:val="1"/>
        </w:numPr>
        <w:tabs>
          <w:tab w:val="left" w:pos="839"/>
        </w:tabs>
        <w:spacing w:line="276" w:lineRule="auto"/>
        <w:ind w:right="111"/>
        <w:rPr>
          <w:sz w:val="24"/>
        </w:rPr>
      </w:pPr>
      <w:r>
        <w:rPr>
          <w:sz w:val="24"/>
        </w:rPr>
        <w:t>Para practicar la demolición, se empleará idéntico mecanismo que el consagrado actualmente en la Ley General de Urbanismo y Construcciones, reemplazando la notificación por avisos por</w:t>
      </w:r>
      <w:r>
        <w:rPr>
          <w:spacing w:val="-1"/>
          <w:sz w:val="24"/>
        </w:rPr>
        <w:t xml:space="preserve"> </w:t>
      </w:r>
      <w:r>
        <w:rPr>
          <w:sz w:val="24"/>
        </w:rPr>
        <w:t>el colocar un aviso</w:t>
      </w:r>
      <w:r>
        <w:rPr>
          <w:spacing w:val="-9"/>
          <w:sz w:val="24"/>
        </w:rPr>
        <w:t xml:space="preserve"> </w:t>
      </w:r>
      <w:r>
        <w:rPr>
          <w:sz w:val="24"/>
        </w:rPr>
        <w:t>escrito</w:t>
      </w:r>
      <w:r>
        <w:rPr>
          <w:spacing w:val="-9"/>
          <w:sz w:val="24"/>
        </w:rPr>
        <w:t xml:space="preserve"> </w:t>
      </w:r>
      <w:r>
        <w:rPr>
          <w:sz w:val="24"/>
        </w:rPr>
        <w:t>en</w:t>
      </w:r>
      <w:r>
        <w:rPr>
          <w:spacing w:val="-9"/>
          <w:sz w:val="24"/>
        </w:rPr>
        <w:t xml:space="preserve"> </w:t>
      </w:r>
      <w:r>
        <w:rPr>
          <w:sz w:val="24"/>
        </w:rPr>
        <w:t>el</w:t>
      </w:r>
      <w:r>
        <w:rPr>
          <w:spacing w:val="-9"/>
          <w:sz w:val="24"/>
        </w:rPr>
        <w:t xml:space="preserve"> </w:t>
      </w:r>
      <w:r>
        <w:rPr>
          <w:sz w:val="24"/>
        </w:rPr>
        <w:t>inmueble</w:t>
      </w:r>
      <w:r>
        <w:rPr>
          <w:spacing w:val="-9"/>
          <w:sz w:val="24"/>
        </w:rPr>
        <w:t xml:space="preserve"> </w:t>
      </w:r>
      <w:r>
        <w:rPr>
          <w:sz w:val="24"/>
        </w:rPr>
        <w:t>y</w:t>
      </w:r>
      <w:r>
        <w:rPr>
          <w:spacing w:val="-9"/>
          <w:sz w:val="24"/>
        </w:rPr>
        <w:t xml:space="preserve"> </w:t>
      </w:r>
      <w:r>
        <w:rPr>
          <w:sz w:val="24"/>
        </w:rPr>
        <w:t>eliminando</w:t>
      </w:r>
      <w:r>
        <w:rPr>
          <w:spacing w:val="-9"/>
          <w:sz w:val="24"/>
        </w:rPr>
        <w:t xml:space="preserve"> </w:t>
      </w:r>
      <w:r>
        <w:rPr>
          <w:sz w:val="24"/>
        </w:rPr>
        <w:t>la</w:t>
      </w:r>
      <w:r>
        <w:rPr>
          <w:spacing w:val="-9"/>
          <w:sz w:val="24"/>
        </w:rPr>
        <w:t xml:space="preserve"> </w:t>
      </w:r>
      <w:r>
        <w:rPr>
          <w:sz w:val="24"/>
        </w:rPr>
        <w:t>etapa</w:t>
      </w:r>
      <w:r>
        <w:rPr>
          <w:spacing w:val="-9"/>
          <w:sz w:val="24"/>
        </w:rPr>
        <w:t xml:space="preserve"> </w:t>
      </w:r>
      <w:r>
        <w:rPr>
          <w:sz w:val="24"/>
        </w:rPr>
        <w:t>de</w:t>
      </w:r>
      <w:r>
        <w:rPr>
          <w:spacing w:val="-9"/>
          <w:sz w:val="24"/>
        </w:rPr>
        <w:t xml:space="preserve"> </w:t>
      </w:r>
      <w:r>
        <w:rPr>
          <w:sz w:val="24"/>
        </w:rPr>
        <w:t>impugnación</w:t>
      </w:r>
      <w:r>
        <w:rPr>
          <w:spacing w:val="-9"/>
          <w:sz w:val="24"/>
        </w:rPr>
        <w:t xml:space="preserve"> </w:t>
      </w:r>
      <w:r>
        <w:rPr>
          <w:sz w:val="24"/>
        </w:rPr>
        <w:t>judicial que dicha ley reconoce al afectado en cuanto ya existiría una medida de incautación o decomiso declarado sobre el bien, todo lo cual viene a aligerar la aplicación de esta atribución para el cas</w:t>
      </w:r>
      <w:r>
        <w:rPr>
          <w:sz w:val="24"/>
        </w:rPr>
        <w:t>o específico en que se emplee por asuntos de seguridad.</w:t>
      </w:r>
    </w:p>
    <w:p w:rsidR="00EC6501" w:rsidRDefault="00EC6501">
      <w:pPr>
        <w:pStyle w:val="Textoindependiente"/>
        <w:spacing w:before="8"/>
        <w:rPr>
          <w:sz w:val="27"/>
        </w:rPr>
      </w:pPr>
    </w:p>
    <w:p w:rsidR="00EC6501" w:rsidRDefault="00C123ED">
      <w:pPr>
        <w:pStyle w:val="Textoindependiente"/>
        <w:ind w:left="826"/>
      </w:pPr>
      <w:r>
        <w:t>Por</w:t>
      </w:r>
      <w:r>
        <w:rPr>
          <w:spacing w:val="-4"/>
        </w:rPr>
        <w:t xml:space="preserve"> </w:t>
      </w:r>
      <w:r>
        <w:t>lo</w:t>
      </w:r>
      <w:r>
        <w:rPr>
          <w:spacing w:val="-2"/>
        </w:rPr>
        <w:t xml:space="preserve"> </w:t>
      </w:r>
      <w:r>
        <w:t>dicho,</w:t>
      </w:r>
      <w:r>
        <w:rPr>
          <w:spacing w:val="-3"/>
        </w:rPr>
        <w:t xml:space="preserve"> </w:t>
      </w:r>
      <w:r>
        <w:t>los</w:t>
      </w:r>
      <w:r>
        <w:rPr>
          <w:spacing w:val="-2"/>
        </w:rPr>
        <w:t xml:space="preserve"> </w:t>
      </w:r>
      <w:r>
        <w:t>diputados</w:t>
      </w:r>
      <w:r>
        <w:rPr>
          <w:spacing w:val="-3"/>
        </w:rPr>
        <w:t xml:space="preserve"> </w:t>
      </w:r>
      <w:r>
        <w:t>suscritos</w:t>
      </w:r>
      <w:r>
        <w:rPr>
          <w:spacing w:val="-3"/>
        </w:rPr>
        <w:t xml:space="preserve"> </w:t>
      </w:r>
      <w:r>
        <w:t>venimos</w:t>
      </w:r>
      <w:r>
        <w:rPr>
          <w:spacing w:val="-2"/>
        </w:rPr>
        <w:t xml:space="preserve"> </w:t>
      </w:r>
      <w:r>
        <w:t>en</w:t>
      </w:r>
      <w:r>
        <w:rPr>
          <w:spacing w:val="-2"/>
        </w:rPr>
        <w:t xml:space="preserve"> </w:t>
      </w:r>
      <w:r>
        <w:t>proponer</w:t>
      </w:r>
      <w:r>
        <w:rPr>
          <w:spacing w:val="-3"/>
        </w:rPr>
        <w:t xml:space="preserve"> </w:t>
      </w:r>
      <w:r>
        <w:t>el</w:t>
      </w:r>
      <w:r>
        <w:rPr>
          <w:spacing w:val="-2"/>
        </w:rPr>
        <w:t xml:space="preserve"> siguiente:</w:t>
      </w:r>
    </w:p>
    <w:p w:rsidR="00EC6501" w:rsidRDefault="00EC6501">
      <w:pPr>
        <w:sectPr w:rsidR="00EC6501">
          <w:pgSz w:w="12240" w:h="15840"/>
          <w:pgMar w:top="1440" w:right="1300" w:bottom="280" w:left="1300" w:header="720" w:footer="720" w:gutter="0"/>
          <w:cols w:space="720"/>
        </w:sectPr>
      </w:pPr>
    </w:p>
    <w:p w:rsidR="00EC6501" w:rsidRDefault="00C123ED">
      <w:pPr>
        <w:pStyle w:val="Textoindependiente"/>
        <w:tabs>
          <w:tab w:val="left" w:pos="2397"/>
          <w:tab w:val="left" w:pos="3247"/>
        </w:tabs>
        <w:spacing w:before="88"/>
        <w:ind w:left="2"/>
        <w:jc w:val="center"/>
        <w:rPr>
          <w:b/>
        </w:rPr>
      </w:pPr>
      <w:r>
        <w:rPr>
          <w:b/>
        </w:rPr>
        <w:t>P</w:t>
      </w:r>
      <w:r>
        <w:rPr>
          <w:b/>
          <w:spacing w:val="-1"/>
        </w:rPr>
        <w:t xml:space="preserve"> </w:t>
      </w:r>
      <w:r>
        <w:rPr>
          <w:b/>
        </w:rPr>
        <w:t>R O Y</w:t>
      </w:r>
      <w:r>
        <w:rPr>
          <w:b/>
          <w:spacing w:val="-1"/>
        </w:rPr>
        <w:t xml:space="preserve"> </w:t>
      </w:r>
      <w:r>
        <w:rPr>
          <w:b/>
        </w:rPr>
        <w:t>E</w:t>
      </w:r>
      <w:r>
        <w:rPr>
          <w:b/>
          <w:spacing w:val="-1"/>
        </w:rPr>
        <w:t xml:space="preserve"> </w:t>
      </w:r>
      <w:r>
        <w:rPr>
          <w:b/>
        </w:rPr>
        <w:t>C T</w:t>
      </w:r>
      <w:r>
        <w:rPr>
          <w:b/>
          <w:spacing w:val="-1"/>
        </w:rPr>
        <w:t xml:space="preserve"> </w:t>
      </w:r>
      <w:r>
        <w:rPr>
          <w:b/>
          <w:spacing w:val="-10"/>
        </w:rPr>
        <w:t>O</w:t>
      </w:r>
      <w:r>
        <w:rPr>
          <w:b/>
        </w:rPr>
        <w:tab/>
        <w:t xml:space="preserve">D </w:t>
      </w:r>
      <w:r>
        <w:rPr>
          <w:b/>
          <w:spacing w:val="-10"/>
        </w:rPr>
        <w:t>E</w:t>
      </w:r>
      <w:r>
        <w:rPr>
          <w:b/>
        </w:rPr>
        <w:tab/>
        <w:t>L</w:t>
      </w:r>
      <w:r>
        <w:rPr>
          <w:b/>
          <w:spacing w:val="-3"/>
        </w:rPr>
        <w:t xml:space="preserve"> </w:t>
      </w:r>
      <w:r>
        <w:rPr>
          <w:b/>
        </w:rPr>
        <w:t>E</w:t>
      </w:r>
      <w:r>
        <w:rPr>
          <w:b/>
          <w:spacing w:val="-1"/>
        </w:rPr>
        <w:t xml:space="preserve"> </w:t>
      </w:r>
      <w:r>
        <w:rPr>
          <w:b/>
          <w:spacing w:val="-10"/>
        </w:rPr>
        <w:t>Y</w:t>
      </w:r>
    </w:p>
    <w:p w:rsidR="00EC6501" w:rsidRDefault="00EC6501">
      <w:pPr>
        <w:pStyle w:val="Textoindependiente"/>
        <w:rPr>
          <w:b/>
          <w:sz w:val="28"/>
        </w:rPr>
      </w:pPr>
    </w:p>
    <w:p w:rsidR="00EC6501" w:rsidRDefault="00EC6501">
      <w:pPr>
        <w:pStyle w:val="Textoindependiente"/>
        <w:rPr>
          <w:b/>
          <w:sz w:val="31"/>
        </w:rPr>
      </w:pPr>
    </w:p>
    <w:p w:rsidR="00EC6501" w:rsidRDefault="00C123ED">
      <w:pPr>
        <w:pStyle w:val="Textoindependiente"/>
        <w:spacing w:line="276" w:lineRule="auto"/>
        <w:ind w:left="118" w:right="112"/>
        <w:jc w:val="both"/>
      </w:pPr>
      <w:r>
        <w:rPr>
          <w:b/>
        </w:rPr>
        <w:t xml:space="preserve">“ARTÍCULO ÚNICO: </w:t>
      </w:r>
      <w:r>
        <w:t xml:space="preserve">Introdúcese un nuevo artículo 40 </w:t>
      </w:r>
      <w:r>
        <w:rPr>
          <w:i/>
        </w:rPr>
        <w:t xml:space="preserve">bis </w:t>
      </w:r>
      <w:r>
        <w:t>en la Ley N°20.000, que sanciona el tráfico ilícito de sustancias psicotrópicas y estupefacientes, del siguiente tenor:</w:t>
      </w:r>
    </w:p>
    <w:p w:rsidR="00EC6501" w:rsidRDefault="00EC6501">
      <w:pPr>
        <w:pStyle w:val="Textoindependiente"/>
        <w:spacing w:before="7"/>
        <w:rPr>
          <w:sz w:val="27"/>
        </w:rPr>
      </w:pPr>
    </w:p>
    <w:p w:rsidR="00EC6501" w:rsidRDefault="00C123ED">
      <w:pPr>
        <w:pStyle w:val="Textoindependiente"/>
        <w:spacing w:line="276" w:lineRule="auto"/>
        <w:ind w:left="118" w:right="111"/>
        <w:jc w:val="both"/>
      </w:pPr>
      <w:r>
        <w:t xml:space="preserve">“Artículo 40 </w:t>
      </w:r>
      <w:r>
        <w:rPr>
          <w:i/>
        </w:rPr>
        <w:t>bis</w:t>
      </w:r>
      <w:r>
        <w:t>.- El Alcalde podrá ordenar la demolición, total o parcial, a costa del</w:t>
      </w:r>
      <w:r>
        <w:rPr>
          <w:spacing w:val="-4"/>
        </w:rPr>
        <w:t xml:space="preserve"> </w:t>
      </w:r>
      <w:r>
        <w:t>propietario,</w:t>
      </w:r>
      <w:r>
        <w:rPr>
          <w:spacing w:val="-4"/>
        </w:rPr>
        <w:t xml:space="preserve"> </w:t>
      </w:r>
      <w:r>
        <w:t>de</w:t>
      </w:r>
      <w:r>
        <w:rPr>
          <w:spacing w:val="-4"/>
        </w:rPr>
        <w:t xml:space="preserve"> </w:t>
      </w:r>
      <w:r>
        <w:t>cualquiera</w:t>
      </w:r>
      <w:r>
        <w:rPr>
          <w:spacing w:val="-4"/>
        </w:rPr>
        <w:t xml:space="preserve"> </w:t>
      </w:r>
      <w:r>
        <w:t>obra</w:t>
      </w:r>
      <w:r>
        <w:rPr>
          <w:spacing w:val="-3"/>
        </w:rPr>
        <w:t xml:space="preserve"> </w:t>
      </w:r>
      <w:r>
        <w:t>o</w:t>
      </w:r>
      <w:r>
        <w:rPr>
          <w:spacing w:val="-3"/>
        </w:rPr>
        <w:t xml:space="preserve"> </w:t>
      </w:r>
      <w:r>
        <w:t>edificación</w:t>
      </w:r>
      <w:r>
        <w:rPr>
          <w:spacing w:val="-1"/>
        </w:rPr>
        <w:t xml:space="preserve"> </w:t>
      </w:r>
      <w:r>
        <w:t>e</w:t>
      </w:r>
      <w:r>
        <w:t>mplazada</w:t>
      </w:r>
      <w:r>
        <w:rPr>
          <w:spacing w:val="-3"/>
        </w:rPr>
        <w:t xml:space="preserve"> </w:t>
      </w:r>
      <w:r>
        <w:t>en</w:t>
      </w:r>
      <w:r>
        <w:rPr>
          <w:spacing w:val="-4"/>
        </w:rPr>
        <w:t xml:space="preserve"> </w:t>
      </w:r>
      <w:r>
        <w:t>bienes</w:t>
      </w:r>
      <w:r>
        <w:rPr>
          <w:spacing w:val="-4"/>
        </w:rPr>
        <w:t xml:space="preserve"> </w:t>
      </w:r>
      <w:r>
        <w:t>inmuebles que hubieren sido objeto de incautación o pena de comiso en aquellos casos en que la obra o edificación constituya un peligro para la seguridad de la comuna por ser destinada al consumo, elaboración, fabricación o comercializac</w:t>
      </w:r>
      <w:r>
        <w:t>ión de drogas u otras conductas sancionadas en esta ley.</w:t>
      </w:r>
    </w:p>
    <w:p w:rsidR="00EC6501" w:rsidRDefault="00EC6501">
      <w:pPr>
        <w:pStyle w:val="Textoindependiente"/>
        <w:spacing w:before="5"/>
        <w:rPr>
          <w:sz w:val="27"/>
        </w:rPr>
      </w:pPr>
    </w:p>
    <w:p w:rsidR="00EC6501" w:rsidRDefault="00C123ED">
      <w:pPr>
        <w:pStyle w:val="Textoindependiente"/>
        <w:spacing w:line="276" w:lineRule="auto"/>
        <w:ind w:left="118" w:right="114"/>
        <w:jc w:val="both"/>
      </w:pPr>
      <w:r>
        <w:t>Los fiscales jefes de las fiscalías locales o especializadas del Ministerio Público, el último día hábil de cada mes, deberán informar a él o los alcaldes de los territorios comunales donde tengan a</w:t>
      </w:r>
      <w:r>
        <w:t>siento, el detalle de los inmuebles que hubieren</w:t>
      </w:r>
      <w:r>
        <w:rPr>
          <w:spacing w:val="-11"/>
        </w:rPr>
        <w:t xml:space="preserve"> </w:t>
      </w:r>
      <w:r>
        <w:t>sido</w:t>
      </w:r>
      <w:r>
        <w:rPr>
          <w:spacing w:val="-11"/>
        </w:rPr>
        <w:t xml:space="preserve"> </w:t>
      </w:r>
      <w:r>
        <w:t>objeto</w:t>
      </w:r>
      <w:r>
        <w:rPr>
          <w:spacing w:val="-11"/>
        </w:rPr>
        <w:t xml:space="preserve"> </w:t>
      </w:r>
      <w:r>
        <w:t>de</w:t>
      </w:r>
      <w:r>
        <w:rPr>
          <w:spacing w:val="-11"/>
        </w:rPr>
        <w:t xml:space="preserve"> </w:t>
      </w:r>
      <w:r>
        <w:t>incautación</w:t>
      </w:r>
      <w:r>
        <w:rPr>
          <w:spacing w:val="-11"/>
        </w:rPr>
        <w:t xml:space="preserve"> </w:t>
      </w:r>
      <w:r>
        <w:t>o</w:t>
      </w:r>
      <w:r>
        <w:rPr>
          <w:spacing w:val="-11"/>
        </w:rPr>
        <w:t xml:space="preserve"> </w:t>
      </w:r>
      <w:r>
        <w:t>pena</w:t>
      </w:r>
      <w:r>
        <w:rPr>
          <w:spacing w:val="-11"/>
        </w:rPr>
        <w:t xml:space="preserve"> </w:t>
      </w:r>
      <w:r>
        <w:t>de</w:t>
      </w:r>
      <w:r>
        <w:rPr>
          <w:spacing w:val="-11"/>
        </w:rPr>
        <w:t xml:space="preserve"> </w:t>
      </w:r>
      <w:r>
        <w:t>comiso</w:t>
      </w:r>
      <w:r>
        <w:rPr>
          <w:spacing w:val="-11"/>
        </w:rPr>
        <w:t xml:space="preserve"> </w:t>
      </w:r>
      <w:r>
        <w:t>en</w:t>
      </w:r>
      <w:r>
        <w:rPr>
          <w:spacing w:val="-11"/>
        </w:rPr>
        <w:t xml:space="preserve"> </w:t>
      </w:r>
      <w:r>
        <w:t>procesos</w:t>
      </w:r>
      <w:r>
        <w:rPr>
          <w:spacing w:val="-11"/>
        </w:rPr>
        <w:t xml:space="preserve"> </w:t>
      </w:r>
      <w:r>
        <w:t>penales</w:t>
      </w:r>
      <w:r>
        <w:rPr>
          <w:spacing w:val="-11"/>
        </w:rPr>
        <w:t xml:space="preserve"> </w:t>
      </w:r>
      <w:r>
        <w:t>en</w:t>
      </w:r>
      <w:r>
        <w:rPr>
          <w:spacing w:val="-11"/>
        </w:rPr>
        <w:t xml:space="preserve"> </w:t>
      </w:r>
      <w:r>
        <w:t>los que interviniere.</w:t>
      </w:r>
    </w:p>
    <w:p w:rsidR="00EC6501" w:rsidRDefault="00EC6501">
      <w:pPr>
        <w:pStyle w:val="Textoindependiente"/>
        <w:spacing w:before="7"/>
        <w:rPr>
          <w:sz w:val="27"/>
        </w:rPr>
      </w:pPr>
    </w:p>
    <w:p w:rsidR="00EC6501" w:rsidRDefault="00C123ED">
      <w:pPr>
        <w:pStyle w:val="Textoindependiente"/>
        <w:spacing w:before="1" w:line="276" w:lineRule="auto"/>
        <w:ind w:left="118" w:right="111"/>
        <w:jc w:val="both"/>
      </w:pPr>
      <w:r>
        <w:t>Recibida</w:t>
      </w:r>
      <w:r>
        <w:rPr>
          <w:spacing w:val="-19"/>
        </w:rPr>
        <w:t xml:space="preserve"> </w:t>
      </w:r>
      <w:r>
        <w:t>la</w:t>
      </w:r>
      <w:r>
        <w:rPr>
          <w:spacing w:val="-19"/>
        </w:rPr>
        <w:t xml:space="preserve"> </w:t>
      </w:r>
      <w:r>
        <w:t>información</w:t>
      </w:r>
      <w:r>
        <w:rPr>
          <w:spacing w:val="-19"/>
        </w:rPr>
        <w:t xml:space="preserve"> </w:t>
      </w:r>
      <w:r>
        <w:t>por</w:t>
      </w:r>
      <w:r>
        <w:rPr>
          <w:spacing w:val="-19"/>
        </w:rPr>
        <w:t xml:space="preserve"> </w:t>
      </w:r>
      <w:r>
        <w:t>parte</w:t>
      </w:r>
      <w:r>
        <w:rPr>
          <w:spacing w:val="-19"/>
        </w:rPr>
        <w:t xml:space="preserve"> </w:t>
      </w:r>
      <w:r>
        <w:t>del</w:t>
      </w:r>
      <w:r>
        <w:rPr>
          <w:spacing w:val="-19"/>
        </w:rPr>
        <w:t xml:space="preserve"> </w:t>
      </w:r>
      <w:r>
        <w:t>Ministerio</w:t>
      </w:r>
      <w:r>
        <w:rPr>
          <w:spacing w:val="-19"/>
        </w:rPr>
        <w:t xml:space="preserve"> </w:t>
      </w:r>
      <w:r>
        <w:t>Público,</w:t>
      </w:r>
      <w:r>
        <w:rPr>
          <w:spacing w:val="-19"/>
        </w:rPr>
        <w:t xml:space="preserve"> </w:t>
      </w:r>
      <w:r>
        <w:t>el</w:t>
      </w:r>
      <w:r>
        <w:rPr>
          <w:spacing w:val="-19"/>
        </w:rPr>
        <w:t xml:space="preserve"> </w:t>
      </w:r>
      <w:r>
        <w:t>Alcalde</w:t>
      </w:r>
      <w:r>
        <w:rPr>
          <w:spacing w:val="-19"/>
        </w:rPr>
        <w:t xml:space="preserve"> </w:t>
      </w:r>
      <w:r>
        <w:t>dispondrá</w:t>
      </w:r>
      <w:r>
        <w:rPr>
          <w:spacing w:val="-15"/>
        </w:rPr>
        <w:t xml:space="preserve"> </w:t>
      </w:r>
      <w:r>
        <w:t>que el Consejo Comunal de Seguridad Pública evacue un informe acerca de la existencia de obras o edificaciones en los términos del inciso primero.</w:t>
      </w:r>
    </w:p>
    <w:p w:rsidR="00EC6501" w:rsidRDefault="00EC6501">
      <w:pPr>
        <w:pStyle w:val="Textoindependiente"/>
        <w:spacing w:before="7"/>
        <w:rPr>
          <w:sz w:val="27"/>
        </w:rPr>
      </w:pPr>
    </w:p>
    <w:p w:rsidR="00EC6501" w:rsidRDefault="00C123ED">
      <w:pPr>
        <w:pStyle w:val="Textoindependiente"/>
        <w:spacing w:line="276" w:lineRule="auto"/>
        <w:ind w:left="118" w:right="111"/>
        <w:jc w:val="both"/>
      </w:pPr>
      <w:r>
        <w:t>Asimismo, para instruir la demolición, el Alcalde deberá requerir al Juez de Garantía competente que certifi</w:t>
      </w:r>
      <w:r>
        <w:t xml:space="preserve">que el hecho de que el bien inmueble ha sido objeto de incautación o de comiso y de que no ha sido destinado previamente para algún fin distinto que esta ley prevé para los bienes incautados o decomisados, lo que practicará por la vía más expedita posible </w:t>
      </w:r>
      <w:r>
        <w:t>dejando registro de la certificación.</w:t>
      </w:r>
    </w:p>
    <w:p w:rsidR="00EC6501" w:rsidRDefault="00EC6501">
      <w:pPr>
        <w:pStyle w:val="Textoindependiente"/>
        <w:spacing w:before="7"/>
        <w:rPr>
          <w:sz w:val="27"/>
        </w:rPr>
      </w:pPr>
    </w:p>
    <w:p w:rsidR="00EC6501" w:rsidRDefault="00C123ED">
      <w:pPr>
        <w:pStyle w:val="Textoindependiente"/>
        <w:spacing w:line="276" w:lineRule="auto"/>
        <w:ind w:left="118" w:right="115"/>
        <w:jc w:val="both"/>
      </w:pPr>
      <w:r>
        <w:t>En</w:t>
      </w:r>
      <w:r>
        <w:rPr>
          <w:spacing w:val="-4"/>
        </w:rPr>
        <w:t xml:space="preserve"> </w:t>
      </w:r>
      <w:r>
        <w:t>mérito</w:t>
      </w:r>
      <w:r>
        <w:rPr>
          <w:spacing w:val="-3"/>
        </w:rPr>
        <w:t xml:space="preserve"> </w:t>
      </w:r>
      <w:r>
        <w:t>del</w:t>
      </w:r>
      <w:r>
        <w:rPr>
          <w:spacing w:val="-4"/>
        </w:rPr>
        <w:t xml:space="preserve"> </w:t>
      </w:r>
      <w:r>
        <w:t>informe</w:t>
      </w:r>
      <w:r>
        <w:rPr>
          <w:spacing w:val="-3"/>
        </w:rPr>
        <w:t xml:space="preserve"> </w:t>
      </w:r>
      <w:r>
        <w:t>evacuado</w:t>
      </w:r>
      <w:r>
        <w:rPr>
          <w:spacing w:val="-3"/>
        </w:rPr>
        <w:t xml:space="preserve"> </w:t>
      </w:r>
      <w:r>
        <w:t>por</w:t>
      </w:r>
      <w:r>
        <w:rPr>
          <w:spacing w:val="-4"/>
        </w:rPr>
        <w:t xml:space="preserve"> </w:t>
      </w:r>
      <w:r>
        <w:t>el Consejo</w:t>
      </w:r>
      <w:r>
        <w:rPr>
          <w:spacing w:val="-4"/>
        </w:rPr>
        <w:t xml:space="preserve"> </w:t>
      </w:r>
      <w:r>
        <w:t>Comunal</w:t>
      </w:r>
      <w:r>
        <w:rPr>
          <w:spacing w:val="-3"/>
        </w:rPr>
        <w:t xml:space="preserve"> </w:t>
      </w:r>
      <w:r>
        <w:t>de</w:t>
      </w:r>
      <w:r>
        <w:rPr>
          <w:spacing w:val="-4"/>
        </w:rPr>
        <w:t xml:space="preserve"> </w:t>
      </w:r>
      <w:r>
        <w:t>Seguridad</w:t>
      </w:r>
      <w:r>
        <w:rPr>
          <w:spacing w:val="-3"/>
        </w:rPr>
        <w:t xml:space="preserve"> </w:t>
      </w:r>
      <w:r>
        <w:t>Pública</w:t>
      </w:r>
      <w:r>
        <w:rPr>
          <w:spacing w:val="-2"/>
        </w:rPr>
        <w:t xml:space="preserve"> </w:t>
      </w:r>
      <w:r>
        <w:t>y de</w:t>
      </w:r>
      <w:r>
        <w:rPr>
          <w:spacing w:val="-4"/>
        </w:rPr>
        <w:t xml:space="preserve"> </w:t>
      </w:r>
      <w:r>
        <w:t>la</w:t>
      </w:r>
      <w:r>
        <w:rPr>
          <w:spacing w:val="-3"/>
        </w:rPr>
        <w:t xml:space="preserve"> </w:t>
      </w:r>
      <w:r>
        <w:t>certificación</w:t>
      </w:r>
      <w:r>
        <w:rPr>
          <w:spacing w:val="-3"/>
        </w:rPr>
        <w:t xml:space="preserve"> </w:t>
      </w:r>
      <w:r>
        <w:t>realizada</w:t>
      </w:r>
      <w:r>
        <w:rPr>
          <w:spacing w:val="-3"/>
        </w:rPr>
        <w:t xml:space="preserve"> </w:t>
      </w:r>
      <w:r>
        <w:t>por</w:t>
      </w:r>
      <w:r>
        <w:rPr>
          <w:spacing w:val="-4"/>
        </w:rPr>
        <w:t xml:space="preserve"> </w:t>
      </w:r>
      <w:r>
        <w:t>el</w:t>
      </w:r>
      <w:r>
        <w:rPr>
          <w:spacing w:val="-3"/>
        </w:rPr>
        <w:t xml:space="preserve"> </w:t>
      </w:r>
      <w:r>
        <w:t>Juez</w:t>
      </w:r>
      <w:r>
        <w:rPr>
          <w:spacing w:val="-3"/>
        </w:rPr>
        <w:t xml:space="preserve"> </w:t>
      </w:r>
      <w:r>
        <w:t>de</w:t>
      </w:r>
      <w:r>
        <w:rPr>
          <w:spacing w:val="-3"/>
        </w:rPr>
        <w:t xml:space="preserve"> </w:t>
      </w:r>
      <w:r>
        <w:t>Garantía</w:t>
      </w:r>
      <w:r>
        <w:rPr>
          <w:spacing w:val="-3"/>
        </w:rPr>
        <w:t xml:space="preserve"> </w:t>
      </w:r>
      <w:r>
        <w:t>competente,</w:t>
      </w:r>
      <w:r>
        <w:rPr>
          <w:spacing w:val="-3"/>
        </w:rPr>
        <w:t xml:space="preserve"> </w:t>
      </w:r>
      <w:r>
        <w:t>el</w:t>
      </w:r>
      <w:r>
        <w:rPr>
          <w:spacing w:val="-1"/>
        </w:rPr>
        <w:t xml:space="preserve"> </w:t>
      </w:r>
      <w:r>
        <w:t>Alcalde</w:t>
      </w:r>
      <w:r>
        <w:rPr>
          <w:spacing w:val="-3"/>
        </w:rPr>
        <w:t xml:space="preserve"> </w:t>
      </w:r>
      <w:r>
        <w:t>fijará un plazo prudencial para la demolición.</w:t>
      </w:r>
    </w:p>
    <w:p w:rsidR="00EC6501" w:rsidRDefault="00EC6501">
      <w:pPr>
        <w:pStyle w:val="Textoindependiente"/>
        <w:spacing w:before="8"/>
        <w:rPr>
          <w:sz w:val="27"/>
        </w:rPr>
      </w:pPr>
    </w:p>
    <w:p w:rsidR="00EC6501" w:rsidRDefault="00C123ED">
      <w:pPr>
        <w:pStyle w:val="Textoindependiente"/>
        <w:spacing w:line="276" w:lineRule="auto"/>
        <w:ind w:left="118" w:right="116"/>
        <w:jc w:val="both"/>
      </w:pPr>
      <w:r>
        <w:t>La resolución que expida el Alcalde en conformidad con el inciso anterior será notificada al propietario, salvo que el bien inmueble en que se sitúa la obra o edificación haya pasado a propiedad del Fisco por haber sido objeto de la pena de</w:t>
      </w:r>
      <w:r>
        <w:rPr>
          <w:spacing w:val="-17"/>
        </w:rPr>
        <w:t xml:space="preserve"> </w:t>
      </w:r>
      <w:r>
        <w:t>comiso,</w:t>
      </w:r>
      <w:r>
        <w:rPr>
          <w:spacing w:val="-16"/>
        </w:rPr>
        <w:t xml:space="preserve"> </w:t>
      </w:r>
      <w:r>
        <w:t>y</w:t>
      </w:r>
      <w:r>
        <w:rPr>
          <w:spacing w:val="-16"/>
        </w:rPr>
        <w:t xml:space="preserve"> </w:t>
      </w:r>
      <w:r>
        <w:t>si</w:t>
      </w:r>
      <w:r>
        <w:rPr>
          <w:spacing w:val="-16"/>
        </w:rPr>
        <w:t xml:space="preserve"> </w:t>
      </w:r>
      <w:r>
        <w:t>aq</w:t>
      </w:r>
      <w:r>
        <w:t>uel</w:t>
      </w:r>
      <w:r>
        <w:rPr>
          <w:spacing w:val="-11"/>
        </w:rPr>
        <w:t xml:space="preserve"> </w:t>
      </w:r>
      <w:r>
        <w:t>no</w:t>
      </w:r>
      <w:r>
        <w:rPr>
          <w:spacing w:val="-16"/>
        </w:rPr>
        <w:t xml:space="preserve"> </w:t>
      </w:r>
      <w:r>
        <w:t>fuere</w:t>
      </w:r>
      <w:r>
        <w:rPr>
          <w:spacing w:val="-16"/>
        </w:rPr>
        <w:t xml:space="preserve"> </w:t>
      </w:r>
      <w:r>
        <w:t>habido,</w:t>
      </w:r>
      <w:r>
        <w:rPr>
          <w:spacing w:val="-15"/>
        </w:rPr>
        <w:t xml:space="preserve"> </w:t>
      </w:r>
      <w:r>
        <w:t>ni</w:t>
      </w:r>
      <w:r>
        <w:rPr>
          <w:spacing w:val="-17"/>
        </w:rPr>
        <w:t xml:space="preserve"> </w:t>
      </w:r>
      <w:r>
        <w:t>tuviere</w:t>
      </w:r>
      <w:r>
        <w:rPr>
          <w:spacing w:val="-16"/>
        </w:rPr>
        <w:t xml:space="preserve"> </w:t>
      </w:r>
      <w:r>
        <w:t>representante</w:t>
      </w:r>
      <w:r>
        <w:rPr>
          <w:spacing w:val="-16"/>
        </w:rPr>
        <w:t xml:space="preserve"> </w:t>
      </w:r>
      <w:r>
        <w:t>legal</w:t>
      </w:r>
      <w:r>
        <w:rPr>
          <w:spacing w:val="-16"/>
        </w:rPr>
        <w:t xml:space="preserve"> </w:t>
      </w:r>
      <w:r>
        <w:t>o</w:t>
      </w:r>
      <w:r>
        <w:rPr>
          <w:spacing w:val="-16"/>
        </w:rPr>
        <w:t xml:space="preserve"> </w:t>
      </w:r>
      <w:r>
        <w:rPr>
          <w:spacing w:val="-2"/>
        </w:rPr>
        <w:t>mandatario</w:t>
      </w:r>
    </w:p>
    <w:p w:rsidR="00EC6501" w:rsidRDefault="00EC6501">
      <w:pPr>
        <w:spacing w:line="276" w:lineRule="auto"/>
        <w:jc w:val="both"/>
        <w:sectPr w:rsidR="00EC6501">
          <w:pgSz w:w="12240" w:h="15840"/>
          <w:pgMar w:top="1440" w:right="1300" w:bottom="280" w:left="1300" w:header="720" w:footer="720" w:gutter="0"/>
          <w:cols w:space="720"/>
        </w:sectPr>
      </w:pPr>
    </w:p>
    <w:p w:rsidR="00EC6501" w:rsidRDefault="00C123ED">
      <w:pPr>
        <w:pStyle w:val="Textoindependiente"/>
        <w:spacing w:before="88" w:line="276" w:lineRule="auto"/>
        <w:ind w:left="118" w:right="113"/>
        <w:jc w:val="both"/>
      </w:pPr>
      <w:r>
        <w:t xml:space="preserve">conocido, la notificación se hará mediante un aviso escrito dejado por única vez en un lugar visible del inmueble. Asimismo, se notificará además a los arrendatarios u ocupantes de </w:t>
      </w:r>
      <w:r>
        <w:t>la edificación, si los hubiere.</w:t>
      </w:r>
    </w:p>
    <w:p w:rsidR="00EC6501" w:rsidRDefault="00EC6501">
      <w:pPr>
        <w:pStyle w:val="Textoindependiente"/>
        <w:spacing w:before="7"/>
        <w:rPr>
          <w:sz w:val="27"/>
        </w:rPr>
      </w:pPr>
    </w:p>
    <w:p w:rsidR="00EC6501" w:rsidRDefault="00C123ED">
      <w:pPr>
        <w:pStyle w:val="Textoindependiente"/>
        <w:spacing w:line="276" w:lineRule="auto"/>
        <w:ind w:left="118" w:right="116"/>
        <w:jc w:val="both"/>
      </w:pPr>
      <w:r>
        <w:t>Dentro</w:t>
      </w:r>
      <w:r>
        <w:rPr>
          <w:spacing w:val="-1"/>
        </w:rPr>
        <w:t xml:space="preserve"> </w:t>
      </w:r>
      <w:r>
        <w:t>del</w:t>
      </w:r>
      <w:r>
        <w:rPr>
          <w:spacing w:val="-1"/>
        </w:rPr>
        <w:t xml:space="preserve"> </w:t>
      </w:r>
      <w:r>
        <w:t>plazo</w:t>
      </w:r>
      <w:r>
        <w:rPr>
          <w:spacing w:val="-1"/>
        </w:rPr>
        <w:t xml:space="preserve"> </w:t>
      </w:r>
      <w:r>
        <w:t>fijado</w:t>
      </w:r>
      <w:r>
        <w:rPr>
          <w:spacing w:val="-1"/>
        </w:rPr>
        <w:t xml:space="preserve"> </w:t>
      </w:r>
      <w:r>
        <w:t>por el</w:t>
      </w:r>
      <w:r>
        <w:rPr>
          <w:spacing w:val="-1"/>
        </w:rPr>
        <w:t xml:space="preserve"> </w:t>
      </w:r>
      <w:r>
        <w:t>Alcalde para</w:t>
      </w:r>
      <w:r>
        <w:rPr>
          <w:spacing w:val="-1"/>
        </w:rPr>
        <w:t xml:space="preserve"> </w:t>
      </w:r>
      <w:r>
        <w:t>la</w:t>
      </w:r>
      <w:r>
        <w:rPr>
          <w:spacing w:val="-1"/>
        </w:rPr>
        <w:t xml:space="preserve"> </w:t>
      </w:r>
      <w:r>
        <w:t>ejecución</w:t>
      </w:r>
      <w:r>
        <w:rPr>
          <w:spacing w:val="-1"/>
        </w:rPr>
        <w:t xml:space="preserve"> </w:t>
      </w:r>
      <w:r>
        <w:t>de la demolición</w:t>
      </w:r>
      <w:r>
        <w:rPr>
          <w:spacing w:val="-1"/>
        </w:rPr>
        <w:t xml:space="preserve"> </w:t>
      </w:r>
      <w:r>
        <w:t>contado desde</w:t>
      </w:r>
      <w:r>
        <w:rPr>
          <w:spacing w:val="-6"/>
        </w:rPr>
        <w:t xml:space="preserve"> </w:t>
      </w:r>
      <w:r>
        <w:t>la</w:t>
      </w:r>
      <w:r>
        <w:rPr>
          <w:spacing w:val="-6"/>
        </w:rPr>
        <w:t xml:space="preserve"> </w:t>
      </w:r>
      <w:r>
        <w:t>fecha</w:t>
      </w:r>
      <w:r>
        <w:rPr>
          <w:spacing w:val="-6"/>
        </w:rPr>
        <w:t xml:space="preserve"> </w:t>
      </w:r>
      <w:r>
        <w:t>de</w:t>
      </w:r>
      <w:r>
        <w:rPr>
          <w:spacing w:val="-8"/>
        </w:rPr>
        <w:t xml:space="preserve"> </w:t>
      </w:r>
      <w:r>
        <w:t>la</w:t>
      </w:r>
      <w:r>
        <w:rPr>
          <w:spacing w:val="-8"/>
        </w:rPr>
        <w:t xml:space="preserve"> </w:t>
      </w:r>
      <w:r>
        <w:t>notificación</w:t>
      </w:r>
      <w:r>
        <w:rPr>
          <w:spacing w:val="-6"/>
        </w:rPr>
        <w:t xml:space="preserve"> </w:t>
      </w:r>
      <w:r>
        <w:t>o</w:t>
      </w:r>
      <w:r>
        <w:rPr>
          <w:spacing w:val="-6"/>
        </w:rPr>
        <w:t xml:space="preserve"> </w:t>
      </w:r>
      <w:r>
        <w:t>de</w:t>
      </w:r>
      <w:r>
        <w:rPr>
          <w:spacing w:val="-6"/>
        </w:rPr>
        <w:t xml:space="preserve"> </w:t>
      </w:r>
      <w:r>
        <w:t>la</w:t>
      </w:r>
      <w:r>
        <w:rPr>
          <w:spacing w:val="-8"/>
        </w:rPr>
        <w:t xml:space="preserve"> </w:t>
      </w:r>
      <w:r>
        <w:t>publicación</w:t>
      </w:r>
      <w:r>
        <w:rPr>
          <w:spacing w:val="-6"/>
        </w:rPr>
        <w:t xml:space="preserve"> </w:t>
      </w:r>
      <w:r>
        <w:t>del</w:t>
      </w:r>
      <w:r>
        <w:rPr>
          <w:spacing w:val="-6"/>
        </w:rPr>
        <w:t xml:space="preserve"> </w:t>
      </w:r>
      <w:r>
        <w:t>aviso,</w:t>
      </w:r>
      <w:r>
        <w:rPr>
          <w:spacing w:val="-8"/>
        </w:rPr>
        <w:t xml:space="preserve"> </w:t>
      </w:r>
      <w:r>
        <w:t>el</w:t>
      </w:r>
      <w:r>
        <w:rPr>
          <w:spacing w:val="-6"/>
        </w:rPr>
        <w:t xml:space="preserve"> </w:t>
      </w:r>
      <w:r>
        <w:t>propietario</w:t>
      </w:r>
      <w:r>
        <w:rPr>
          <w:spacing w:val="-6"/>
        </w:rPr>
        <w:t xml:space="preserve"> </w:t>
      </w:r>
      <w:r>
        <w:t>de</w:t>
      </w:r>
      <w:r>
        <w:rPr>
          <w:spacing w:val="-6"/>
        </w:rPr>
        <w:t xml:space="preserve"> </w:t>
      </w:r>
      <w:r>
        <w:t>la obra podrá pedir reposición de la resolución respectiva.</w:t>
      </w:r>
    </w:p>
    <w:p w:rsidR="00EC6501" w:rsidRDefault="00EC6501">
      <w:pPr>
        <w:pStyle w:val="Textoindependiente"/>
        <w:spacing w:before="7"/>
        <w:rPr>
          <w:sz w:val="27"/>
        </w:rPr>
      </w:pPr>
    </w:p>
    <w:p w:rsidR="00EC6501" w:rsidRDefault="00C123ED">
      <w:pPr>
        <w:pStyle w:val="Textoindependiente"/>
        <w:spacing w:line="276" w:lineRule="auto"/>
        <w:ind w:left="118" w:right="112"/>
        <w:jc w:val="both"/>
      </w:pPr>
      <w:r>
        <w:t>Transcurrido</w:t>
      </w:r>
      <w:r>
        <w:rPr>
          <w:spacing w:val="-7"/>
        </w:rPr>
        <w:t xml:space="preserve"> </w:t>
      </w:r>
      <w:r>
        <w:t>el</w:t>
      </w:r>
      <w:r>
        <w:rPr>
          <w:spacing w:val="-5"/>
        </w:rPr>
        <w:t xml:space="preserve"> </w:t>
      </w:r>
      <w:r>
        <w:t>plazo</w:t>
      </w:r>
      <w:r>
        <w:rPr>
          <w:spacing w:val="-7"/>
        </w:rPr>
        <w:t xml:space="preserve"> </w:t>
      </w:r>
      <w:r>
        <w:t>a</w:t>
      </w:r>
      <w:r>
        <w:rPr>
          <w:spacing w:val="-6"/>
        </w:rPr>
        <w:t xml:space="preserve"> </w:t>
      </w:r>
      <w:r>
        <w:t>que</w:t>
      </w:r>
      <w:r>
        <w:rPr>
          <w:spacing w:val="-7"/>
        </w:rPr>
        <w:t xml:space="preserve"> </w:t>
      </w:r>
      <w:r>
        <w:t>se</w:t>
      </w:r>
      <w:r>
        <w:rPr>
          <w:spacing w:val="-7"/>
        </w:rPr>
        <w:t xml:space="preserve"> </w:t>
      </w:r>
      <w:r>
        <w:t>refiere</w:t>
      </w:r>
      <w:r>
        <w:rPr>
          <w:spacing w:val="-5"/>
        </w:rPr>
        <w:t xml:space="preserve"> </w:t>
      </w:r>
      <w:r>
        <w:t>el</w:t>
      </w:r>
      <w:r>
        <w:rPr>
          <w:spacing w:val="-6"/>
        </w:rPr>
        <w:t xml:space="preserve"> </w:t>
      </w:r>
      <w:r>
        <w:t>inciso</w:t>
      </w:r>
      <w:r>
        <w:rPr>
          <w:spacing w:val="-7"/>
        </w:rPr>
        <w:t xml:space="preserve"> </w:t>
      </w:r>
      <w:r>
        <w:t>quinto</w:t>
      </w:r>
      <w:r>
        <w:rPr>
          <w:spacing w:val="-7"/>
        </w:rPr>
        <w:t xml:space="preserve"> </w:t>
      </w:r>
      <w:r>
        <w:t>o</w:t>
      </w:r>
      <w:r>
        <w:rPr>
          <w:spacing w:val="-7"/>
        </w:rPr>
        <w:t xml:space="preserve"> </w:t>
      </w:r>
      <w:r>
        <w:t>desechada</w:t>
      </w:r>
      <w:r>
        <w:rPr>
          <w:spacing w:val="-7"/>
        </w:rPr>
        <w:t xml:space="preserve"> </w:t>
      </w:r>
      <w:r>
        <w:t>la</w:t>
      </w:r>
      <w:r>
        <w:rPr>
          <w:spacing w:val="-7"/>
        </w:rPr>
        <w:t xml:space="preserve"> </w:t>
      </w:r>
      <w:r>
        <w:t>solicitud</w:t>
      </w:r>
      <w:r>
        <w:rPr>
          <w:spacing w:val="-7"/>
        </w:rPr>
        <w:t xml:space="preserve"> </w:t>
      </w:r>
      <w:r>
        <w:t>de reposición en el caso del inciso precedente, el Alcalde dispondrá que se proceda sin</w:t>
      </w:r>
      <w:r>
        <w:rPr>
          <w:spacing w:val="-5"/>
        </w:rPr>
        <w:t xml:space="preserve"> </w:t>
      </w:r>
      <w:r>
        <w:t>más</w:t>
      </w:r>
      <w:r>
        <w:rPr>
          <w:spacing w:val="-5"/>
        </w:rPr>
        <w:t xml:space="preserve"> </w:t>
      </w:r>
      <w:r>
        <w:t>trámite,</w:t>
      </w:r>
      <w:r>
        <w:rPr>
          <w:spacing w:val="-5"/>
        </w:rPr>
        <w:t xml:space="preserve"> </w:t>
      </w:r>
      <w:r>
        <w:t>a</w:t>
      </w:r>
      <w:r>
        <w:rPr>
          <w:spacing w:val="-5"/>
        </w:rPr>
        <w:t xml:space="preserve"> </w:t>
      </w:r>
      <w:r>
        <w:t>la</w:t>
      </w:r>
      <w:r>
        <w:rPr>
          <w:spacing w:val="-7"/>
        </w:rPr>
        <w:t xml:space="preserve"> </w:t>
      </w:r>
      <w:r>
        <w:t>demolici</w:t>
      </w:r>
      <w:r>
        <w:t>ón,</w:t>
      </w:r>
      <w:r>
        <w:rPr>
          <w:spacing w:val="-5"/>
        </w:rPr>
        <w:t xml:space="preserve"> </w:t>
      </w:r>
      <w:r>
        <w:t>por</w:t>
      </w:r>
      <w:r>
        <w:rPr>
          <w:spacing w:val="-5"/>
        </w:rPr>
        <w:t xml:space="preserve"> </w:t>
      </w:r>
      <w:r>
        <w:t>cuenta</w:t>
      </w:r>
      <w:r>
        <w:rPr>
          <w:spacing w:val="-5"/>
        </w:rPr>
        <w:t xml:space="preserve"> </w:t>
      </w:r>
      <w:r>
        <w:t>del</w:t>
      </w:r>
      <w:r>
        <w:rPr>
          <w:spacing w:val="-5"/>
        </w:rPr>
        <w:t xml:space="preserve"> </w:t>
      </w:r>
      <w:r>
        <w:t>propietario</w:t>
      </w:r>
      <w:r>
        <w:rPr>
          <w:spacing w:val="-3"/>
        </w:rPr>
        <w:t xml:space="preserve"> </w:t>
      </w:r>
      <w:r>
        <w:t>y</w:t>
      </w:r>
      <w:r>
        <w:rPr>
          <w:spacing w:val="-7"/>
        </w:rPr>
        <w:t xml:space="preserve"> </w:t>
      </w:r>
      <w:r>
        <w:t>con</w:t>
      </w:r>
      <w:r>
        <w:rPr>
          <w:spacing w:val="-5"/>
        </w:rPr>
        <w:t xml:space="preserve"> </w:t>
      </w:r>
      <w:r>
        <w:t>el</w:t>
      </w:r>
      <w:r>
        <w:rPr>
          <w:spacing w:val="-5"/>
        </w:rPr>
        <w:t xml:space="preserve"> </w:t>
      </w:r>
      <w:r>
        <w:t>auxilio</w:t>
      </w:r>
      <w:r>
        <w:rPr>
          <w:spacing w:val="-5"/>
        </w:rPr>
        <w:t xml:space="preserve"> </w:t>
      </w:r>
      <w:r>
        <w:t>de</w:t>
      </w:r>
      <w:r>
        <w:rPr>
          <w:spacing w:val="-5"/>
        </w:rPr>
        <w:t xml:space="preserve"> </w:t>
      </w:r>
      <w:r>
        <w:t>la fuerza pública, previo desalojo de los ocupantes del inmueble.</w:t>
      </w:r>
    </w:p>
    <w:p w:rsidR="00EC6501" w:rsidRDefault="00EC6501">
      <w:pPr>
        <w:pStyle w:val="Textoindependiente"/>
        <w:spacing w:before="8"/>
        <w:rPr>
          <w:sz w:val="27"/>
        </w:rPr>
      </w:pPr>
    </w:p>
    <w:p w:rsidR="00EC6501" w:rsidRDefault="00C123ED">
      <w:pPr>
        <w:pStyle w:val="Textoindependiente"/>
        <w:spacing w:line="276" w:lineRule="auto"/>
        <w:ind w:left="118" w:right="112"/>
        <w:jc w:val="both"/>
      </w:pPr>
      <w:r>
        <w:t>El Alcalde deberá informar mensualmente al Concejo Municipal y al Consejo Comunal de Seguridad Pública sobre las demoliciones instruidas y</w:t>
      </w:r>
      <w:r>
        <w:t xml:space="preserve"> practicadas en ejercicio de esta atribución.</w:t>
      </w:r>
    </w:p>
    <w:p w:rsidR="00EC6501" w:rsidRDefault="00EC6501">
      <w:pPr>
        <w:pStyle w:val="Textoindependiente"/>
        <w:spacing w:before="7"/>
        <w:rPr>
          <w:sz w:val="27"/>
        </w:rPr>
      </w:pPr>
    </w:p>
    <w:p w:rsidR="00EC6501" w:rsidRDefault="00C123ED">
      <w:pPr>
        <w:pStyle w:val="Textoindependiente"/>
        <w:spacing w:line="276" w:lineRule="auto"/>
        <w:ind w:left="118" w:right="111"/>
        <w:jc w:val="both"/>
      </w:pPr>
      <w:r>
        <w:t>Todo</w:t>
      </w:r>
      <w:r>
        <w:rPr>
          <w:spacing w:val="-10"/>
        </w:rPr>
        <w:t xml:space="preserve"> </w:t>
      </w:r>
      <w:r>
        <w:t>lo</w:t>
      </w:r>
      <w:r>
        <w:rPr>
          <w:spacing w:val="-7"/>
        </w:rPr>
        <w:t xml:space="preserve"> </w:t>
      </w:r>
      <w:r>
        <w:t>planteado</w:t>
      </w:r>
      <w:r>
        <w:rPr>
          <w:spacing w:val="-10"/>
        </w:rPr>
        <w:t xml:space="preserve"> </w:t>
      </w:r>
      <w:r>
        <w:t>en</w:t>
      </w:r>
      <w:r>
        <w:rPr>
          <w:spacing w:val="-7"/>
        </w:rPr>
        <w:t xml:space="preserve"> </w:t>
      </w:r>
      <w:r>
        <w:t>este</w:t>
      </w:r>
      <w:r>
        <w:rPr>
          <w:spacing w:val="-10"/>
        </w:rPr>
        <w:t xml:space="preserve"> </w:t>
      </w:r>
      <w:r>
        <w:t>artículo</w:t>
      </w:r>
      <w:r>
        <w:rPr>
          <w:spacing w:val="-8"/>
        </w:rPr>
        <w:t xml:space="preserve"> </w:t>
      </w:r>
      <w:r>
        <w:t>lo</w:t>
      </w:r>
      <w:r>
        <w:rPr>
          <w:spacing w:val="-10"/>
        </w:rPr>
        <w:t xml:space="preserve"> </w:t>
      </w:r>
      <w:r>
        <w:t>es</w:t>
      </w:r>
      <w:r>
        <w:rPr>
          <w:spacing w:val="-10"/>
        </w:rPr>
        <w:t xml:space="preserve"> </w:t>
      </w:r>
      <w:r>
        <w:t>sin</w:t>
      </w:r>
      <w:r>
        <w:rPr>
          <w:spacing w:val="-10"/>
        </w:rPr>
        <w:t xml:space="preserve"> </w:t>
      </w:r>
      <w:r>
        <w:t>perjuicio</w:t>
      </w:r>
      <w:r>
        <w:rPr>
          <w:spacing w:val="-10"/>
        </w:rPr>
        <w:t xml:space="preserve"> </w:t>
      </w:r>
      <w:r>
        <w:t>de</w:t>
      </w:r>
      <w:r>
        <w:rPr>
          <w:spacing w:val="-10"/>
        </w:rPr>
        <w:t xml:space="preserve"> </w:t>
      </w:r>
      <w:r>
        <w:t>lo</w:t>
      </w:r>
      <w:r>
        <w:rPr>
          <w:spacing w:val="-10"/>
        </w:rPr>
        <w:t xml:space="preserve"> </w:t>
      </w:r>
      <w:r>
        <w:t>dispuesto</w:t>
      </w:r>
      <w:r>
        <w:rPr>
          <w:spacing w:val="-10"/>
        </w:rPr>
        <w:t xml:space="preserve"> </w:t>
      </w:r>
      <w:r>
        <w:t>en</w:t>
      </w:r>
      <w:r>
        <w:rPr>
          <w:spacing w:val="-10"/>
        </w:rPr>
        <w:t xml:space="preserve"> </w:t>
      </w:r>
      <w:r>
        <w:t>el</w:t>
      </w:r>
      <w:r>
        <w:rPr>
          <w:spacing w:val="-10"/>
        </w:rPr>
        <w:t xml:space="preserve"> </w:t>
      </w:r>
      <w:r>
        <w:t xml:space="preserve">Párrafo </w:t>
      </w:r>
      <w:r>
        <w:rPr>
          <w:spacing w:val="-2"/>
        </w:rPr>
        <w:t>7°</w:t>
      </w:r>
      <w:r>
        <w:rPr>
          <w:spacing w:val="-16"/>
        </w:rPr>
        <w:t xml:space="preserve"> </w:t>
      </w:r>
      <w:r>
        <w:rPr>
          <w:spacing w:val="-2"/>
        </w:rPr>
        <w:t>del</w:t>
      </w:r>
      <w:r>
        <w:rPr>
          <w:spacing w:val="-13"/>
        </w:rPr>
        <w:t xml:space="preserve"> </w:t>
      </w:r>
      <w:r>
        <w:rPr>
          <w:spacing w:val="-2"/>
        </w:rPr>
        <w:t>Capítulo</w:t>
      </w:r>
      <w:r>
        <w:rPr>
          <w:spacing w:val="-13"/>
        </w:rPr>
        <w:t xml:space="preserve"> </w:t>
      </w:r>
      <w:r>
        <w:rPr>
          <w:spacing w:val="-2"/>
        </w:rPr>
        <w:t>II</w:t>
      </w:r>
      <w:r>
        <w:rPr>
          <w:spacing w:val="-9"/>
        </w:rPr>
        <w:t xml:space="preserve"> </w:t>
      </w:r>
      <w:r>
        <w:rPr>
          <w:spacing w:val="-2"/>
        </w:rPr>
        <w:t>del</w:t>
      </w:r>
      <w:r>
        <w:rPr>
          <w:spacing w:val="-16"/>
        </w:rPr>
        <w:t xml:space="preserve"> </w:t>
      </w:r>
      <w:r>
        <w:rPr>
          <w:spacing w:val="-2"/>
        </w:rPr>
        <w:t>Título</w:t>
      </w:r>
      <w:r>
        <w:rPr>
          <w:spacing w:val="-13"/>
        </w:rPr>
        <w:t xml:space="preserve"> </w:t>
      </w:r>
      <w:r>
        <w:rPr>
          <w:spacing w:val="-2"/>
        </w:rPr>
        <w:t>III</w:t>
      </w:r>
      <w:r>
        <w:rPr>
          <w:spacing w:val="-9"/>
        </w:rPr>
        <w:t xml:space="preserve"> </w:t>
      </w:r>
      <w:r>
        <w:rPr>
          <w:spacing w:val="-2"/>
        </w:rPr>
        <w:t>de</w:t>
      </w:r>
      <w:r>
        <w:rPr>
          <w:spacing w:val="-13"/>
        </w:rPr>
        <w:t xml:space="preserve"> </w:t>
      </w:r>
      <w:r>
        <w:rPr>
          <w:spacing w:val="-2"/>
        </w:rPr>
        <w:t>la</w:t>
      </w:r>
      <w:r>
        <w:rPr>
          <w:spacing w:val="-14"/>
        </w:rPr>
        <w:t xml:space="preserve"> </w:t>
      </w:r>
      <w:r>
        <w:rPr>
          <w:spacing w:val="-2"/>
        </w:rPr>
        <w:t>Ley</w:t>
      </w:r>
      <w:r>
        <w:rPr>
          <w:spacing w:val="-13"/>
        </w:rPr>
        <w:t xml:space="preserve"> </w:t>
      </w:r>
      <w:r>
        <w:rPr>
          <w:spacing w:val="-2"/>
        </w:rPr>
        <w:t>General</w:t>
      </w:r>
      <w:r>
        <w:rPr>
          <w:spacing w:val="-13"/>
        </w:rPr>
        <w:t xml:space="preserve"> </w:t>
      </w:r>
      <w:r>
        <w:rPr>
          <w:spacing w:val="-2"/>
        </w:rPr>
        <w:t>de</w:t>
      </w:r>
      <w:r>
        <w:rPr>
          <w:spacing w:val="-13"/>
        </w:rPr>
        <w:t xml:space="preserve"> </w:t>
      </w:r>
      <w:r>
        <w:rPr>
          <w:spacing w:val="-2"/>
        </w:rPr>
        <w:t>Urbanismo</w:t>
      </w:r>
      <w:r>
        <w:rPr>
          <w:spacing w:val="-9"/>
        </w:rPr>
        <w:t xml:space="preserve"> </w:t>
      </w:r>
      <w:r>
        <w:rPr>
          <w:spacing w:val="-2"/>
        </w:rPr>
        <w:t>y</w:t>
      </w:r>
      <w:r>
        <w:rPr>
          <w:spacing w:val="-13"/>
        </w:rPr>
        <w:t xml:space="preserve"> </w:t>
      </w:r>
      <w:r>
        <w:rPr>
          <w:spacing w:val="-2"/>
        </w:rPr>
        <w:t>Construcciones.”.</w:t>
      </w:r>
    </w:p>
    <w:sectPr w:rsidR="00EC6501">
      <w:pgSz w:w="12240" w:h="15840"/>
      <w:pgMar w:top="14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4817"/>
    <w:multiLevelType w:val="hybridMultilevel"/>
    <w:tmpl w:val="E10E91F2"/>
    <w:lvl w:ilvl="0" w:tplc="5A029A82">
      <w:start w:val="1"/>
      <w:numFmt w:val="decimal"/>
      <w:lvlText w:val="%1."/>
      <w:lvlJc w:val="left"/>
      <w:pPr>
        <w:ind w:left="838"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0388E7A0">
      <w:numFmt w:val="bullet"/>
      <w:lvlText w:val="•"/>
      <w:lvlJc w:val="left"/>
      <w:pPr>
        <w:ind w:left="1720" w:hanging="360"/>
      </w:pPr>
      <w:rPr>
        <w:rFonts w:hint="default"/>
        <w:lang w:val="es-ES" w:eastAsia="en-US" w:bidi="ar-SA"/>
      </w:rPr>
    </w:lvl>
    <w:lvl w:ilvl="2" w:tplc="9B767548">
      <w:numFmt w:val="bullet"/>
      <w:lvlText w:val="•"/>
      <w:lvlJc w:val="left"/>
      <w:pPr>
        <w:ind w:left="2600" w:hanging="360"/>
      </w:pPr>
      <w:rPr>
        <w:rFonts w:hint="default"/>
        <w:lang w:val="es-ES" w:eastAsia="en-US" w:bidi="ar-SA"/>
      </w:rPr>
    </w:lvl>
    <w:lvl w:ilvl="3" w:tplc="BA82A388">
      <w:numFmt w:val="bullet"/>
      <w:lvlText w:val="•"/>
      <w:lvlJc w:val="left"/>
      <w:pPr>
        <w:ind w:left="3480" w:hanging="360"/>
      </w:pPr>
      <w:rPr>
        <w:rFonts w:hint="default"/>
        <w:lang w:val="es-ES" w:eastAsia="en-US" w:bidi="ar-SA"/>
      </w:rPr>
    </w:lvl>
    <w:lvl w:ilvl="4" w:tplc="2CDEA38A">
      <w:numFmt w:val="bullet"/>
      <w:lvlText w:val="•"/>
      <w:lvlJc w:val="left"/>
      <w:pPr>
        <w:ind w:left="4360" w:hanging="360"/>
      </w:pPr>
      <w:rPr>
        <w:rFonts w:hint="default"/>
        <w:lang w:val="es-ES" w:eastAsia="en-US" w:bidi="ar-SA"/>
      </w:rPr>
    </w:lvl>
    <w:lvl w:ilvl="5" w:tplc="4DC62F04">
      <w:numFmt w:val="bullet"/>
      <w:lvlText w:val="•"/>
      <w:lvlJc w:val="left"/>
      <w:pPr>
        <w:ind w:left="5240" w:hanging="360"/>
      </w:pPr>
      <w:rPr>
        <w:rFonts w:hint="default"/>
        <w:lang w:val="es-ES" w:eastAsia="en-US" w:bidi="ar-SA"/>
      </w:rPr>
    </w:lvl>
    <w:lvl w:ilvl="6" w:tplc="13422C9E">
      <w:numFmt w:val="bullet"/>
      <w:lvlText w:val="•"/>
      <w:lvlJc w:val="left"/>
      <w:pPr>
        <w:ind w:left="6120" w:hanging="360"/>
      </w:pPr>
      <w:rPr>
        <w:rFonts w:hint="default"/>
        <w:lang w:val="es-ES" w:eastAsia="en-US" w:bidi="ar-SA"/>
      </w:rPr>
    </w:lvl>
    <w:lvl w:ilvl="7" w:tplc="24D2DBD2">
      <w:numFmt w:val="bullet"/>
      <w:lvlText w:val="•"/>
      <w:lvlJc w:val="left"/>
      <w:pPr>
        <w:ind w:left="7000" w:hanging="360"/>
      </w:pPr>
      <w:rPr>
        <w:rFonts w:hint="default"/>
        <w:lang w:val="es-ES" w:eastAsia="en-US" w:bidi="ar-SA"/>
      </w:rPr>
    </w:lvl>
    <w:lvl w:ilvl="8" w:tplc="965270C6">
      <w:numFmt w:val="bullet"/>
      <w:lvlText w:val="•"/>
      <w:lvlJc w:val="left"/>
      <w:pPr>
        <w:ind w:left="7880" w:hanging="360"/>
      </w:pPr>
      <w:rPr>
        <w:rFonts w:hint="default"/>
        <w:lang w:val="es-ES" w:eastAsia="en-US" w:bidi="ar-SA"/>
      </w:rPr>
    </w:lvl>
  </w:abstractNum>
  <w:abstractNum w:abstractNumId="1" w15:restartNumberingAfterBreak="0">
    <w:nsid w:val="4AE610F2"/>
    <w:multiLevelType w:val="hybridMultilevel"/>
    <w:tmpl w:val="7256E7AA"/>
    <w:lvl w:ilvl="0" w:tplc="E24C26C6">
      <w:numFmt w:val="bullet"/>
      <w:lvlText w:val="-"/>
      <w:lvlJc w:val="left"/>
      <w:pPr>
        <w:ind w:left="838" w:hanging="360"/>
      </w:pPr>
      <w:rPr>
        <w:rFonts w:ascii="Bookman Old Style" w:eastAsia="Bookman Old Style" w:hAnsi="Bookman Old Style" w:cs="Bookman Old Style" w:hint="default"/>
        <w:b w:val="0"/>
        <w:bCs w:val="0"/>
        <w:i w:val="0"/>
        <w:iCs w:val="0"/>
        <w:w w:val="100"/>
        <w:sz w:val="24"/>
        <w:szCs w:val="24"/>
        <w:lang w:val="es-ES" w:eastAsia="en-US" w:bidi="ar-SA"/>
      </w:rPr>
    </w:lvl>
    <w:lvl w:ilvl="1" w:tplc="082A9CDE">
      <w:numFmt w:val="bullet"/>
      <w:lvlText w:val="•"/>
      <w:lvlJc w:val="left"/>
      <w:pPr>
        <w:ind w:left="1720" w:hanging="360"/>
      </w:pPr>
      <w:rPr>
        <w:rFonts w:hint="default"/>
        <w:lang w:val="es-ES" w:eastAsia="en-US" w:bidi="ar-SA"/>
      </w:rPr>
    </w:lvl>
    <w:lvl w:ilvl="2" w:tplc="99E44EF6">
      <w:numFmt w:val="bullet"/>
      <w:lvlText w:val="•"/>
      <w:lvlJc w:val="left"/>
      <w:pPr>
        <w:ind w:left="2600" w:hanging="360"/>
      </w:pPr>
      <w:rPr>
        <w:rFonts w:hint="default"/>
        <w:lang w:val="es-ES" w:eastAsia="en-US" w:bidi="ar-SA"/>
      </w:rPr>
    </w:lvl>
    <w:lvl w:ilvl="3" w:tplc="9AA42A14">
      <w:numFmt w:val="bullet"/>
      <w:lvlText w:val="•"/>
      <w:lvlJc w:val="left"/>
      <w:pPr>
        <w:ind w:left="3480" w:hanging="360"/>
      </w:pPr>
      <w:rPr>
        <w:rFonts w:hint="default"/>
        <w:lang w:val="es-ES" w:eastAsia="en-US" w:bidi="ar-SA"/>
      </w:rPr>
    </w:lvl>
    <w:lvl w:ilvl="4" w:tplc="87D80566">
      <w:numFmt w:val="bullet"/>
      <w:lvlText w:val="•"/>
      <w:lvlJc w:val="left"/>
      <w:pPr>
        <w:ind w:left="4360" w:hanging="360"/>
      </w:pPr>
      <w:rPr>
        <w:rFonts w:hint="default"/>
        <w:lang w:val="es-ES" w:eastAsia="en-US" w:bidi="ar-SA"/>
      </w:rPr>
    </w:lvl>
    <w:lvl w:ilvl="5" w:tplc="7286088A">
      <w:numFmt w:val="bullet"/>
      <w:lvlText w:val="•"/>
      <w:lvlJc w:val="left"/>
      <w:pPr>
        <w:ind w:left="5240" w:hanging="360"/>
      </w:pPr>
      <w:rPr>
        <w:rFonts w:hint="default"/>
        <w:lang w:val="es-ES" w:eastAsia="en-US" w:bidi="ar-SA"/>
      </w:rPr>
    </w:lvl>
    <w:lvl w:ilvl="6" w:tplc="D2000A5C">
      <w:numFmt w:val="bullet"/>
      <w:lvlText w:val="•"/>
      <w:lvlJc w:val="left"/>
      <w:pPr>
        <w:ind w:left="6120" w:hanging="360"/>
      </w:pPr>
      <w:rPr>
        <w:rFonts w:hint="default"/>
        <w:lang w:val="es-ES" w:eastAsia="en-US" w:bidi="ar-SA"/>
      </w:rPr>
    </w:lvl>
    <w:lvl w:ilvl="7" w:tplc="A8AA0594">
      <w:numFmt w:val="bullet"/>
      <w:lvlText w:val="•"/>
      <w:lvlJc w:val="left"/>
      <w:pPr>
        <w:ind w:left="7000" w:hanging="360"/>
      </w:pPr>
      <w:rPr>
        <w:rFonts w:hint="default"/>
        <w:lang w:val="es-ES" w:eastAsia="en-US" w:bidi="ar-SA"/>
      </w:rPr>
    </w:lvl>
    <w:lvl w:ilvl="8" w:tplc="55D66F66">
      <w:numFmt w:val="bullet"/>
      <w:lvlText w:val="•"/>
      <w:lvlJc w:val="left"/>
      <w:pPr>
        <w:ind w:left="7880"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C6501"/>
    <w:rsid w:val="00C123ED"/>
    <w:rsid w:val="00EC65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2AB89E6-6B14-4A49-9712-F6720F18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240"/>
      <w:ind w:left="118" w:right="112"/>
      <w:jc w:val="both"/>
    </w:pPr>
    <w:rPr>
      <w:sz w:val="30"/>
      <w:szCs w:val="30"/>
    </w:rPr>
  </w:style>
  <w:style w:type="paragraph" w:styleId="Prrafodelista">
    <w:name w:val="List Paragraph"/>
    <w:basedOn w:val="Normal"/>
    <w:uiPriority w:val="1"/>
    <w:qFormat/>
    <w:pPr>
      <w:ind w:left="838" w:right="117" w:hanging="360"/>
      <w:jc w:val="both"/>
    </w:pPr>
  </w:style>
  <w:style w:type="paragraph" w:customStyle="1" w:styleId="TableParagraph">
    <w:name w:val="Table Paragraph"/>
    <w:basedOn w:val="Normal"/>
    <w:uiPriority w:val="1"/>
    <w:qFormat/>
    <w:pPr>
      <w:spacing w:line="278" w:lineRule="exact"/>
      <w:ind w:left="490" w:right="48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nda.gob.cl/escolares-chilenos-" TargetMode="External"/><Relationship Id="rId3" Type="http://schemas.openxmlformats.org/officeDocument/2006/relationships/settings" Target="settings.xml"/><Relationship Id="rId7" Type="http://schemas.openxmlformats.org/officeDocument/2006/relationships/hyperlink" Target="https://www.biobiochile.cl/noticias/nacional/region-de-valparaiso/2023/03/17/puerto-de-san-antonio-es-catalogado-mundialmente-por-la-onu-como-principal-punto-para-trasladar-drog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biochile.cl/noticias/nacional/region-de-valparaiso/2023/03/17/puerto-de-san-antonio-es-catalogado-mundialmente-por-la-onu-como-principal-punto-para-trasladar-droga.s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2317</Words>
  <Characters>12749</Characters>
  <Application>Microsoft Office Word</Application>
  <DocSecurity>0</DocSecurity>
  <Lines>106</Lines>
  <Paragraphs>30</Paragraphs>
  <ScaleCrop>false</ScaleCrop>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Mera Schmidt</dc:creator>
  <cp:lastModifiedBy>Guillermo Diaz Vallejos</cp:lastModifiedBy>
  <cp:revision>1</cp:revision>
  <dcterms:created xsi:type="dcterms:W3CDTF">2023-03-27T12:49:00Z</dcterms:created>
  <dcterms:modified xsi:type="dcterms:W3CDTF">2023-04-10T21:54:00Z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2023-03-24T00:00:00Z</vt:filetime>
  </property>
  <property fmtid="{D5CDD505-2E9C-101B-9397-08002B2CF9AE}" pid="3" name="Creator">
    <vt:lpwstr>Microsoft® Word 2013</vt:lpwstr>
  </property>
  <property fmtid="{D5CDD505-2E9C-101B-9397-08002B2CF9AE}" pid="4" name="LastSaved">
    <vt:filetime>2023-03-27T00:00:00Z</vt:filetime>
  </property>
  <property fmtid="{D5CDD505-2E9C-101B-9397-08002B2CF9AE}" pid="5" name="Producer">
    <vt:lpwstr>Microsoft® Word 2013</vt:lpwstr>
  </property>
</Properties>
</file>