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121D" w:rsidRDefault="00376221">
      <w:pPr>
        <w:spacing w:before="77" w:line="360" w:lineRule="auto"/>
        <w:ind w:left="121" w:right="99"/>
        <w:jc w:val="both"/>
        <w:rPr>
          <w:b/>
          <w:sz w:val="24"/>
        </w:rPr>
      </w:pPr>
      <w:r>
        <w:rPr>
          <w:b/>
          <w:sz w:val="24"/>
        </w:rPr>
        <w:t>PROYECTO DE LEY QUE DECLARA DE UTILIDAD PÚBLICA LOS PARQUES DE BARRIO O´HIGGINS, QUE ABARCAN AL PARQUE CHILETABACOS Y EX JARDÍN PÜMPIN, EN LA COMUNA DE VALPARAÍSO, CON EL FIN DE DESTINARLOS A LA CONSERVACIÓN DEL PATRIMONIO AMBIENTAL Y LA CREACIÓN DE UN PAR</w:t>
      </w:r>
      <w:r>
        <w:rPr>
          <w:b/>
          <w:sz w:val="24"/>
        </w:rPr>
        <w:t>QUE BOTÁNICO URBANO COMUNAL</w:t>
      </w:r>
    </w:p>
    <w:p w:rsidR="00A8121D" w:rsidRDefault="00A8121D">
      <w:pPr>
        <w:pStyle w:val="Textoindependiente"/>
        <w:spacing w:before="0"/>
        <w:ind w:left="0"/>
        <w:jc w:val="left"/>
        <w:rPr>
          <w:b/>
          <w:sz w:val="26"/>
        </w:rPr>
      </w:pPr>
    </w:p>
    <w:p w:rsidR="00A8121D" w:rsidRDefault="00A8121D">
      <w:pPr>
        <w:pStyle w:val="Textoindependiente"/>
        <w:spacing w:before="9"/>
        <w:ind w:left="0"/>
        <w:jc w:val="left"/>
        <w:rPr>
          <w:b/>
          <w:sz w:val="37"/>
        </w:rPr>
      </w:pPr>
    </w:p>
    <w:p w:rsidR="00A8121D" w:rsidRDefault="00376221">
      <w:pPr>
        <w:ind w:left="121"/>
        <w:rPr>
          <w:b/>
          <w:sz w:val="24"/>
        </w:rPr>
      </w:pPr>
      <w:r>
        <w:rPr>
          <w:b/>
          <w:spacing w:val="-2"/>
          <w:sz w:val="24"/>
        </w:rPr>
        <w:t>Fundamentos.</w:t>
      </w:r>
    </w:p>
    <w:p w:rsidR="00A8121D" w:rsidRDefault="00A8121D">
      <w:pPr>
        <w:pStyle w:val="Textoindependiente"/>
        <w:spacing w:before="11"/>
        <w:ind w:left="0"/>
        <w:jc w:val="left"/>
        <w:rPr>
          <w:b/>
          <w:sz w:val="25"/>
        </w:rPr>
      </w:pPr>
    </w:p>
    <w:p w:rsidR="00A8121D" w:rsidRDefault="00376221">
      <w:pPr>
        <w:pStyle w:val="Textoindependiente"/>
        <w:spacing w:before="0" w:line="360" w:lineRule="auto"/>
        <w:ind w:right="106"/>
      </w:pPr>
      <w:r>
        <w:t>El actual contexto de amenaza y riesgo que vive la humanidad como</w:t>
      </w:r>
      <w:r>
        <w:rPr>
          <w:spacing w:val="40"/>
        </w:rPr>
        <w:t xml:space="preserve"> </w:t>
      </w:r>
      <w:r>
        <w:t>consecuencia del cambio climático y el escenario post pandemia obliga a</w:t>
      </w:r>
      <w:r>
        <w:rPr>
          <w:spacing w:val="40"/>
        </w:rPr>
        <w:t xml:space="preserve"> </w:t>
      </w:r>
      <w:r>
        <w:t xml:space="preserve">ponernos en alerta, tomar medidas y realizar acciones que vayan en nutrir </w:t>
      </w:r>
      <w:r>
        <w:t>una respuesta pertinente y efectiva respecto de la salud</w:t>
      </w:r>
      <w:r>
        <w:rPr>
          <w:spacing w:val="-4"/>
        </w:rPr>
        <w:t xml:space="preserve"> </w:t>
      </w:r>
      <w:r>
        <w:t>y</w:t>
      </w:r>
      <w:r>
        <w:rPr>
          <w:spacing w:val="-4"/>
        </w:rPr>
        <w:t xml:space="preserve"> </w:t>
      </w:r>
      <w:r>
        <w:t>el</w:t>
      </w:r>
      <w:r>
        <w:rPr>
          <w:spacing w:val="-4"/>
        </w:rPr>
        <w:t xml:space="preserve"> </w:t>
      </w:r>
      <w:r>
        <w:t>desarrollo</w:t>
      </w:r>
      <w:r>
        <w:rPr>
          <w:spacing w:val="-4"/>
        </w:rPr>
        <w:t xml:space="preserve"> </w:t>
      </w:r>
      <w:r>
        <w:t>sostenible</w:t>
      </w:r>
      <w:r>
        <w:rPr>
          <w:vertAlign w:val="superscript"/>
        </w:rPr>
        <w:t>1</w:t>
      </w:r>
      <w:r>
        <w:rPr>
          <w:spacing w:val="-5"/>
        </w:rPr>
        <w:t xml:space="preserve"> </w:t>
      </w:r>
      <w:r>
        <w:t>con énfasis en las zonas urbanas, la</w:t>
      </w:r>
      <w:r>
        <w:rPr>
          <w:spacing w:val="-3"/>
        </w:rPr>
        <w:t xml:space="preserve"> </w:t>
      </w:r>
      <w:r>
        <w:t>planificación</w:t>
      </w:r>
      <w:r>
        <w:rPr>
          <w:spacing w:val="-3"/>
        </w:rPr>
        <w:t xml:space="preserve"> </w:t>
      </w:r>
      <w:r>
        <w:t>de</w:t>
      </w:r>
      <w:r>
        <w:rPr>
          <w:spacing w:val="-3"/>
        </w:rPr>
        <w:t xml:space="preserve"> </w:t>
      </w:r>
      <w:r>
        <w:t>las</w:t>
      </w:r>
      <w:r>
        <w:rPr>
          <w:spacing w:val="-3"/>
        </w:rPr>
        <w:t xml:space="preserve"> </w:t>
      </w:r>
      <w:r>
        <w:t>ciudades</w:t>
      </w:r>
      <w:r>
        <w:rPr>
          <w:spacing w:val="-3"/>
        </w:rPr>
        <w:t xml:space="preserve"> </w:t>
      </w:r>
      <w:r>
        <w:t>y</w:t>
      </w:r>
      <w:r>
        <w:rPr>
          <w:spacing w:val="-3"/>
        </w:rPr>
        <w:t xml:space="preserve"> </w:t>
      </w:r>
      <w:r>
        <w:t>su</w:t>
      </w:r>
      <w:r>
        <w:rPr>
          <w:spacing w:val="-3"/>
        </w:rPr>
        <w:t xml:space="preserve"> </w:t>
      </w:r>
      <w:r>
        <w:t>adaptación</w:t>
      </w:r>
      <w:r>
        <w:rPr>
          <w:spacing w:val="-3"/>
        </w:rPr>
        <w:t xml:space="preserve"> </w:t>
      </w:r>
      <w:r>
        <w:t>a</w:t>
      </w:r>
      <w:r>
        <w:rPr>
          <w:spacing w:val="-3"/>
        </w:rPr>
        <w:t xml:space="preserve"> </w:t>
      </w:r>
      <w:r>
        <w:t>la emergencia de nuevas condiciones para la sobrevivencia en el planeta.</w:t>
      </w:r>
    </w:p>
    <w:p w:rsidR="00A8121D" w:rsidRDefault="00376221">
      <w:pPr>
        <w:pStyle w:val="Textoindependiente"/>
        <w:spacing w:line="360" w:lineRule="auto"/>
        <w:ind w:right="101"/>
      </w:pPr>
      <w:r>
        <w:t>Tanto la Orga</w:t>
      </w:r>
      <w:r>
        <w:t>nización de Naciones Unidas (ONU) como la Organización Mundial de la Salud prevén</w:t>
      </w:r>
      <w:r>
        <w:rPr>
          <w:spacing w:val="-2"/>
        </w:rPr>
        <w:t xml:space="preserve"> </w:t>
      </w:r>
      <w:r>
        <w:t>una</w:t>
      </w:r>
      <w:r>
        <w:rPr>
          <w:spacing w:val="-2"/>
        </w:rPr>
        <w:t xml:space="preserve"> </w:t>
      </w:r>
      <w:r>
        <w:t>situación</w:t>
      </w:r>
      <w:r>
        <w:rPr>
          <w:spacing w:val="-2"/>
        </w:rPr>
        <w:t xml:space="preserve"> </w:t>
      </w:r>
      <w:r>
        <w:t>desfavorable</w:t>
      </w:r>
      <w:r>
        <w:rPr>
          <w:spacing w:val="-2"/>
        </w:rPr>
        <w:t xml:space="preserve"> </w:t>
      </w:r>
      <w:r>
        <w:t>en</w:t>
      </w:r>
      <w:r>
        <w:rPr>
          <w:spacing w:val="-2"/>
        </w:rPr>
        <w:t xml:space="preserve"> </w:t>
      </w:r>
      <w:r>
        <w:t>los</w:t>
      </w:r>
      <w:r>
        <w:rPr>
          <w:spacing w:val="-2"/>
        </w:rPr>
        <w:t xml:space="preserve"> </w:t>
      </w:r>
      <w:r>
        <w:t>índices</w:t>
      </w:r>
      <w:r>
        <w:rPr>
          <w:spacing w:val="-2"/>
        </w:rPr>
        <w:t xml:space="preserve"> </w:t>
      </w:r>
      <w:r>
        <w:t>de</w:t>
      </w:r>
      <w:r>
        <w:rPr>
          <w:spacing w:val="-2"/>
        </w:rPr>
        <w:t xml:space="preserve"> </w:t>
      </w:r>
      <w:r>
        <w:t>mortalidad</w:t>
      </w:r>
      <w:r>
        <w:rPr>
          <w:spacing w:val="-2"/>
        </w:rPr>
        <w:t xml:space="preserve"> </w:t>
      </w:r>
      <w:r>
        <w:t>para</w:t>
      </w:r>
      <w:r>
        <w:rPr>
          <w:spacing w:val="-2"/>
        </w:rPr>
        <w:t xml:space="preserve"> </w:t>
      </w:r>
      <w:r>
        <w:t>el año 2030 si los gobiernos, la sociedad civil y la población</w:t>
      </w:r>
      <w:r>
        <w:rPr>
          <w:spacing w:val="-3"/>
        </w:rPr>
        <w:t xml:space="preserve"> </w:t>
      </w:r>
      <w:r>
        <w:t>en</w:t>
      </w:r>
      <w:r>
        <w:rPr>
          <w:spacing w:val="-3"/>
        </w:rPr>
        <w:t xml:space="preserve"> </w:t>
      </w:r>
      <w:r>
        <w:t>general</w:t>
      </w:r>
      <w:r>
        <w:rPr>
          <w:spacing w:val="-3"/>
        </w:rPr>
        <w:t xml:space="preserve"> </w:t>
      </w:r>
      <w:r>
        <w:t>no</w:t>
      </w:r>
      <w:r>
        <w:rPr>
          <w:spacing w:val="-3"/>
        </w:rPr>
        <w:t xml:space="preserve"> </w:t>
      </w:r>
      <w:r>
        <w:t>acuerdan formular e implementar acci</w:t>
      </w:r>
      <w:r>
        <w:t>ones y mecanismos de mitigación respecto de los efectos del aumento de la temperatura, la deforestación, la contaminación atmosférica, las sequías y el sedentarismo, entre otros</w:t>
      </w:r>
      <w:r>
        <w:rPr>
          <w:vertAlign w:val="superscript"/>
        </w:rPr>
        <w:t>2</w:t>
      </w:r>
      <w:r>
        <w:t>.</w:t>
      </w:r>
    </w:p>
    <w:p w:rsidR="00A8121D" w:rsidRDefault="00376221">
      <w:pPr>
        <w:pStyle w:val="Textoindependiente"/>
        <w:spacing w:line="360" w:lineRule="auto"/>
        <w:ind w:right="99"/>
      </w:pPr>
      <w:r>
        <w:t>A medida que fue creciendo la expansión de las ciudades y la urbanización durante</w:t>
      </w:r>
      <w:r>
        <w:rPr>
          <w:spacing w:val="-3"/>
        </w:rPr>
        <w:t xml:space="preserve"> </w:t>
      </w:r>
      <w:r>
        <w:t>el</w:t>
      </w:r>
      <w:r>
        <w:rPr>
          <w:spacing w:val="-3"/>
        </w:rPr>
        <w:t xml:space="preserve"> </w:t>
      </w:r>
      <w:r>
        <w:t>siglo</w:t>
      </w:r>
      <w:r>
        <w:rPr>
          <w:spacing w:val="-3"/>
        </w:rPr>
        <w:t xml:space="preserve"> </w:t>
      </w:r>
      <w:r>
        <w:t>XX</w:t>
      </w:r>
      <w:r>
        <w:rPr>
          <w:spacing w:val="-3"/>
        </w:rPr>
        <w:t xml:space="preserve"> </w:t>
      </w:r>
      <w:r>
        <w:t>y</w:t>
      </w:r>
      <w:r>
        <w:rPr>
          <w:spacing w:val="-3"/>
        </w:rPr>
        <w:t xml:space="preserve"> </w:t>
      </w:r>
      <w:r>
        <w:t>principios</w:t>
      </w:r>
      <w:r>
        <w:rPr>
          <w:spacing w:val="-3"/>
        </w:rPr>
        <w:t xml:space="preserve"> </w:t>
      </w:r>
      <w:r>
        <w:t>del</w:t>
      </w:r>
      <w:r>
        <w:rPr>
          <w:spacing w:val="-3"/>
        </w:rPr>
        <w:t xml:space="preserve"> </w:t>
      </w:r>
      <w:r>
        <w:t>siglo</w:t>
      </w:r>
      <w:r>
        <w:rPr>
          <w:spacing w:val="-3"/>
        </w:rPr>
        <w:t xml:space="preserve"> </w:t>
      </w:r>
      <w:r>
        <w:t>XXI,</w:t>
      </w:r>
      <w:r>
        <w:rPr>
          <w:spacing w:val="-3"/>
        </w:rPr>
        <w:t xml:space="preserve"> </w:t>
      </w:r>
      <w:r>
        <w:t>al</w:t>
      </w:r>
      <w:r>
        <w:rPr>
          <w:spacing w:val="-3"/>
        </w:rPr>
        <w:t xml:space="preserve"> </w:t>
      </w:r>
      <w:r>
        <w:t>mismo</w:t>
      </w:r>
      <w:r>
        <w:rPr>
          <w:spacing w:val="-3"/>
        </w:rPr>
        <w:t xml:space="preserve"> </w:t>
      </w:r>
      <w:r>
        <w:t>tiempo,</w:t>
      </w:r>
      <w:r>
        <w:rPr>
          <w:spacing w:val="-3"/>
        </w:rPr>
        <w:t xml:space="preserve"> </w:t>
      </w:r>
      <w:r>
        <w:t>se</w:t>
      </w:r>
      <w:r>
        <w:rPr>
          <w:spacing w:val="-3"/>
        </w:rPr>
        <w:t xml:space="preserve"> </w:t>
      </w:r>
      <w:r>
        <w:t>fue</w:t>
      </w:r>
      <w:r>
        <w:rPr>
          <w:spacing w:val="-3"/>
        </w:rPr>
        <w:t xml:space="preserve"> </w:t>
      </w:r>
      <w:r>
        <w:t>consolidando el paradigma que el asfalto, el hormigón, los espacios densamente poblados, gigantes centros come</w:t>
      </w:r>
      <w:r>
        <w:t>rciales, edificios de gran altura, consumo energético indiscriminado y</w:t>
      </w:r>
      <w:r>
        <w:rPr>
          <w:spacing w:val="-4"/>
        </w:rPr>
        <w:t xml:space="preserve"> </w:t>
      </w:r>
      <w:r>
        <w:t>aumento</w:t>
      </w:r>
      <w:r>
        <w:rPr>
          <w:spacing w:val="-4"/>
        </w:rPr>
        <w:t xml:space="preserve"> </w:t>
      </w:r>
      <w:r>
        <w:t>del</w:t>
      </w:r>
      <w:r>
        <w:rPr>
          <w:spacing w:val="-4"/>
        </w:rPr>
        <w:t xml:space="preserve"> </w:t>
      </w:r>
      <w:r>
        <w:t>parque</w:t>
      </w:r>
      <w:r>
        <w:rPr>
          <w:spacing w:val="-4"/>
        </w:rPr>
        <w:t xml:space="preserve"> </w:t>
      </w:r>
      <w:r>
        <w:t>automotriz</w:t>
      </w:r>
      <w:r>
        <w:rPr>
          <w:spacing w:val="-4"/>
        </w:rPr>
        <w:t xml:space="preserve"> </w:t>
      </w:r>
      <w:r>
        <w:t>son</w:t>
      </w:r>
      <w:r>
        <w:rPr>
          <w:spacing w:val="-4"/>
        </w:rPr>
        <w:t xml:space="preserve"> </w:t>
      </w:r>
      <w:r>
        <w:t>componentes</w:t>
      </w:r>
      <w:r>
        <w:rPr>
          <w:spacing w:val="-4"/>
        </w:rPr>
        <w:t xml:space="preserve"> </w:t>
      </w:r>
      <w:r>
        <w:t>inevitables</w:t>
      </w:r>
      <w:r>
        <w:rPr>
          <w:spacing w:val="-4"/>
        </w:rPr>
        <w:t xml:space="preserve"> </w:t>
      </w:r>
      <w:r>
        <w:t>para calificar el grado de desarrollo de una ciudad. El costo de esa visión fue la reducción significativa de áreas verdes y es</w:t>
      </w:r>
      <w:r>
        <w:t>pacios públicos para realizar actividades necesarias para una vida saludable</w:t>
      </w:r>
      <w:r>
        <w:rPr>
          <w:spacing w:val="-3"/>
        </w:rPr>
        <w:t xml:space="preserve"> </w:t>
      </w:r>
      <w:r>
        <w:t>en</w:t>
      </w:r>
      <w:r>
        <w:rPr>
          <w:spacing w:val="-3"/>
        </w:rPr>
        <w:t xml:space="preserve"> </w:t>
      </w:r>
      <w:r>
        <w:t>la</w:t>
      </w:r>
      <w:r>
        <w:rPr>
          <w:spacing w:val="-3"/>
        </w:rPr>
        <w:t xml:space="preserve"> </w:t>
      </w:r>
      <w:r>
        <w:t>ciudad.</w:t>
      </w:r>
      <w:r>
        <w:rPr>
          <w:spacing w:val="40"/>
        </w:rPr>
        <w:t xml:space="preserve"> </w:t>
      </w:r>
      <w:r>
        <w:t>En</w:t>
      </w:r>
      <w:r>
        <w:rPr>
          <w:spacing w:val="-3"/>
        </w:rPr>
        <w:t xml:space="preserve"> </w:t>
      </w:r>
      <w:r>
        <w:t>consecuencia,</w:t>
      </w:r>
      <w:r>
        <w:rPr>
          <w:spacing w:val="-3"/>
        </w:rPr>
        <w:t xml:space="preserve"> </w:t>
      </w:r>
      <w:r>
        <w:t>la destrucción y fragmentación del hábitat natural tuvo un impacto negativo para la biodiversidad, los servicios ecosistémicos y las actividades hum</w:t>
      </w:r>
      <w:r>
        <w:t xml:space="preserve">anas en espacios </w:t>
      </w:r>
      <w:r>
        <w:rPr>
          <w:spacing w:val="-2"/>
        </w:rPr>
        <w:t>abiertos.</w:t>
      </w:r>
    </w:p>
    <w:p w:rsidR="00A8121D" w:rsidRDefault="00376221">
      <w:pPr>
        <w:pStyle w:val="Textoindependiente"/>
        <w:spacing w:line="360" w:lineRule="auto"/>
        <w:ind w:right="106"/>
      </w:pPr>
      <w:r>
        <w:t>En los últimos años se ha ido</w:t>
      </w:r>
      <w:r>
        <w:rPr>
          <w:spacing w:val="-3"/>
        </w:rPr>
        <w:t xml:space="preserve"> </w:t>
      </w:r>
      <w:r>
        <w:t>tomando</w:t>
      </w:r>
      <w:r>
        <w:rPr>
          <w:spacing w:val="-3"/>
        </w:rPr>
        <w:t xml:space="preserve"> </w:t>
      </w:r>
      <w:r>
        <w:t>consciencia</w:t>
      </w:r>
      <w:r>
        <w:rPr>
          <w:spacing w:val="-3"/>
        </w:rPr>
        <w:t xml:space="preserve"> </w:t>
      </w:r>
      <w:r>
        <w:t>de</w:t>
      </w:r>
      <w:r>
        <w:rPr>
          <w:spacing w:val="-3"/>
        </w:rPr>
        <w:t xml:space="preserve"> </w:t>
      </w:r>
      <w:r>
        <w:t>la</w:t>
      </w:r>
      <w:r>
        <w:rPr>
          <w:spacing w:val="-3"/>
        </w:rPr>
        <w:t xml:space="preserve"> </w:t>
      </w:r>
      <w:r>
        <w:t>necesidad</w:t>
      </w:r>
      <w:r>
        <w:rPr>
          <w:spacing w:val="-3"/>
        </w:rPr>
        <w:t xml:space="preserve"> </w:t>
      </w:r>
      <w:r>
        <w:t>de</w:t>
      </w:r>
      <w:r>
        <w:rPr>
          <w:spacing w:val="-3"/>
        </w:rPr>
        <w:t xml:space="preserve"> </w:t>
      </w:r>
      <w:r>
        <w:t>un</w:t>
      </w:r>
      <w:r>
        <w:rPr>
          <w:spacing w:val="-3"/>
        </w:rPr>
        <w:t xml:space="preserve"> </w:t>
      </w:r>
      <w:r>
        <w:t>urgente cambio de paradigma a la hora de replantearse la ciudad, su expansión, sus mejoras</w:t>
      </w:r>
      <w:r>
        <w:rPr>
          <w:spacing w:val="27"/>
        </w:rPr>
        <w:t xml:space="preserve"> </w:t>
      </w:r>
      <w:r>
        <w:t>y</w:t>
      </w:r>
      <w:r>
        <w:rPr>
          <w:spacing w:val="27"/>
        </w:rPr>
        <w:t xml:space="preserve"> </w:t>
      </w:r>
      <w:r>
        <w:t>el</w:t>
      </w:r>
      <w:r>
        <w:rPr>
          <w:spacing w:val="27"/>
        </w:rPr>
        <w:t xml:space="preserve"> </w:t>
      </w:r>
      <w:r>
        <w:t>uso</w:t>
      </w:r>
      <w:r>
        <w:rPr>
          <w:spacing w:val="27"/>
        </w:rPr>
        <w:t xml:space="preserve"> </w:t>
      </w:r>
      <w:r>
        <w:t>racional y ecuánime de las áreas verdes o naturales de la</w:t>
      </w:r>
      <w:r>
        <w:t>s que se deben disponer para una mejora en la calidad de vida de los habitantes.</w:t>
      </w:r>
    </w:p>
    <w:p w:rsidR="00A8121D" w:rsidRDefault="00A8121D">
      <w:pPr>
        <w:pStyle w:val="Textoindependiente"/>
        <w:spacing w:before="0"/>
        <w:ind w:left="0"/>
        <w:jc w:val="left"/>
        <w:rPr>
          <w:sz w:val="20"/>
        </w:rPr>
      </w:pPr>
    </w:p>
    <w:p w:rsidR="00A8121D" w:rsidRDefault="00A8121D">
      <w:pPr>
        <w:pStyle w:val="Textoindependiente"/>
        <w:spacing w:before="0"/>
        <w:ind w:left="0"/>
        <w:jc w:val="left"/>
        <w:rPr>
          <w:sz w:val="20"/>
        </w:rPr>
      </w:pPr>
    </w:p>
    <w:p w:rsidR="00A8121D" w:rsidRDefault="00376221">
      <w:pPr>
        <w:pStyle w:val="Textoindependiente"/>
        <w:spacing w:before="5"/>
        <w:ind w:left="0"/>
        <w:jc w:val="left"/>
        <w:rPr>
          <w:sz w:val="19"/>
        </w:rPr>
      </w:pPr>
      <w:r>
        <w:pict>
          <v:shape id="docshape1" o:spid="_x0000_s1028" style="position:absolute;margin-left:84.75pt;margin-top:12.4pt;width:2in;height:.1pt;z-index:-15728640;mso-wrap-distance-left:0;mso-wrap-distance-right:0;mso-position-horizontal-relative:page" coordorigin="1695,248" coordsize="2880,0" path="m1695,248r2880,e" filled="f">
            <v:path arrowok="t"/>
            <w10:wrap type="topAndBottom" anchorx="page"/>
          </v:shape>
        </w:pict>
      </w:r>
    </w:p>
    <w:p w:rsidR="00A8121D" w:rsidRDefault="00376221">
      <w:pPr>
        <w:spacing w:before="115"/>
        <w:ind w:left="121" w:right="103"/>
        <w:jc w:val="both"/>
        <w:rPr>
          <w:rFonts w:ascii="Calibri" w:hAnsi="Calibri"/>
          <w:sz w:val="20"/>
        </w:rPr>
      </w:pPr>
      <w:r>
        <w:rPr>
          <w:rFonts w:ascii="Calibri" w:hAnsi="Calibri"/>
          <w:sz w:val="20"/>
          <w:vertAlign w:val="superscript"/>
        </w:rPr>
        <w:t>1</w:t>
      </w:r>
      <w:r>
        <w:rPr>
          <w:rFonts w:ascii="Calibri" w:hAnsi="Calibri"/>
          <w:sz w:val="20"/>
        </w:rPr>
        <w:t xml:space="preserve"> Röbbel, Nathalie (2022). “</w:t>
      </w:r>
      <w:r>
        <w:rPr>
          <w:rFonts w:ascii="Calibri" w:hAnsi="Calibri"/>
          <w:i/>
          <w:sz w:val="20"/>
        </w:rPr>
        <w:t>Los espacios</w:t>
      </w:r>
      <w:r>
        <w:rPr>
          <w:rFonts w:ascii="Calibri" w:hAnsi="Calibri"/>
          <w:i/>
          <w:spacing w:val="-4"/>
          <w:sz w:val="20"/>
        </w:rPr>
        <w:t xml:space="preserve"> </w:t>
      </w:r>
      <w:r>
        <w:rPr>
          <w:rFonts w:ascii="Calibri" w:hAnsi="Calibri"/>
          <w:i/>
          <w:sz w:val="20"/>
        </w:rPr>
        <w:t>verdes:</w:t>
      </w:r>
      <w:r>
        <w:rPr>
          <w:rFonts w:ascii="Calibri" w:hAnsi="Calibri"/>
          <w:i/>
          <w:spacing w:val="-4"/>
          <w:sz w:val="20"/>
        </w:rPr>
        <w:t xml:space="preserve"> </w:t>
      </w:r>
      <w:r>
        <w:rPr>
          <w:rFonts w:ascii="Calibri" w:hAnsi="Calibri"/>
          <w:i/>
          <w:sz w:val="20"/>
        </w:rPr>
        <w:t>un</w:t>
      </w:r>
      <w:r>
        <w:rPr>
          <w:rFonts w:ascii="Calibri" w:hAnsi="Calibri"/>
          <w:i/>
          <w:spacing w:val="-4"/>
          <w:sz w:val="20"/>
        </w:rPr>
        <w:t xml:space="preserve"> </w:t>
      </w:r>
      <w:r>
        <w:rPr>
          <w:rFonts w:ascii="Calibri" w:hAnsi="Calibri"/>
          <w:i/>
          <w:sz w:val="20"/>
        </w:rPr>
        <w:t>recurso</w:t>
      </w:r>
      <w:r>
        <w:rPr>
          <w:rFonts w:ascii="Calibri" w:hAnsi="Calibri"/>
          <w:i/>
          <w:spacing w:val="-4"/>
          <w:sz w:val="20"/>
        </w:rPr>
        <w:t xml:space="preserve"> </w:t>
      </w:r>
      <w:r>
        <w:rPr>
          <w:rFonts w:ascii="Calibri" w:hAnsi="Calibri"/>
          <w:i/>
          <w:sz w:val="20"/>
        </w:rPr>
        <w:t>indispensable</w:t>
      </w:r>
      <w:r>
        <w:rPr>
          <w:rFonts w:ascii="Calibri" w:hAnsi="Calibri"/>
          <w:i/>
          <w:spacing w:val="-4"/>
          <w:sz w:val="20"/>
        </w:rPr>
        <w:t xml:space="preserve"> </w:t>
      </w:r>
      <w:r>
        <w:rPr>
          <w:rFonts w:ascii="Calibri" w:hAnsi="Calibri"/>
          <w:i/>
          <w:sz w:val="20"/>
        </w:rPr>
        <w:t>para</w:t>
      </w:r>
      <w:r>
        <w:rPr>
          <w:rFonts w:ascii="Calibri" w:hAnsi="Calibri"/>
          <w:i/>
          <w:spacing w:val="-4"/>
          <w:sz w:val="20"/>
        </w:rPr>
        <w:t xml:space="preserve"> </w:t>
      </w:r>
      <w:r>
        <w:rPr>
          <w:rFonts w:ascii="Calibri" w:hAnsi="Calibri"/>
          <w:i/>
          <w:sz w:val="20"/>
        </w:rPr>
        <w:t>lograr</w:t>
      </w:r>
      <w:r>
        <w:rPr>
          <w:rFonts w:ascii="Calibri" w:hAnsi="Calibri"/>
          <w:i/>
          <w:spacing w:val="-4"/>
          <w:sz w:val="20"/>
        </w:rPr>
        <w:t xml:space="preserve"> </w:t>
      </w:r>
      <w:r>
        <w:rPr>
          <w:rFonts w:ascii="Calibri" w:hAnsi="Calibri"/>
          <w:i/>
          <w:sz w:val="20"/>
        </w:rPr>
        <w:t>una</w:t>
      </w:r>
      <w:r>
        <w:rPr>
          <w:rFonts w:ascii="Calibri" w:hAnsi="Calibri"/>
          <w:i/>
          <w:spacing w:val="-4"/>
          <w:sz w:val="20"/>
        </w:rPr>
        <w:t xml:space="preserve"> </w:t>
      </w:r>
      <w:r>
        <w:rPr>
          <w:rFonts w:ascii="Calibri" w:hAnsi="Calibri"/>
          <w:i/>
          <w:sz w:val="20"/>
        </w:rPr>
        <w:t>salud</w:t>
      </w:r>
      <w:r>
        <w:rPr>
          <w:rFonts w:ascii="Calibri" w:hAnsi="Calibri"/>
          <w:i/>
          <w:spacing w:val="-4"/>
          <w:sz w:val="20"/>
        </w:rPr>
        <w:t xml:space="preserve"> </w:t>
      </w:r>
      <w:r>
        <w:rPr>
          <w:rFonts w:ascii="Calibri" w:hAnsi="Calibri"/>
          <w:i/>
          <w:sz w:val="20"/>
        </w:rPr>
        <w:t>sostenible</w:t>
      </w:r>
      <w:r>
        <w:rPr>
          <w:rFonts w:ascii="Calibri" w:hAnsi="Calibri"/>
          <w:i/>
          <w:spacing w:val="-4"/>
          <w:sz w:val="20"/>
        </w:rPr>
        <w:t xml:space="preserve"> </w:t>
      </w:r>
      <w:r>
        <w:rPr>
          <w:rFonts w:ascii="Calibri" w:hAnsi="Calibri"/>
          <w:i/>
          <w:sz w:val="20"/>
        </w:rPr>
        <w:t>en las zonas urbanas”</w:t>
      </w:r>
      <w:r>
        <w:rPr>
          <w:rFonts w:ascii="Calibri" w:hAnsi="Calibri"/>
          <w:sz w:val="20"/>
        </w:rPr>
        <w:t>. Departamento de Salud Pública, Medio Ambiente y Determinantes Sociales de la</w:t>
      </w:r>
      <w:r>
        <w:rPr>
          <w:rFonts w:ascii="Calibri" w:hAnsi="Calibri"/>
          <w:spacing w:val="-4"/>
          <w:sz w:val="20"/>
        </w:rPr>
        <w:t xml:space="preserve"> </w:t>
      </w:r>
      <w:r>
        <w:rPr>
          <w:rFonts w:ascii="Calibri" w:hAnsi="Calibri"/>
          <w:sz w:val="20"/>
        </w:rPr>
        <w:t>Salud de la Organización Mundial de la Salud.</w:t>
      </w:r>
    </w:p>
    <w:p w:rsidR="00A8121D" w:rsidRDefault="00376221">
      <w:pPr>
        <w:tabs>
          <w:tab w:val="left" w:pos="1814"/>
          <w:tab w:val="left" w:pos="4225"/>
          <w:tab w:val="left" w:pos="6269"/>
          <w:tab w:val="left" w:pos="8432"/>
        </w:tabs>
        <w:ind w:left="121" w:right="100"/>
        <w:jc w:val="both"/>
        <w:rPr>
          <w:rFonts w:ascii="Calibri" w:hAnsi="Calibri"/>
          <w:sz w:val="20"/>
        </w:rPr>
      </w:pPr>
      <w:r>
        <w:rPr>
          <w:rFonts w:ascii="Calibri" w:hAnsi="Calibri"/>
          <w:sz w:val="20"/>
          <w:vertAlign w:val="superscript"/>
        </w:rPr>
        <w:t>2</w:t>
      </w:r>
      <w:r>
        <w:rPr>
          <w:rFonts w:ascii="Calibri" w:hAnsi="Calibri"/>
          <w:sz w:val="20"/>
        </w:rPr>
        <w:t>Organización Mundial de la Salud, “</w:t>
      </w:r>
      <w:r>
        <w:rPr>
          <w:rFonts w:ascii="Calibri" w:hAnsi="Calibri"/>
          <w:i/>
          <w:sz w:val="20"/>
        </w:rPr>
        <w:t>Global Health Estimates 2014</w:t>
      </w:r>
      <w:r>
        <w:rPr>
          <w:rFonts w:ascii="Calibri" w:hAnsi="Calibri"/>
          <w:i/>
          <w:spacing w:val="-6"/>
          <w:sz w:val="20"/>
        </w:rPr>
        <w:t xml:space="preserve"> </w:t>
      </w:r>
      <w:r>
        <w:rPr>
          <w:rFonts w:ascii="Calibri" w:hAnsi="Calibri"/>
          <w:i/>
          <w:sz w:val="20"/>
        </w:rPr>
        <w:t>Summary</w:t>
      </w:r>
      <w:r>
        <w:rPr>
          <w:rFonts w:ascii="Calibri" w:hAnsi="Calibri"/>
          <w:i/>
          <w:spacing w:val="-6"/>
          <w:sz w:val="20"/>
        </w:rPr>
        <w:t xml:space="preserve"> </w:t>
      </w:r>
      <w:r>
        <w:rPr>
          <w:rFonts w:ascii="Calibri" w:hAnsi="Calibri"/>
          <w:i/>
          <w:sz w:val="20"/>
        </w:rPr>
        <w:t>Tables:</w:t>
      </w:r>
      <w:r>
        <w:rPr>
          <w:rFonts w:ascii="Calibri" w:hAnsi="Calibri"/>
          <w:i/>
          <w:spacing w:val="-6"/>
          <w:sz w:val="20"/>
        </w:rPr>
        <w:t xml:space="preserve"> </w:t>
      </w:r>
      <w:r>
        <w:rPr>
          <w:rFonts w:ascii="Calibri" w:hAnsi="Calibri"/>
          <w:i/>
          <w:sz w:val="20"/>
        </w:rPr>
        <w:t>DALY</w:t>
      </w:r>
      <w:r>
        <w:rPr>
          <w:rFonts w:ascii="Calibri" w:hAnsi="Calibri"/>
          <w:i/>
          <w:spacing w:val="-6"/>
          <w:sz w:val="20"/>
        </w:rPr>
        <w:t xml:space="preserve"> </w:t>
      </w:r>
      <w:r>
        <w:rPr>
          <w:rFonts w:ascii="Calibri" w:hAnsi="Calibri"/>
          <w:i/>
          <w:sz w:val="20"/>
        </w:rPr>
        <w:t>by</w:t>
      </w:r>
      <w:r>
        <w:rPr>
          <w:rFonts w:ascii="Calibri" w:hAnsi="Calibri"/>
          <w:i/>
          <w:spacing w:val="-6"/>
          <w:sz w:val="20"/>
        </w:rPr>
        <w:t xml:space="preserve"> </w:t>
      </w:r>
      <w:r>
        <w:rPr>
          <w:rFonts w:ascii="Calibri" w:hAnsi="Calibri"/>
          <w:i/>
          <w:sz w:val="20"/>
        </w:rPr>
        <w:t>Cause,</w:t>
      </w:r>
      <w:r>
        <w:rPr>
          <w:rFonts w:ascii="Calibri" w:hAnsi="Calibri"/>
          <w:i/>
          <w:spacing w:val="-6"/>
          <w:sz w:val="20"/>
        </w:rPr>
        <w:t xml:space="preserve"> </w:t>
      </w:r>
      <w:r>
        <w:rPr>
          <w:rFonts w:ascii="Calibri" w:hAnsi="Calibri"/>
          <w:i/>
          <w:sz w:val="20"/>
        </w:rPr>
        <w:t>Age</w:t>
      </w:r>
      <w:r>
        <w:rPr>
          <w:rFonts w:ascii="Calibri" w:hAnsi="Calibri"/>
          <w:i/>
          <w:spacing w:val="-6"/>
          <w:sz w:val="20"/>
        </w:rPr>
        <w:t xml:space="preserve"> </w:t>
      </w:r>
      <w:r>
        <w:rPr>
          <w:rFonts w:ascii="Calibri" w:hAnsi="Calibri"/>
          <w:i/>
          <w:sz w:val="20"/>
        </w:rPr>
        <w:t xml:space="preserve">and </w:t>
      </w:r>
      <w:r>
        <w:rPr>
          <w:rFonts w:ascii="Calibri" w:hAnsi="Calibri"/>
          <w:i/>
          <w:spacing w:val="-4"/>
          <w:sz w:val="20"/>
        </w:rPr>
        <w:t>Sex</w:t>
      </w:r>
      <w:r>
        <w:rPr>
          <w:rFonts w:ascii="Calibri" w:hAnsi="Calibri"/>
          <w:i/>
          <w:sz w:val="20"/>
        </w:rPr>
        <w:tab/>
      </w:r>
      <w:r>
        <w:rPr>
          <w:rFonts w:ascii="Calibri" w:hAnsi="Calibri"/>
          <w:i/>
          <w:spacing w:val="-2"/>
          <w:sz w:val="20"/>
        </w:rPr>
        <w:t>2000-2012</w:t>
      </w:r>
      <w:r>
        <w:rPr>
          <w:rFonts w:ascii="Calibri" w:hAnsi="Calibri"/>
          <w:spacing w:val="-2"/>
          <w:sz w:val="20"/>
        </w:rPr>
        <w:t>”,</w:t>
      </w:r>
      <w:r>
        <w:rPr>
          <w:rFonts w:ascii="Calibri" w:hAnsi="Calibri"/>
          <w:sz w:val="20"/>
        </w:rPr>
        <w:tab/>
      </w:r>
      <w:r>
        <w:rPr>
          <w:rFonts w:ascii="Calibri" w:hAnsi="Calibri"/>
          <w:spacing w:val="-2"/>
          <w:sz w:val="20"/>
        </w:rPr>
        <w:t>Manual</w:t>
      </w:r>
      <w:r>
        <w:rPr>
          <w:rFonts w:ascii="Calibri" w:hAnsi="Calibri"/>
          <w:sz w:val="20"/>
        </w:rPr>
        <w:tab/>
      </w:r>
      <w:r>
        <w:rPr>
          <w:rFonts w:ascii="Calibri" w:hAnsi="Calibri"/>
          <w:spacing w:val="-2"/>
          <w:sz w:val="20"/>
        </w:rPr>
        <w:t>(Ginebra,</w:t>
      </w:r>
      <w:r>
        <w:rPr>
          <w:rFonts w:ascii="Calibri" w:hAnsi="Calibri"/>
          <w:sz w:val="20"/>
        </w:rPr>
        <w:tab/>
      </w:r>
      <w:r>
        <w:rPr>
          <w:rFonts w:ascii="Calibri" w:hAnsi="Calibri"/>
          <w:spacing w:val="-2"/>
          <w:sz w:val="20"/>
        </w:rPr>
        <w:t xml:space="preserve">2014). </w:t>
      </w:r>
      <w:hyperlink r:id="rId5">
        <w:r>
          <w:rPr>
            <w:rFonts w:ascii="Calibri" w:hAnsi="Calibri"/>
            <w:spacing w:val="-2"/>
            <w:sz w:val="20"/>
          </w:rPr>
          <w:t>http://www.who.int/healthinfo/global_burden_disease/GHE_DALY_Global_2000_2012.xls</w:t>
        </w:r>
      </w:hyperlink>
    </w:p>
    <w:p w:rsidR="00A8121D" w:rsidRDefault="00A8121D">
      <w:pPr>
        <w:jc w:val="both"/>
        <w:rPr>
          <w:rFonts w:ascii="Calibri" w:hAnsi="Calibri"/>
          <w:sz w:val="20"/>
        </w:rPr>
        <w:sectPr w:rsidR="00A8121D">
          <w:type w:val="continuous"/>
          <w:pgSz w:w="12240" w:h="20160"/>
          <w:pgMar w:top="1340" w:right="1600" w:bottom="280" w:left="1580" w:header="720" w:footer="720" w:gutter="0"/>
          <w:cols w:space="720"/>
        </w:sectPr>
      </w:pPr>
    </w:p>
    <w:p w:rsidR="00A8121D" w:rsidRDefault="00376221">
      <w:pPr>
        <w:pStyle w:val="Textoindependiente"/>
        <w:spacing w:before="77" w:line="360" w:lineRule="auto"/>
        <w:ind w:right="99"/>
      </w:pPr>
      <w:r>
        <w:lastRenderedPageBreak/>
        <w:t>Uno de los elementos que más ha despertado interés por parte de expertos y agentes gubernamentales es el que dice relación con realizar</w:t>
      </w:r>
      <w:r>
        <w:rPr>
          <w:spacing w:val="-3"/>
        </w:rPr>
        <w:t xml:space="preserve"> </w:t>
      </w:r>
      <w:r>
        <w:t>acciones</w:t>
      </w:r>
      <w:r>
        <w:rPr>
          <w:spacing w:val="-3"/>
        </w:rPr>
        <w:t xml:space="preserve"> </w:t>
      </w:r>
      <w:r>
        <w:t>y</w:t>
      </w:r>
      <w:r>
        <w:rPr>
          <w:spacing w:val="-3"/>
        </w:rPr>
        <w:t xml:space="preserve"> </w:t>
      </w:r>
      <w:r>
        <w:t>medidas que v</w:t>
      </w:r>
      <w:r>
        <w:t>ayan en beneficio de la</w:t>
      </w:r>
      <w:r>
        <w:rPr>
          <w:spacing w:val="-2"/>
        </w:rPr>
        <w:t xml:space="preserve"> </w:t>
      </w:r>
      <w:r>
        <w:t>disminución</w:t>
      </w:r>
      <w:r>
        <w:rPr>
          <w:spacing w:val="-2"/>
        </w:rPr>
        <w:t xml:space="preserve"> </w:t>
      </w:r>
      <w:r>
        <w:t>de</w:t>
      </w:r>
      <w:r>
        <w:rPr>
          <w:spacing w:val="-2"/>
        </w:rPr>
        <w:t xml:space="preserve"> </w:t>
      </w:r>
      <w:r>
        <w:t>la</w:t>
      </w:r>
      <w:r>
        <w:rPr>
          <w:spacing w:val="-2"/>
        </w:rPr>
        <w:t xml:space="preserve"> </w:t>
      </w:r>
      <w:r>
        <w:t>temperatura</w:t>
      </w:r>
      <w:r>
        <w:rPr>
          <w:spacing w:val="-2"/>
        </w:rPr>
        <w:t xml:space="preserve"> </w:t>
      </w:r>
      <w:r>
        <w:t>en</w:t>
      </w:r>
      <w:r>
        <w:rPr>
          <w:spacing w:val="-2"/>
        </w:rPr>
        <w:t xml:space="preserve"> </w:t>
      </w:r>
      <w:r>
        <w:t>las</w:t>
      </w:r>
      <w:r>
        <w:rPr>
          <w:spacing w:val="-2"/>
        </w:rPr>
        <w:t xml:space="preserve"> </w:t>
      </w:r>
      <w:r>
        <w:t>zonas</w:t>
      </w:r>
      <w:r>
        <w:rPr>
          <w:spacing w:val="-2"/>
        </w:rPr>
        <w:t xml:space="preserve"> </w:t>
      </w:r>
      <w:r>
        <w:t>urbanas. Según el informe presentado por el Programa de las Naciones Unidas para el Medio Ambiente (PNUMA)</w:t>
      </w:r>
      <w:r>
        <w:rPr>
          <w:spacing w:val="-4"/>
        </w:rPr>
        <w:t xml:space="preserve"> </w:t>
      </w:r>
      <w:r>
        <w:t>denominado</w:t>
      </w:r>
      <w:r>
        <w:rPr>
          <w:spacing w:val="-4"/>
        </w:rPr>
        <w:t xml:space="preserve"> </w:t>
      </w:r>
      <w:r>
        <w:t>“Batiendo</w:t>
      </w:r>
      <w:r>
        <w:rPr>
          <w:spacing w:val="-4"/>
        </w:rPr>
        <w:t xml:space="preserve"> </w:t>
      </w:r>
      <w:r>
        <w:t>el</w:t>
      </w:r>
      <w:r>
        <w:rPr>
          <w:spacing w:val="-4"/>
        </w:rPr>
        <w:t xml:space="preserve"> </w:t>
      </w:r>
      <w:r>
        <w:t>calor:</w:t>
      </w:r>
      <w:r>
        <w:rPr>
          <w:spacing w:val="-4"/>
        </w:rPr>
        <w:t xml:space="preserve"> </w:t>
      </w:r>
      <w:r>
        <w:t>manual</w:t>
      </w:r>
      <w:r>
        <w:rPr>
          <w:spacing w:val="-4"/>
        </w:rPr>
        <w:t xml:space="preserve"> </w:t>
      </w:r>
      <w:r>
        <w:t>de</w:t>
      </w:r>
      <w:r>
        <w:rPr>
          <w:spacing w:val="-4"/>
        </w:rPr>
        <w:t xml:space="preserve"> </w:t>
      </w:r>
      <w:r>
        <w:t>refrigeración urbana sostenible”</w:t>
      </w:r>
      <w:r>
        <w:rPr>
          <w:vertAlign w:val="superscript"/>
        </w:rPr>
        <w:t>3</w:t>
      </w:r>
      <w:r>
        <w:t>, la alt</w:t>
      </w:r>
      <w:r>
        <w:t>a</w:t>
      </w:r>
      <w:r>
        <w:rPr>
          <w:spacing w:val="-3"/>
        </w:rPr>
        <w:t xml:space="preserve"> </w:t>
      </w:r>
      <w:r>
        <w:t>urbanización</w:t>
      </w:r>
      <w:r>
        <w:rPr>
          <w:spacing w:val="-3"/>
        </w:rPr>
        <w:t xml:space="preserve"> </w:t>
      </w:r>
      <w:r>
        <w:t>basada</w:t>
      </w:r>
      <w:r>
        <w:rPr>
          <w:spacing w:val="-3"/>
        </w:rPr>
        <w:t xml:space="preserve"> </w:t>
      </w:r>
      <w:r>
        <w:t>en</w:t>
      </w:r>
      <w:r>
        <w:rPr>
          <w:spacing w:val="-3"/>
        </w:rPr>
        <w:t xml:space="preserve"> </w:t>
      </w:r>
      <w:r>
        <w:t>el</w:t>
      </w:r>
      <w:r>
        <w:rPr>
          <w:spacing w:val="-3"/>
        </w:rPr>
        <w:t xml:space="preserve"> </w:t>
      </w:r>
      <w:r>
        <w:t>modelo</w:t>
      </w:r>
      <w:r>
        <w:rPr>
          <w:spacing w:val="-3"/>
        </w:rPr>
        <w:t xml:space="preserve"> </w:t>
      </w:r>
      <w:r>
        <w:t>de</w:t>
      </w:r>
      <w:r>
        <w:rPr>
          <w:spacing w:val="-3"/>
        </w:rPr>
        <w:t xml:space="preserve"> </w:t>
      </w:r>
      <w:r>
        <w:t>reemplazo</w:t>
      </w:r>
      <w:r>
        <w:rPr>
          <w:spacing w:val="-3"/>
        </w:rPr>
        <w:t xml:space="preserve"> </w:t>
      </w:r>
      <w:r>
        <w:t>de</w:t>
      </w:r>
      <w:r>
        <w:rPr>
          <w:spacing w:val="-3"/>
        </w:rPr>
        <w:t xml:space="preserve"> </w:t>
      </w:r>
      <w:r>
        <w:t>las áreas verdes por áreas deforestadas y</w:t>
      </w:r>
      <w:r>
        <w:rPr>
          <w:spacing w:val="-2"/>
        </w:rPr>
        <w:t xml:space="preserve"> </w:t>
      </w:r>
      <w:r>
        <w:t>asfaltadas</w:t>
      </w:r>
      <w:r>
        <w:rPr>
          <w:spacing w:val="-2"/>
        </w:rPr>
        <w:t xml:space="preserve"> </w:t>
      </w:r>
      <w:r>
        <w:t>ha</w:t>
      </w:r>
      <w:r>
        <w:rPr>
          <w:spacing w:val="-2"/>
        </w:rPr>
        <w:t xml:space="preserve"> </w:t>
      </w:r>
      <w:r>
        <w:t>tenido</w:t>
      </w:r>
      <w:r>
        <w:rPr>
          <w:spacing w:val="-2"/>
        </w:rPr>
        <w:t xml:space="preserve"> </w:t>
      </w:r>
      <w:r>
        <w:t>un</w:t>
      </w:r>
      <w:r>
        <w:rPr>
          <w:spacing w:val="-2"/>
        </w:rPr>
        <w:t xml:space="preserve"> </w:t>
      </w:r>
      <w:r>
        <w:t>efecto</w:t>
      </w:r>
      <w:r>
        <w:rPr>
          <w:spacing w:val="-2"/>
        </w:rPr>
        <w:t xml:space="preserve"> </w:t>
      </w:r>
      <w:r>
        <w:t>directo</w:t>
      </w:r>
      <w:r>
        <w:rPr>
          <w:spacing w:val="-2"/>
        </w:rPr>
        <w:t xml:space="preserve"> </w:t>
      </w:r>
      <w:r>
        <w:t>en</w:t>
      </w:r>
      <w:r>
        <w:rPr>
          <w:spacing w:val="-2"/>
        </w:rPr>
        <w:t xml:space="preserve"> </w:t>
      </w:r>
      <w:r>
        <w:t xml:space="preserve">la intensificación acelerada de la emergencia climática en las ciudades debido al “efecto isla de calor“, ocasionado por </w:t>
      </w:r>
      <w:r>
        <w:t>la reducción de las áreas verdes, las propiedades térmicas</w:t>
      </w:r>
      <w:r>
        <w:rPr>
          <w:spacing w:val="-4"/>
        </w:rPr>
        <w:t xml:space="preserve"> </w:t>
      </w:r>
      <w:r>
        <w:t>de</w:t>
      </w:r>
      <w:r>
        <w:rPr>
          <w:spacing w:val="-4"/>
        </w:rPr>
        <w:t xml:space="preserve"> </w:t>
      </w:r>
      <w:r>
        <w:t>los</w:t>
      </w:r>
      <w:r>
        <w:rPr>
          <w:spacing w:val="-4"/>
        </w:rPr>
        <w:t xml:space="preserve"> </w:t>
      </w:r>
      <w:r>
        <w:t>materiales</w:t>
      </w:r>
      <w:r>
        <w:rPr>
          <w:spacing w:val="-4"/>
        </w:rPr>
        <w:t xml:space="preserve"> </w:t>
      </w:r>
      <w:r>
        <w:t>utilizados</w:t>
      </w:r>
      <w:r>
        <w:rPr>
          <w:spacing w:val="-4"/>
        </w:rPr>
        <w:t xml:space="preserve"> </w:t>
      </w:r>
      <w:r>
        <w:t>en</w:t>
      </w:r>
      <w:r>
        <w:rPr>
          <w:spacing w:val="-4"/>
        </w:rPr>
        <w:t xml:space="preserve"> </w:t>
      </w:r>
      <w:r>
        <w:t>los</w:t>
      </w:r>
      <w:r>
        <w:rPr>
          <w:spacing w:val="-4"/>
        </w:rPr>
        <w:t xml:space="preserve"> </w:t>
      </w:r>
      <w:r>
        <w:t>proyectos</w:t>
      </w:r>
      <w:r>
        <w:rPr>
          <w:spacing w:val="-4"/>
        </w:rPr>
        <w:t xml:space="preserve"> </w:t>
      </w:r>
      <w:r>
        <w:t>de</w:t>
      </w:r>
      <w:r>
        <w:rPr>
          <w:spacing w:val="-4"/>
        </w:rPr>
        <w:t xml:space="preserve"> </w:t>
      </w:r>
      <w:r>
        <w:t>urbanización y el calor residual de la actividad humana. Según el informe las temperaturas en las ciudades podrían aumentar 4,4 grados en los próximos 70 años, trayendo consigo modos de refrigeración que implicaría un mayor consumo</w:t>
      </w:r>
      <w:r>
        <w:rPr>
          <w:spacing w:val="-3"/>
        </w:rPr>
        <w:t xml:space="preserve"> </w:t>
      </w:r>
      <w:r>
        <w:t>energético.</w:t>
      </w:r>
      <w:r>
        <w:rPr>
          <w:spacing w:val="-3"/>
        </w:rPr>
        <w:t xml:space="preserve"> </w:t>
      </w:r>
      <w:r>
        <w:t>Por ello, el</w:t>
      </w:r>
      <w:r>
        <w:t xml:space="preserve"> PNUMA ha</w:t>
      </w:r>
      <w:r>
        <w:rPr>
          <w:spacing w:val="-2"/>
        </w:rPr>
        <w:t xml:space="preserve"> </w:t>
      </w:r>
      <w:r>
        <w:t>recomendado</w:t>
      </w:r>
      <w:r>
        <w:rPr>
          <w:spacing w:val="-2"/>
        </w:rPr>
        <w:t xml:space="preserve"> </w:t>
      </w:r>
      <w:r>
        <w:t>que</w:t>
      </w:r>
      <w:r>
        <w:rPr>
          <w:spacing w:val="-2"/>
        </w:rPr>
        <w:t xml:space="preserve"> </w:t>
      </w:r>
      <w:r>
        <w:t>en</w:t>
      </w:r>
      <w:r>
        <w:rPr>
          <w:spacing w:val="-2"/>
        </w:rPr>
        <w:t xml:space="preserve"> </w:t>
      </w:r>
      <w:r>
        <w:t>la</w:t>
      </w:r>
      <w:r>
        <w:rPr>
          <w:spacing w:val="-2"/>
        </w:rPr>
        <w:t xml:space="preserve"> </w:t>
      </w:r>
      <w:r>
        <w:t>planificación</w:t>
      </w:r>
      <w:r>
        <w:rPr>
          <w:spacing w:val="-2"/>
        </w:rPr>
        <w:t xml:space="preserve"> </w:t>
      </w:r>
      <w:r>
        <w:t>urbana</w:t>
      </w:r>
      <w:r>
        <w:rPr>
          <w:spacing w:val="-2"/>
        </w:rPr>
        <w:t xml:space="preserve"> </w:t>
      </w:r>
      <w:r>
        <w:t>se</w:t>
      </w:r>
      <w:r>
        <w:rPr>
          <w:spacing w:val="-2"/>
        </w:rPr>
        <w:t xml:space="preserve"> </w:t>
      </w:r>
      <w:r>
        <w:t>tomen</w:t>
      </w:r>
      <w:r>
        <w:rPr>
          <w:spacing w:val="-2"/>
        </w:rPr>
        <w:t xml:space="preserve"> </w:t>
      </w:r>
      <w:r>
        <w:t xml:space="preserve">medidas urgentes respecto de la conservación y restauración de áreas verdes en las </w:t>
      </w:r>
      <w:r>
        <w:rPr>
          <w:spacing w:val="-2"/>
        </w:rPr>
        <w:t>ciudades.</w:t>
      </w:r>
    </w:p>
    <w:p w:rsidR="00A8121D" w:rsidRDefault="00376221">
      <w:pPr>
        <w:pStyle w:val="Textoindependiente"/>
        <w:spacing w:line="360" w:lineRule="auto"/>
        <w:ind w:right="99"/>
      </w:pPr>
      <w:r>
        <w:t>El</w:t>
      </w:r>
      <w:r>
        <w:rPr>
          <w:spacing w:val="-3"/>
        </w:rPr>
        <w:t xml:space="preserve"> </w:t>
      </w:r>
      <w:r>
        <w:t>oficial</w:t>
      </w:r>
      <w:r>
        <w:rPr>
          <w:spacing w:val="-3"/>
        </w:rPr>
        <w:t xml:space="preserve"> </w:t>
      </w:r>
      <w:r>
        <w:t>forestal</w:t>
      </w:r>
      <w:r>
        <w:rPr>
          <w:spacing w:val="-3"/>
        </w:rPr>
        <w:t xml:space="preserve"> </w:t>
      </w:r>
      <w:r>
        <w:t>de</w:t>
      </w:r>
      <w:r>
        <w:rPr>
          <w:spacing w:val="-3"/>
        </w:rPr>
        <w:t xml:space="preserve"> </w:t>
      </w:r>
      <w:r>
        <w:t>la</w:t>
      </w:r>
      <w:r>
        <w:rPr>
          <w:spacing w:val="-3"/>
        </w:rPr>
        <w:t xml:space="preserve"> </w:t>
      </w:r>
      <w:r>
        <w:t>Organización</w:t>
      </w:r>
      <w:r>
        <w:rPr>
          <w:spacing w:val="-3"/>
        </w:rPr>
        <w:t xml:space="preserve"> </w:t>
      </w:r>
      <w:r>
        <w:t>de</w:t>
      </w:r>
      <w:r>
        <w:rPr>
          <w:spacing w:val="-3"/>
        </w:rPr>
        <w:t xml:space="preserve"> </w:t>
      </w:r>
      <w:r>
        <w:t>las</w:t>
      </w:r>
      <w:r>
        <w:rPr>
          <w:spacing w:val="-3"/>
        </w:rPr>
        <w:t xml:space="preserve"> </w:t>
      </w:r>
      <w:r>
        <w:t>Naciones</w:t>
      </w:r>
      <w:r>
        <w:rPr>
          <w:spacing w:val="-3"/>
        </w:rPr>
        <w:t xml:space="preserve"> </w:t>
      </w:r>
      <w:r>
        <w:t>Unidas</w:t>
      </w:r>
      <w:r>
        <w:rPr>
          <w:spacing w:val="-3"/>
        </w:rPr>
        <w:t xml:space="preserve"> </w:t>
      </w:r>
      <w:r>
        <w:t>para</w:t>
      </w:r>
      <w:r>
        <w:rPr>
          <w:spacing w:val="-3"/>
        </w:rPr>
        <w:t xml:space="preserve"> </w:t>
      </w:r>
      <w:r>
        <w:t>la</w:t>
      </w:r>
      <w:r>
        <w:rPr>
          <w:spacing w:val="-3"/>
        </w:rPr>
        <w:t xml:space="preserve"> </w:t>
      </w:r>
      <w:r>
        <w:t>Alimentación</w:t>
      </w:r>
      <w:r>
        <w:rPr>
          <w:spacing w:val="-3"/>
        </w:rPr>
        <w:t xml:space="preserve"> </w:t>
      </w:r>
      <w:r>
        <w:t xml:space="preserve">y la Agricultura, </w:t>
      </w:r>
      <w:r>
        <w:t>Simon Borelli, que la</w:t>
      </w:r>
      <w:r>
        <w:rPr>
          <w:spacing w:val="-2"/>
        </w:rPr>
        <w:t xml:space="preserve"> </w:t>
      </w:r>
      <w:r>
        <w:t>preservación</w:t>
      </w:r>
      <w:r>
        <w:rPr>
          <w:spacing w:val="-2"/>
        </w:rPr>
        <w:t xml:space="preserve"> </w:t>
      </w:r>
      <w:r>
        <w:t>y</w:t>
      </w:r>
      <w:r>
        <w:rPr>
          <w:spacing w:val="-2"/>
        </w:rPr>
        <w:t xml:space="preserve"> </w:t>
      </w:r>
      <w:r>
        <w:t>el</w:t>
      </w:r>
      <w:r>
        <w:rPr>
          <w:spacing w:val="-2"/>
        </w:rPr>
        <w:t xml:space="preserve"> </w:t>
      </w:r>
      <w:r>
        <w:t>uso</w:t>
      </w:r>
      <w:r>
        <w:rPr>
          <w:spacing w:val="-2"/>
        </w:rPr>
        <w:t xml:space="preserve"> </w:t>
      </w:r>
      <w:r>
        <w:t>adecuado</w:t>
      </w:r>
      <w:r>
        <w:rPr>
          <w:spacing w:val="-2"/>
        </w:rPr>
        <w:t xml:space="preserve"> </w:t>
      </w:r>
      <w:r>
        <w:t>de</w:t>
      </w:r>
      <w:r>
        <w:rPr>
          <w:spacing w:val="-2"/>
        </w:rPr>
        <w:t xml:space="preserve"> </w:t>
      </w:r>
      <w:r>
        <w:t>los</w:t>
      </w:r>
      <w:r>
        <w:rPr>
          <w:spacing w:val="-2"/>
        </w:rPr>
        <w:t xml:space="preserve"> </w:t>
      </w:r>
      <w:r>
        <w:t>árboles y bosques afectados por la</w:t>
      </w:r>
      <w:r>
        <w:rPr>
          <w:spacing w:val="-2"/>
        </w:rPr>
        <w:t xml:space="preserve"> </w:t>
      </w:r>
      <w:r>
        <w:t>urbanización</w:t>
      </w:r>
      <w:r>
        <w:rPr>
          <w:spacing w:val="-2"/>
        </w:rPr>
        <w:t xml:space="preserve"> </w:t>
      </w:r>
      <w:r>
        <w:t>puede</w:t>
      </w:r>
      <w:r>
        <w:rPr>
          <w:spacing w:val="-2"/>
        </w:rPr>
        <w:t xml:space="preserve"> </w:t>
      </w:r>
      <w:r>
        <w:t>contribuir</w:t>
      </w:r>
      <w:r>
        <w:rPr>
          <w:spacing w:val="-2"/>
        </w:rPr>
        <w:t xml:space="preserve"> </w:t>
      </w:r>
      <w:r>
        <w:t>a</w:t>
      </w:r>
      <w:r>
        <w:rPr>
          <w:spacing w:val="-2"/>
        </w:rPr>
        <w:t xml:space="preserve"> </w:t>
      </w:r>
      <w:r>
        <w:t>encontrar</w:t>
      </w:r>
      <w:r>
        <w:rPr>
          <w:spacing w:val="-2"/>
        </w:rPr>
        <w:t xml:space="preserve"> </w:t>
      </w:r>
      <w:r>
        <w:t>la</w:t>
      </w:r>
      <w:r>
        <w:rPr>
          <w:spacing w:val="-2"/>
        </w:rPr>
        <w:t xml:space="preserve"> </w:t>
      </w:r>
      <w:r>
        <w:t>solución</w:t>
      </w:r>
      <w:r>
        <w:rPr>
          <w:spacing w:val="-2"/>
        </w:rPr>
        <w:t xml:space="preserve"> </w:t>
      </w:r>
      <w:r>
        <w:t>a estos problemas ya que pueden ser un recurso muy importante para mejorar la condición de vida de los habitantes de las ciudades</w:t>
      </w:r>
      <w:r>
        <w:rPr>
          <w:vertAlign w:val="superscript"/>
        </w:rPr>
        <w:t>4</w:t>
      </w:r>
      <w:r>
        <w:t>.</w:t>
      </w:r>
    </w:p>
    <w:p w:rsidR="00A8121D" w:rsidRDefault="00376221">
      <w:pPr>
        <w:pStyle w:val="Textoindependiente"/>
        <w:spacing w:line="360" w:lineRule="auto"/>
        <w:ind w:right="105"/>
      </w:pPr>
      <w:r>
        <w:t>De entre los Objetivos de Desarrollo Sostenible para el año 2030, existen dos cuyas metas tienen directa relación con el des</w:t>
      </w:r>
      <w:r>
        <w:t xml:space="preserve">arrollo de ciudades y comunidades sostenibles (ODS 11) y con acciones necesarias para adoptar medidas urgentes para combatir el cambio climático y sus efectos (ODS 13). Entre aquellas se </w:t>
      </w:r>
      <w:r>
        <w:rPr>
          <w:spacing w:val="-2"/>
        </w:rPr>
        <w:t>mencionan:</w:t>
      </w:r>
    </w:p>
    <w:p w:rsidR="00A8121D" w:rsidRDefault="00376221">
      <w:pPr>
        <w:pStyle w:val="Prrafodelista"/>
        <w:numPr>
          <w:ilvl w:val="0"/>
          <w:numId w:val="1"/>
        </w:numPr>
        <w:tabs>
          <w:tab w:val="left" w:pos="558"/>
        </w:tabs>
        <w:spacing w:line="360" w:lineRule="auto"/>
        <w:ind w:firstLine="111"/>
        <w:jc w:val="both"/>
        <w:rPr>
          <w:sz w:val="24"/>
        </w:rPr>
      </w:pPr>
      <w:r>
        <w:rPr>
          <w:sz w:val="24"/>
          <w:u w:val="single"/>
        </w:rPr>
        <w:t>ODS 11</w:t>
      </w:r>
      <w:r>
        <w:rPr>
          <w:sz w:val="24"/>
        </w:rPr>
        <w:t>: Meta 11.4 Redoblar los esfuerzos para proteger y s</w:t>
      </w:r>
      <w:r>
        <w:rPr>
          <w:sz w:val="24"/>
        </w:rPr>
        <w:t>alvaguardar el patrimonio cultural y natural del mundo.</w:t>
      </w:r>
    </w:p>
    <w:p w:rsidR="00A8121D" w:rsidRDefault="00376221">
      <w:pPr>
        <w:pStyle w:val="Textoindependiente"/>
        <w:spacing w:line="360" w:lineRule="auto"/>
        <w:ind w:right="106" w:firstLine="1796"/>
      </w:pPr>
      <w:r>
        <w:t>Meta 11.7 De</w:t>
      </w:r>
      <w:r>
        <w:rPr>
          <w:spacing w:val="-5"/>
        </w:rPr>
        <w:t xml:space="preserve"> </w:t>
      </w:r>
      <w:r>
        <w:t>aquí</w:t>
      </w:r>
      <w:r>
        <w:rPr>
          <w:spacing w:val="-5"/>
        </w:rPr>
        <w:t xml:space="preserve"> </w:t>
      </w:r>
      <w:r>
        <w:t>a</w:t>
      </w:r>
      <w:r>
        <w:rPr>
          <w:spacing w:val="-5"/>
        </w:rPr>
        <w:t xml:space="preserve"> </w:t>
      </w:r>
      <w:r>
        <w:t>2030,</w:t>
      </w:r>
      <w:r>
        <w:rPr>
          <w:spacing w:val="-5"/>
        </w:rPr>
        <w:t xml:space="preserve"> </w:t>
      </w:r>
      <w:r>
        <w:t>proporcionar</w:t>
      </w:r>
      <w:r>
        <w:rPr>
          <w:spacing w:val="-5"/>
        </w:rPr>
        <w:t xml:space="preserve"> </w:t>
      </w:r>
      <w:r>
        <w:t>acceso</w:t>
      </w:r>
      <w:r>
        <w:rPr>
          <w:spacing w:val="-5"/>
        </w:rPr>
        <w:t xml:space="preserve"> </w:t>
      </w:r>
      <w:r>
        <w:t>universal</w:t>
      </w:r>
      <w:r>
        <w:rPr>
          <w:spacing w:val="-5"/>
        </w:rPr>
        <w:t xml:space="preserve"> </w:t>
      </w:r>
      <w:r>
        <w:t>a</w:t>
      </w:r>
      <w:r>
        <w:rPr>
          <w:spacing w:val="-5"/>
        </w:rPr>
        <w:t xml:space="preserve"> </w:t>
      </w:r>
      <w:r>
        <w:t>zonas verdes y espacios públicos seguros, inclusivos y accesibles, en</w:t>
      </w:r>
      <w:r>
        <w:rPr>
          <w:spacing w:val="-3"/>
        </w:rPr>
        <w:t xml:space="preserve"> </w:t>
      </w:r>
      <w:r>
        <w:t>particular</w:t>
      </w:r>
      <w:r>
        <w:rPr>
          <w:spacing w:val="-3"/>
        </w:rPr>
        <w:t xml:space="preserve"> </w:t>
      </w:r>
      <w:r>
        <w:t>para</w:t>
      </w:r>
      <w:r>
        <w:rPr>
          <w:spacing w:val="-3"/>
        </w:rPr>
        <w:t xml:space="preserve"> </w:t>
      </w:r>
      <w:r>
        <w:t>las mujeres y los niños, las personas de edad y las pers</w:t>
      </w:r>
      <w:r>
        <w:t>onas con discapacidad.</w:t>
      </w:r>
    </w:p>
    <w:p w:rsidR="00A8121D" w:rsidRDefault="00376221">
      <w:pPr>
        <w:pStyle w:val="Prrafodelista"/>
        <w:numPr>
          <w:ilvl w:val="0"/>
          <w:numId w:val="1"/>
        </w:numPr>
        <w:tabs>
          <w:tab w:val="left" w:pos="670"/>
        </w:tabs>
        <w:spacing w:line="360" w:lineRule="auto"/>
        <w:ind w:firstLine="111"/>
        <w:jc w:val="both"/>
        <w:rPr>
          <w:sz w:val="24"/>
        </w:rPr>
      </w:pPr>
      <w:r>
        <w:rPr>
          <w:sz w:val="24"/>
          <w:u w:val="single"/>
        </w:rPr>
        <w:t>ODS 13</w:t>
      </w:r>
      <w:r>
        <w:rPr>
          <w:sz w:val="24"/>
        </w:rPr>
        <w:t>: Meta 13.2 Incorporar medidas relativas al cambio climático en las políticas, estrategias y planes nacionales.</w:t>
      </w:r>
    </w:p>
    <w:p w:rsidR="00A8121D" w:rsidRDefault="00376221">
      <w:pPr>
        <w:pStyle w:val="Textoindependiente"/>
        <w:spacing w:line="360" w:lineRule="auto"/>
        <w:ind w:right="109" w:firstLine="1930"/>
      </w:pPr>
      <w:r>
        <w:t>Meta</w:t>
      </w:r>
      <w:r>
        <w:rPr>
          <w:spacing w:val="-5"/>
        </w:rPr>
        <w:t xml:space="preserve"> </w:t>
      </w:r>
      <w:r>
        <w:t>13.3</w:t>
      </w:r>
      <w:r>
        <w:rPr>
          <w:spacing w:val="-5"/>
        </w:rPr>
        <w:t xml:space="preserve"> </w:t>
      </w:r>
      <w:r>
        <w:t>Mejorar</w:t>
      </w:r>
      <w:r>
        <w:rPr>
          <w:spacing w:val="-5"/>
        </w:rPr>
        <w:t xml:space="preserve"> </w:t>
      </w:r>
      <w:r>
        <w:t>la</w:t>
      </w:r>
      <w:r>
        <w:rPr>
          <w:spacing w:val="-5"/>
        </w:rPr>
        <w:t xml:space="preserve"> </w:t>
      </w:r>
      <w:r>
        <w:t>educación,</w:t>
      </w:r>
      <w:r>
        <w:rPr>
          <w:spacing w:val="-5"/>
        </w:rPr>
        <w:t xml:space="preserve"> </w:t>
      </w:r>
      <w:r>
        <w:t>la</w:t>
      </w:r>
      <w:r>
        <w:rPr>
          <w:spacing w:val="-5"/>
        </w:rPr>
        <w:t xml:space="preserve"> </w:t>
      </w:r>
      <w:r>
        <w:t>sensibilización</w:t>
      </w:r>
      <w:r>
        <w:rPr>
          <w:spacing w:val="-5"/>
        </w:rPr>
        <w:t xml:space="preserve"> </w:t>
      </w:r>
      <w:r>
        <w:t>y</w:t>
      </w:r>
      <w:r>
        <w:rPr>
          <w:spacing w:val="-5"/>
        </w:rPr>
        <w:t xml:space="preserve"> </w:t>
      </w:r>
      <w:r>
        <w:t>la</w:t>
      </w:r>
      <w:r>
        <w:rPr>
          <w:spacing w:val="-5"/>
        </w:rPr>
        <w:t xml:space="preserve"> </w:t>
      </w:r>
      <w:r>
        <w:t xml:space="preserve">capacidad humana e institucional respecto de la mitigación </w:t>
      </w:r>
      <w:r>
        <w:t>del cambio climático, la adaptación a él, la reducción de sus efectos y la alerta temprana.</w:t>
      </w:r>
    </w:p>
    <w:p w:rsidR="00A8121D" w:rsidRDefault="00376221">
      <w:pPr>
        <w:pStyle w:val="Textoindependiente"/>
        <w:spacing w:before="7"/>
        <w:ind w:left="0"/>
        <w:jc w:val="left"/>
        <w:rPr>
          <w:sz w:val="9"/>
        </w:rPr>
      </w:pPr>
      <w:r>
        <w:pict>
          <v:shape id="docshape2" o:spid="_x0000_s1027" style="position:absolute;margin-left:84.75pt;margin-top:6.75pt;width:2in;height:.1pt;z-index:-15728128;mso-wrap-distance-left:0;mso-wrap-distance-right:0;mso-position-horizontal-relative:page" coordorigin="1695,135" coordsize="2880,0" path="m1695,135r2880,e" filled="f">
            <v:path arrowok="t"/>
            <w10:wrap type="topAndBottom" anchorx="page"/>
          </v:shape>
        </w:pict>
      </w:r>
    </w:p>
    <w:p w:rsidR="00A8121D" w:rsidRDefault="00376221">
      <w:pPr>
        <w:spacing w:before="104"/>
        <w:ind w:left="121"/>
        <w:rPr>
          <w:rFonts w:ascii="Calibri"/>
          <w:sz w:val="20"/>
        </w:rPr>
      </w:pPr>
      <w:r>
        <w:rPr>
          <w:rFonts w:ascii="Calibri"/>
          <w:sz w:val="20"/>
          <w:vertAlign w:val="superscript"/>
        </w:rPr>
        <w:t>3</w:t>
      </w:r>
      <w:r>
        <w:rPr>
          <w:rFonts w:ascii="Calibri"/>
          <w:spacing w:val="-6"/>
          <w:sz w:val="20"/>
        </w:rPr>
        <w:t xml:space="preserve"> </w:t>
      </w:r>
      <w:r>
        <w:rPr>
          <w:rFonts w:ascii="Calibri"/>
          <w:sz w:val="20"/>
        </w:rPr>
        <w:t>PNUMA,</w:t>
      </w:r>
      <w:r>
        <w:rPr>
          <w:rFonts w:ascii="Calibri"/>
          <w:spacing w:val="-5"/>
          <w:sz w:val="20"/>
        </w:rPr>
        <w:t xml:space="preserve"> </w:t>
      </w:r>
      <w:r>
        <w:rPr>
          <w:rFonts w:ascii="Calibri"/>
          <w:spacing w:val="-2"/>
          <w:sz w:val="20"/>
        </w:rPr>
        <w:t>2021.</w:t>
      </w:r>
    </w:p>
    <w:p w:rsidR="00A8121D" w:rsidRDefault="00376221">
      <w:pPr>
        <w:ind w:left="121"/>
        <w:rPr>
          <w:rFonts w:ascii="Calibri" w:hAnsi="Calibri"/>
          <w:sz w:val="20"/>
        </w:rPr>
      </w:pPr>
      <w:r>
        <w:rPr>
          <w:rFonts w:ascii="Calibri" w:hAnsi="Calibri"/>
          <w:sz w:val="20"/>
          <w:vertAlign w:val="superscript"/>
        </w:rPr>
        <w:t>4</w:t>
      </w:r>
      <w:r>
        <w:rPr>
          <w:rFonts w:ascii="Calibri" w:hAnsi="Calibri"/>
          <w:spacing w:val="-5"/>
          <w:sz w:val="20"/>
        </w:rPr>
        <w:t xml:space="preserve"> </w:t>
      </w:r>
      <w:r>
        <w:rPr>
          <w:rFonts w:ascii="Calibri" w:hAnsi="Calibri"/>
          <w:sz w:val="20"/>
        </w:rPr>
        <w:t>En</w:t>
      </w:r>
      <w:r>
        <w:rPr>
          <w:rFonts w:ascii="Calibri" w:hAnsi="Calibri"/>
          <w:spacing w:val="-5"/>
          <w:sz w:val="20"/>
        </w:rPr>
        <w:t xml:space="preserve"> </w:t>
      </w:r>
      <w:r>
        <w:rPr>
          <w:rFonts w:ascii="Calibri" w:hAnsi="Calibri"/>
          <w:sz w:val="20"/>
        </w:rPr>
        <w:t>Crovetto,</w:t>
      </w:r>
      <w:r>
        <w:rPr>
          <w:rFonts w:ascii="Calibri" w:hAnsi="Calibri"/>
          <w:spacing w:val="-5"/>
          <w:sz w:val="20"/>
        </w:rPr>
        <w:t xml:space="preserve"> </w:t>
      </w:r>
      <w:r>
        <w:rPr>
          <w:rFonts w:ascii="Calibri" w:hAnsi="Calibri"/>
          <w:sz w:val="20"/>
        </w:rPr>
        <w:t>Claudia</w:t>
      </w:r>
      <w:r>
        <w:rPr>
          <w:rFonts w:ascii="Calibri" w:hAnsi="Calibri"/>
          <w:spacing w:val="-5"/>
          <w:sz w:val="20"/>
        </w:rPr>
        <w:t xml:space="preserve"> </w:t>
      </w:r>
      <w:r>
        <w:rPr>
          <w:rFonts w:ascii="Calibri" w:hAnsi="Calibri"/>
          <w:sz w:val="20"/>
        </w:rPr>
        <w:t>(2021)</w:t>
      </w:r>
      <w:r>
        <w:rPr>
          <w:rFonts w:ascii="Calibri" w:hAnsi="Calibri"/>
          <w:spacing w:val="-5"/>
          <w:sz w:val="20"/>
        </w:rPr>
        <w:t xml:space="preserve"> </w:t>
      </w:r>
      <w:r>
        <w:rPr>
          <w:rFonts w:ascii="Calibri" w:hAnsi="Calibri"/>
          <w:sz w:val="20"/>
        </w:rPr>
        <w:t>“Importancia</w:t>
      </w:r>
      <w:r>
        <w:rPr>
          <w:rFonts w:ascii="Calibri" w:hAnsi="Calibri"/>
          <w:spacing w:val="-5"/>
          <w:sz w:val="20"/>
        </w:rPr>
        <w:t xml:space="preserve"> </w:t>
      </w:r>
      <w:r>
        <w:rPr>
          <w:rFonts w:ascii="Calibri" w:hAnsi="Calibri"/>
          <w:sz w:val="20"/>
        </w:rPr>
        <w:t>de</w:t>
      </w:r>
      <w:r>
        <w:rPr>
          <w:rFonts w:ascii="Calibri" w:hAnsi="Calibri"/>
          <w:spacing w:val="-5"/>
          <w:sz w:val="20"/>
        </w:rPr>
        <w:t xml:space="preserve"> </w:t>
      </w:r>
      <w:r>
        <w:rPr>
          <w:rFonts w:ascii="Calibri" w:hAnsi="Calibri"/>
          <w:sz w:val="20"/>
        </w:rPr>
        <w:t>las</w:t>
      </w:r>
      <w:r>
        <w:rPr>
          <w:rFonts w:ascii="Calibri" w:hAnsi="Calibri"/>
          <w:spacing w:val="-5"/>
          <w:sz w:val="20"/>
        </w:rPr>
        <w:t xml:space="preserve"> </w:t>
      </w:r>
      <w:r>
        <w:rPr>
          <w:rFonts w:ascii="Calibri" w:hAnsi="Calibri"/>
          <w:sz w:val="20"/>
        </w:rPr>
        <w:t>áreas</w:t>
      </w:r>
      <w:r>
        <w:rPr>
          <w:rFonts w:ascii="Calibri" w:hAnsi="Calibri"/>
          <w:spacing w:val="-5"/>
          <w:sz w:val="20"/>
        </w:rPr>
        <w:t xml:space="preserve"> </w:t>
      </w:r>
      <w:r>
        <w:rPr>
          <w:rFonts w:ascii="Calibri" w:hAnsi="Calibri"/>
          <w:sz w:val="20"/>
        </w:rPr>
        <w:t>verdes</w:t>
      </w:r>
      <w:r>
        <w:rPr>
          <w:rFonts w:ascii="Calibri" w:hAnsi="Calibri"/>
          <w:spacing w:val="-5"/>
          <w:sz w:val="20"/>
        </w:rPr>
        <w:t xml:space="preserve"> </w:t>
      </w:r>
      <w:r>
        <w:rPr>
          <w:rFonts w:ascii="Calibri" w:hAnsi="Calibri"/>
          <w:sz w:val="20"/>
        </w:rPr>
        <w:t>urbanas</w:t>
      </w:r>
      <w:r>
        <w:rPr>
          <w:rFonts w:ascii="Calibri" w:hAnsi="Calibri"/>
          <w:spacing w:val="-5"/>
          <w:sz w:val="20"/>
        </w:rPr>
        <w:t xml:space="preserve"> </w:t>
      </w:r>
      <w:r>
        <w:rPr>
          <w:rFonts w:ascii="Calibri" w:hAnsi="Calibri"/>
          <w:sz w:val="20"/>
        </w:rPr>
        <w:t>en</w:t>
      </w:r>
      <w:r>
        <w:rPr>
          <w:rFonts w:ascii="Calibri" w:hAnsi="Calibri"/>
          <w:spacing w:val="-5"/>
          <w:sz w:val="20"/>
        </w:rPr>
        <w:t xml:space="preserve"> </w:t>
      </w:r>
      <w:r>
        <w:rPr>
          <w:rFonts w:ascii="Calibri" w:hAnsi="Calibri"/>
          <w:sz w:val="20"/>
        </w:rPr>
        <w:t>el</w:t>
      </w:r>
      <w:r>
        <w:rPr>
          <w:rFonts w:ascii="Calibri" w:hAnsi="Calibri"/>
          <w:spacing w:val="-5"/>
          <w:sz w:val="20"/>
        </w:rPr>
        <w:t xml:space="preserve"> </w:t>
      </w:r>
      <w:r>
        <w:rPr>
          <w:rFonts w:ascii="Calibri" w:hAnsi="Calibri"/>
          <w:sz w:val="20"/>
        </w:rPr>
        <w:t>control</w:t>
      </w:r>
      <w:r>
        <w:rPr>
          <w:rFonts w:ascii="Calibri" w:hAnsi="Calibri"/>
          <w:spacing w:val="-5"/>
          <w:sz w:val="20"/>
        </w:rPr>
        <w:t xml:space="preserve"> </w:t>
      </w:r>
      <w:r>
        <w:rPr>
          <w:rFonts w:ascii="Calibri" w:hAnsi="Calibri"/>
          <w:sz w:val="20"/>
        </w:rPr>
        <w:t>de</w:t>
      </w:r>
      <w:r>
        <w:rPr>
          <w:rFonts w:ascii="Calibri" w:hAnsi="Calibri"/>
          <w:spacing w:val="-5"/>
          <w:sz w:val="20"/>
        </w:rPr>
        <w:t xml:space="preserve"> </w:t>
      </w:r>
      <w:r>
        <w:rPr>
          <w:rFonts w:ascii="Calibri" w:hAnsi="Calibri"/>
          <w:sz w:val="20"/>
        </w:rPr>
        <w:t>la</w:t>
      </w:r>
      <w:r>
        <w:rPr>
          <w:rFonts w:ascii="Calibri" w:hAnsi="Calibri"/>
          <w:spacing w:val="-5"/>
          <w:sz w:val="20"/>
        </w:rPr>
        <w:t xml:space="preserve"> </w:t>
      </w:r>
      <w:r>
        <w:rPr>
          <w:rFonts w:ascii="Calibri" w:hAnsi="Calibri"/>
          <w:sz w:val="20"/>
        </w:rPr>
        <w:t>sequía</w:t>
      </w:r>
      <w:r>
        <w:rPr>
          <w:rFonts w:ascii="Calibri" w:hAnsi="Calibri"/>
          <w:spacing w:val="-5"/>
          <w:sz w:val="20"/>
        </w:rPr>
        <w:t xml:space="preserve"> </w:t>
      </w:r>
      <w:r>
        <w:rPr>
          <w:rFonts w:ascii="Calibri" w:hAnsi="Calibri"/>
          <w:sz w:val="20"/>
        </w:rPr>
        <w:t>y</w:t>
      </w:r>
      <w:r>
        <w:rPr>
          <w:rFonts w:ascii="Calibri" w:hAnsi="Calibri"/>
          <w:spacing w:val="-5"/>
          <w:sz w:val="20"/>
        </w:rPr>
        <w:t xml:space="preserve"> </w:t>
      </w:r>
      <w:r>
        <w:rPr>
          <w:rFonts w:ascii="Calibri" w:hAnsi="Calibri"/>
          <w:sz w:val="20"/>
        </w:rPr>
        <w:t xml:space="preserve">la </w:t>
      </w:r>
      <w:r>
        <w:rPr>
          <w:rFonts w:ascii="Calibri" w:hAnsi="Calibri"/>
          <w:spacing w:val="-2"/>
          <w:sz w:val="20"/>
        </w:rPr>
        <w:t>desertificación”.</w:t>
      </w:r>
    </w:p>
    <w:p w:rsidR="00A8121D" w:rsidRDefault="00376221">
      <w:pPr>
        <w:ind w:left="121" w:right="198"/>
        <w:rPr>
          <w:rFonts w:ascii="Calibri"/>
          <w:sz w:val="20"/>
        </w:rPr>
      </w:pPr>
      <w:r>
        <w:rPr>
          <w:rFonts w:ascii="Calibri"/>
          <w:spacing w:val="-2"/>
          <w:sz w:val="20"/>
        </w:rPr>
        <w:t>https://codexverde.cl/importancia-de-las-areas-verdes-urbanas-en-el-control-de-la-sequia-y-la-desertificacio</w:t>
      </w:r>
      <w:r>
        <w:rPr>
          <w:rFonts w:ascii="Calibri"/>
          <w:spacing w:val="80"/>
          <w:sz w:val="20"/>
        </w:rPr>
        <w:t xml:space="preserve"> </w:t>
      </w:r>
      <w:r>
        <w:rPr>
          <w:rFonts w:ascii="Calibri"/>
          <w:spacing w:val="-10"/>
          <w:sz w:val="20"/>
        </w:rPr>
        <w:t>n</w:t>
      </w:r>
    </w:p>
    <w:p w:rsidR="00A8121D" w:rsidRDefault="00A8121D">
      <w:pPr>
        <w:rPr>
          <w:rFonts w:ascii="Calibri"/>
          <w:sz w:val="20"/>
        </w:rPr>
        <w:sectPr w:rsidR="00A8121D">
          <w:pgSz w:w="12240" w:h="20160"/>
          <w:pgMar w:top="1340" w:right="1600" w:bottom="280" w:left="1580" w:header="720" w:footer="720" w:gutter="0"/>
          <w:cols w:space="720"/>
        </w:sectPr>
      </w:pPr>
    </w:p>
    <w:p w:rsidR="00A8121D" w:rsidRDefault="00376221">
      <w:pPr>
        <w:pStyle w:val="Textoindependiente"/>
        <w:spacing w:before="77" w:line="360" w:lineRule="auto"/>
        <w:ind w:right="99"/>
      </w:pPr>
      <w:r>
        <w:lastRenderedPageBreak/>
        <w:t>En el año 2020 el ex presidente del Consejo de Desarrollo Urbano 82018-2020), Sergio Baeriswil, afirmó en diversas publicaciones de p</w:t>
      </w:r>
      <w:r>
        <w:t>rensa que la ciudad de Valparaíso era la ciudad que disponía de la menor cantidad de áreas verdes a nivel nacional</w:t>
      </w:r>
      <w:r>
        <w:rPr>
          <w:vertAlign w:val="superscript"/>
        </w:rPr>
        <w:t>5</w:t>
      </w:r>
      <w:r>
        <w:t>. Lo mismo afirmó, el mismo año, el Centro de Desarrollo Urbano Sustentable (CEDEUS) en su estudio sobre el estado de 30 Indicadores de Suste</w:t>
      </w:r>
      <w:r>
        <w:t>ntabilidad Urbana aplicados a las ciudades capitales de las 16 regiones de Chile</w:t>
      </w:r>
      <w:r>
        <w:rPr>
          <w:vertAlign w:val="superscript"/>
        </w:rPr>
        <w:t>6</w:t>
      </w:r>
      <w:r>
        <w:t>. Efectivamente, Valparaíso posee una escasa</w:t>
      </w:r>
      <w:r>
        <w:rPr>
          <w:spacing w:val="-6"/>
        </w:rPr>
        <w:t xml:space="preserve"> </w:t>
      </w:r>
      <w:r>
        <w:t>cantidad</w:t>
      </w:r>
      <w:r>
        <w:rPr>
          <w:spacing w:val="-6"/>
        </w:rPr>
        <w:t xml:space="preserve"> </w:t>
      </w:r>
      <w:r>
        <w:t>de</w:t>
      </w:r>
      <w:r>
        <w:rPr>
          <w:spacing w:val="-6"/>
        </w:rPr>
        <w:t xml:space="preserve"> </w:t>
      </w:r>
      <w:r>
        <w:t>áreas</w:t>
      </w:r>
      <w:r>
        <w:rPr>
          <w:spacing w:val="-6"/>
        </w:rPr>
        <w:t xml:space="preserve"> </w:t>
      </w:r>
      <w:r>
        <w:t>verdes,</w:t>
      </w:r>
      <w:r>
        <w:rPr>
          <w:spacing w:val="-6"/>
        </w:rPr>
        <w:t xml:space="preserve"> </w:t>
      </w:r>
      <w:r>
        <w:t>las que principalmente corresponden a bandejones, plazas y espacios públicos.</w:t>
      </w:r>
    </w:p>
    <w:p w:rsidR="00A8121D" w:rsidRDefault="00376221">
      <w:pPr>
        <w:pStyle w:val="Textoindependiente"/>
        <w:spacing w:line="360" w:lineRule="auto"/>
        <w:ind w:right="103"/>
      </w:pPr>
      <w:r>
        <w:t>En este marco, la recuperación, restauración y conservación del Parque de la Compañía Chilena de Tabacos y ex Jardín Suizo Pümpin en la ciudad puerto, ubicado en el Barrio O´Higgins, ha cobrado, desde hace un tiempo, especial relevancia en el debate públic</w:t>
      </w:r>
      <w:r>
        <w:t>o comunal y regional. El espacio consta de un área verde de 10,5 hectáreas los cuales serían de gran beneficio para el bienestar general de los habitantes de Valparaíso, como también, para la adopción de medidas locales que favorezcan el horizonte de cumpl</w:t>
      </w:r>
      <w:r>
        <w:t>imiento del combate contra el cambio climático y algunas metas para el cumplimiento del Plan Maestro que componen los Objetivos de Desarrollo Sostenible 2030.</w:t>
      </w:r>
    </w:p>
    <w:p w:rsidR="00A8121D" w:rsidRDefault="00376221">
      <w:pPr>
        <w:pStyle w:val="Textoindependiente"/>
        <w:spacing w:line="360" w:lineRule="auto"/>
        <w:ind w:right="100"/>
      </w:pPr>
      <w:r>
        <w:t>Los paños que componen el Jardín Pümpin y el Parque de la Cía. Chilena de Tabacos, hoy con rol ún</w:t>
      </w:r>
      <w:r>
        <w:t>ico de 10,5 hectáreas y denominado Parques del Barrio O’Higgins, desde el año 2009 cuenta con declaratorias y actos administrativos en los cuales se deja en claro su especial relevancia e interés público para el patrimonio natural y cultural de Valparaíso,</w:t>
      </w:r>
      <w:r>
        <w:t xml:space="preserve"> así consta en: i.) Los Roles que declaran los</w:t>
      </w:r>
      <w:r>
        <w:rPr>
          <w:spacing w:val="-4"/>
        </w:rPr>
        <w:t xml:space="preserve"> </w:t>
      </w:r>
      <w:r>
        <w:t>terrenos</w:t>
      </w:r>
      <w:r>
        <w:rPr>
          <w:spacing w:val="-4"/>
        </w:rPr>
        <w:t xml:space="preserve"> </w:t>
      </w:r>
      <w:r>
        <w:t>del</w:t>
      </w:r>
      <w:r>
        <w:rPr>
          <w:spacing w:val="-4"/>
        </w:rPr>
        <w:t xml:space="preserve"> </w:t>
      </w:r>
      <w:r>
        <w:t>Jardín</w:t>
      </w:r>
      <w:r>
        <w:rPr>
          <w:spacing w:val="-4"/>
        </w:rPr>
        <w:t xml:space="preserve"> </w:t>
      </w:r>
      <w:r>
        <w:t>Pümpin</w:t>
      </w:r>
      <w:r>
        <w:rPr>
          <w:spacing w:val="-4"/>
        </w:rPr>
        <w:t xml:space="preserve"> </w:t>
      </w:r>
      <w:r>
        <w:t>como</w:t>
      </w:r>
      <w:r>
        <w:rPr>
          <w:spacing w:val="-4"/>
        </w:rPr>
        <w:t xml:space="preserve"> </w:t>
      </w:r>
      <w:r>
        <w:t>Inmueble</w:t>
      </w:r>
      <w:r>
        <w:rPr>
          <w:spacing w:val="-4"/>
        </w:rPr>
        <w:t xml:space="preserve"> </w:t>
      </w:r>
      <w:r>
        <w:t>de</w:t>
      </w:r>
      <w:r>
        <w:rPr>
          <w:spacing w:val="-4"/>
        </w:rPr>
        <w:t xml:space="preserve"> </w:t>
      </w:r>
      <w:r>
        <w:t>Conservación</w:t>
      </w:r>
      <w:r>
        <w:rPr>
          <w:spacing w:val="-4"/>
        </w:rPr>
        <w:t xml:space="preserve"> </w:t>
      </w:r>
      <w:r>
        <w:t>Histórica ICH en la modificación al Plan Regulador Comunal de 2004, ratificados en la modificación Plan Regulador Comunal de 2005 y en la modificación a</w:t>
      </w:r>
      <w:r>
        <w:t>l Plan Regulador Comunal el 2010. ii.) Los Roles</w:t>
      </w:r>
      <w:r>
        <w:rPr>
          <w:spacing w:val="-4"/>
        </w:rPr>
        <w:t xml:space="preserve"> </w:t>
      </w:r>
      <w:r>
        <w:t>declarados</w:t>
      </w:r>
      <w:r>
        <w:rPr>
          <w:spacing w:val="-4"/>
        </w:rPr>
        <w:t xml:space="preserve"> </w:t>
      </w:r>
      <w:r>
        <w:t>Área</w:t>
      </w:r>
      <w:r>
        <w:rPr>
          <w:spacing w:val="-4"/>
        </w:rPr>
        <w:t xml:space="preserve"> </w:t>
      </w:r>
      <w:r>
        <w:t>Verde</w:t>
      </w:r>
      <w:r>
        <w:rPr>
          <w:spacing w:val="-4"/>
        </w:rPr>
        <w:t xml:space="preserve"> </w:t>
      </w:r>
      <w:r>
        <w:t>por</w:t>
      </w:r>
      <w:r>
        <w:rPr>
          <w:spacing w:val="-4"/>
        </w:rPr>
        <w:t xml:space="preserve"> </w:t>
      </w:r>
      <w:r>
        <w:t xml:space="preserve">unanimidad del H. Concejo Municipal de Valparaíso en la modificación al Plan Regulador Comunal de 2015. iii.) Estudio Diagnóstico de Sitios de Alto Valor para la conservación, Fase </w:t>
      </w:r>
      <w:r>
        <w:t>II, Quebrada Chile Tabacos respecto del Jardín Pümpin encargado por el Gobierno Regional, realizado en 2018 y finalizado en 2019, que condujo a que el sitio en cuestión posea, en su estado actual, la calidad de sitio postulable a la nominación de Monumento</w:t>
      </w:r>
      <w:r>
        <w:t xml:space="preserve"> Histórico en Zona Típica. Estudio entregado por el Gobierno Regional al Movimiento de Defensa</w:t>
      </w:r>
      <w:r>
        <w:rPr>
          <w:spacing w:val="-3"/>
        </w:rPr>
        <w:t xml:space="preserve"> </w:t>
      </w:r>
      <w:r>
        <w:t>de</w:t>
      </w:r>
      <w:r>
        <w:rPr>
          <w:spacing w:val="-3"/>
        </w:rPr>
        <w:t xml:space="preserve"> </w:t>
      </w:r>
      <w:r>
        <w:t>los</w:t>
      </w:r>
      <w:r>
        <w:rPr>
          <w:spacing w:val="-3"/>
        </w:rPr>
        <w:t xml:space="preserve"> </w:t>
      </w:r>
      <w:r>
        <w:t>Parques</w:t>
      </w:r>
      <w:r>
        <w:rPr>
          <w:spacing w:val="-3"/>
        </w:rPr>
        <w:t xml:space="preserve"> </w:t>
      </w:r>
      <w:r>
        <w:t>del Barrio O’Higgins, actualmente en trámite para su ingreso formal al Consejo de Monumentos Nacionales para su protección.</w:t>
      </w:r>
    </w:p>
    <w:p w:rsidR="00A8121D" w:rsidRDefault="00376221">
      <w:pPr>
        <w:pStyle w:val="Textoindependiente"/>
        <w:spacing w:line="360" w:lineRule="auto"/>
        <w:ind w:right="103"/>
      </w:pPr>
      <w:r>
        <w:pict>
          <v:shape id="docshape3" o:spid="_x0000_s1026" style="position:absolute;left:0;text-align:left;margin-left:84.75pt;margin-top:71.45pt;width:2in;height:.1pt;z-index:-15727616;mso-wrap-distance-left:0;mso-wrap-distance-right:0;mso-position-horizontal-relative:page" coordorigin="1695,1429" coordsize="2880,0" path="m1695,1429r2880,e" filled="f">
            <v:path arrowok="t"/>
            <w10:wrap type="topAndBottom" anchorx="page"/>
          </v:shape>
        </w:pict>
      </w:r>
      <w:r>
        <w:t xml:space="preserve">Empero, los actuales </w:t>
      </w:r>
      <w:r>
        <w:t>propietarios de los paños que componen Parques de Barrio O´Higgins, Drake SPA, han manifestado públicamente intenciones que no se adecuan</w:t>
      </w:r>
      <w:r>
        <w:rPr>
          <w:spacing w:val="28"/>
        </w:rPr>
        <w:t xml:space="preserve"> </w:t>
      </w:r>
      <w:r>
        <w:t>al</w:t>
      </w:r>
      <w:r>
        <w:rPr>
          <w:spacing w:val="30"/>
        </w:rPr>
        <w:t xml:space="preserve"> </w:t>
      </w:r>
      <w:r>
        <w:t>interés</w:t>
      </w:r>
      <w:r>
        <w:rPr>
          <w:spacing w:val="30"/>
        </w:rPr>
        <w:t xml:space="preserve"> </w:t>
      </w:r>
      <w:r>
        <w:t>y</w:t>
      </w:r>
      <w:r>
        <w:rPr>
          <w:spacing w:val="30"/>
        </w:rPr>
        <w:t xml:space="preserve"> </w:t>
      </w:r>
      <w:r>
        <w:t>bienestar</w:t>
      </w:r>
      <w:r>
        <w:rPr>
          <w:spacing w:val="30"/>
        </w:rPr>
        <w:t xml:space="preserve"> </w:t>
      </w:r>
      <w:r>
        <w:t>general</w:t>
      </w:r>
      <w:r>
        <w:rPr>
          <w:spacing w:val="15"/>
        </w:rPr>
        <w:t xml:space="preserve"> </w:t>
      </w:r>
      <w:r>
        <w:t>de</w:t>
      </w:r>
      <w:r>
        <w:rPr>
          <w:spacing w:val="15"/>
        </w:rPr>
        <w:t xml:space="preserve"> </w:t>
      </w:r>
      <w:r>
        <w:t>los</w:t>
      </w:r>
      <w:r>
        <w:rPr>
          <w:spacing w:val="15"/>
        </w:rPr>
        <w:t xml:space="preserve"> </w:t>
      </w:r>
      <w:r>
        <w:t>habitantes</w:t>
      </w:r>
      <w:r>
        <w:rPr>
          <w:spacing w:val="15"/>
        </w:rPr>
        <w:t xml:space="preserve"> </w:t>
      </w:r>
      <w:r>
        <w:t>ni</w:t>
      </w:r>
      <w:r>
        <w:rPr>
          <w:spacing w:val="15"/>
        </w:rPr>
        <w:t xml:space="preserve"> </w:t>
      </w:r>
      <w:r>
        <w:t>el</w:t>
      </w:r>
      <w:r>
        <w:rPr>
          <w:spacing w:val="15"/>
        </w:rPr>
        <w:t xml:space="preserve"> </w:t>
      </w:r>
      <w:r>
        <w:t>interés</w:t>
      </w:r>
      <w:r>
        <w:rPr>
          <w:spacing w:val="15"/>
        </w:rPr>
        <w:t xml:space="preserve"> </w:t>
      </w:r>
      <w:r>
        <w:rPr>
          <w:spacing w:val="-2"/>
        </w:rPr>
        <w:t>demostrado</w:t>
      </w:r>
    </w:p>
    <w:p w:rsidR="00A8121D" w:rsidRDefault="00376221">
      <w:pPr>
        <w:spacing w:before="108"/>
        <w:ind w:left="121"/>
        <w:rPr>
          <w:rFonts w:ascii="Calibri" w:hAnsi="Calibri"/>
          <w:sz w:val="20"/>
        </w:rPr>
      </w:pPr>
      <w:r>
        <w:rPr>
          <w:rFonts w:ascii="Calibri" w:hAnsi="Calibri"/>
          <w:sz w:val="20"/>
          <w:vertAlign w:val="superscript"/>
        </w:rPr>
        <w:t>5</w:t>
      </w:r>
      <w:r>
        <w:rPr>
          <w:rFonts w:ascii="Calibri" w:hAnsi="Calibri"/>
          <w:spacing w:val="-7"/>
          <w:sz w:val="20"/>
        </w:rPr>
        <w:t xml:space="preserve"> </w:t>
      </w:r>
      <w:r>
        <w:rPr>
          <w:rFonts w:ascii="Calibri" w:hAnsi="Calibri"/>
          <w:sz w:val="20"/>
        </w:rPr>
        <w:t>En</w:t>
      </w:r>
      <w:r>
        <w:rPr>
          <w:rFonts w:ascii="Calibri" w:hAnsi="Calibri"/>
          <w:spacing w:val="-7"/>
          <w:sz w:val="20"/>
        </w:rPr>
        <w:t xml:space="preserve"> </w:t>
      </w:r>
      <w:r>
        <w:rPr>
          <w:rFonts w:ascii="Calibri" w:hAnsi="Calibri"/>
          <w:sz w:val="20"/>
        </w:rPr>
        <w:t>El</w:t>
      </w:r>
      <w:r>
        <w:rPr>
          <w:rFonts w:ascii="Calibri" w:hAnsi="Calibri"/>
          <w:spacing w:val="-7"/>
          <w:sz w:val="20"/>
        </w:rPr>
        <w:t xml:space="preserve"> </w:t>
      </w:r>
      <w:r>
        <w:rPr>
          <w:rFonts w:ascii="Calibri" w:hAnsi="Calibri"/>
          <w:sz w:val="20"/>
        </w:rPr>
        <w:t>Mercurio</w:t>
      </w:r>
      <w:r>
        <w:rPr>
          <w:rFonts w:ascii="Calibri" w:hAnsi="Calibri"/>
          <w:spacing w:val="-6"/>
          <w:sz w:val="20"/>
        </w:rPr>
        <w:t xml:space="preserve"> </w:t>
      </w:r>
      <w:r>
        <w:rPr>
          <w:rFonts w:ascii="Calibri" w:hAnsi="Calibri"/>
          <w:sz w:val="20"/>
        </w:rPr>
        <w:t>de</w:t>
      </w:r>
      <w:r>
        <w:rPr>
          <w:rFonts w:ascii="Calibri" w:hAnsi="Calibri"/>
          <w:spacing w:val="-7"/>
          <w:sz w:val="20"/>
        </w:rPr>
        <w:t xml:space="preserve"> </w:t>
      </w:r>
      <w:r>
        <w:rPr>
          <w:rFonts w:ascii="Calibri" w:hAnsi="Calibri"/>
          <w:sz w:val="20"/>
        </w:rPr>
        <w:t>Valparaíso,</w:t>
      </w:r>
      <w:r>
        <w:rPr>
          <w:rFonts w:ascii="Calibri" w:hAnsi="Calibri"/>
          <w:spacing w:val="-7"/>
          <w:sz w:val="20"/>
        </w:rPr>
        <w:t xml:space="preserve"> </w:t>
      </w:r>
      <w:r>
        <w:rPr>
          <w:rFonts w:ascii="Calibri" w:hAnsi="Calibri"/>
          <w:sz w:val="20"/>
        </w:rPr>
        <w:t>31</w:t>
      </w:r>
      <w:r>
        <w:rPr>
          <w:rFonts w:ascii="Calibri" w:hAnsi="Calibri"/>
          <w:spacing w:val="-7"/>
          <w:sz w:val="20"/>
        </w:rPr>
        <w:t xml:space="preserve"> </w:t>
      </w:r>
      <w:r>
        <w:rPr>
          <w:rFonts w:ascii="Calibri" w:hAnsi="Calibri"/>
          <w:sz w:val="20"/>
        </w:rPr>
        <w:t>de</w:t>
      </w:r>
      <w:r>
        <w:rPr>
          <w:rFonts w:ascii="Calibri" w:hAnsi="Calibri"/>
          <w:spacing w:val="-6"/>
          <w:sz w:val="20"/>
        </w:rPr>
        <w:t xml:space="preserve"> </w:t>
      </w:r>
      <w:r>
        <w:rPr>
          <w:rFonts w:ascii="Calibri" w:hAnsi="Calibri"/>
          <w:sz w:val="20"/>
        </w:rPr>
        <w:t>agosto</w:t>
      </w:r>
      <w:r>
        <w:rPr>
          <w:rFonts w:ascii="Calibri" w:hAnsi="Calibri"/>
          <w:spacing w:val="-7"/>
          <w:sz w:val="20"/>
        </w:rPr>
        <w:t xml:space="preserve"> </w:t>
      </w:r>
      <w:r>
        <w:rPr>
          <w:rFonts w:ascii="Calibri" w:hAnsi="Calibri"/>
          <w:sz w:val="20"/>
        </w:rPr>
        <w:t>de</w:t>
      </w:r>
      <w:r>
        <w:rPr>
          <w:rFonts w:ascii="Calibri" w:hAnsi="Calibri"/>
          <w:spacing w:val="-7"/>
          <w:sz w:val="20"/>
        </w:rPr>
        <w:t xml:space="preserve"> </w:t>
      </w:r>
      <w:r>
        <w:rPr>
          <w:rFonts w:ascii="Calibri" w:hAnsi="Calibri"/>
          <w:spacing w:val="-2"/>
          <w:sz w:val="20"/>
        </w:rPr>
        <w:t>2020.</w:t>
      </w:r>
    </w:p>
    <w:p w:rsidR="00A8121D" w:rsidRDefault="00376221">
      <w:pPr>
        <w:ind w:left="121"/>
        <w:rPr>
          <w:rFonts w:ascii="Calibri"/>
          <w:sz w:val="20"/>
        </w:rPr>
      </w:pPr>
      <w:r>
        <w:rPr>
          <w:rFonts w:ascii="Calibri"/>
          <w:spacing w:val="-2"/>
          <w:sz w:val="20"/>
        </w:rPr>
        <w:t>https://cndu.gob.cl/valparaiso-disponde-de-la-menor-cantidad-de-areas-verdes-a-nivel-nacional-y-requiere- aumentarlas/</w:t>
      </w:r>
    </w:p>
    <w:p w:rsidR="00A8121D" w:rsidRDefault="00376221">
      <w:pPr>
        <w:ind w:left="121"/>
        <w:rPr>
          <w:rFonts w:ascii="Calibri"/>
          <w:sz w:val="20"/>
        </w:rPr>
      </w:pPr>
      <w:r>
        <w:rPr>
          <w:rFonts w:ascii="Calibri"/>
          <w:spacing w:val="-2"/>
          <w:sz w:val="20"/>
          <w:vertAlign w:val="superscript"/>
        </w:rPr>
        <w:t>6</w:t>
      </w:r>
      <w:r>
        <w:rPr>
          <w:rFonts w:ascii="Calibri"/>
          <w:spacing w:val="55"/>
          <w:sz w:val="20"/>
        </w:rPr>
        <w:t xml:space="preserve"> </w:t>
      </w:r>
      <w:r>
        <w:rPr>
          <w:rFonts w:ascii="Calibri"/>
          <w:spacing w:val="-2"/>
          <w:sz w:val="20"/>
        </w:rPr>
        <w:t>https://</w:t>
      </w:r>
      <w:hyperlink r:id="rId6">
        <w:r>
          <w:rPr>
            <w:rFonts w:ascii="Calibri"/>
            <w:spacing w:val="-2"/>
            <w:sz w:val="20"/>
          </w:rPr>
          <w:t>www.cedeus.cl/blog/2021/05/05/sustentabilidad-urbana-valparaiso-menor-acceso-areas-verdes/</w:t>
        </w:r>
      </w:hyperlink>
    </w:p>
    <w:p w:rsidR="00A8121D" w:rsidRDefault="00A8121D">
      <w:pPr>
        <w:rPr>
          <w:rFonts w:ascii="Calibri"/>
          <w:sz w:val="20"/>
        </w:rPr>
        <w:sectPr w:rsidR="00A8121D">
          <w:pgSz w:w="12240" w:h="20160"/>
          <w:pgMar w:top="1340" w:right="1600" w:bottom="280" w:left="1580" w:header="720" w:footer="720" w:gutter="0"/>
          <w:cols w:space="720"/>
        </w:sectPr>
      </w:pPr>
    </w:p>
    <w:p w:rsidR="00A8121D" w:rsidRDefault="00376221">
      <w:pPr>
        <w:pStyle w:val="Textoindependiente"/>
        <w:spacing w:before="77" w:line="360" w:lineRule="auto"/>
        <w:ind w:right="103"/>
      </w:pPr>
      <w:r>
        <w:t>por las autoridades locales, expresando su pretensión de destinarlo a fines comerciales lo que agravaría, aún más, la situación ecológica de la ciu</w:t>
      </w:r>
      <w:r>
        <w:t>dad de Valparaíso e</w:t>
      </w:r>
      <w:r>
        <w:rPr>
          <w:spacing w:val="-5"/>
        </w:rPr>
        <w:t xml:space="preserve"> </w:t>
      </w:r>
      <w:r>
        <w:t>iría</w:t>
      </w:r>
      <w:r>
        <w:rPr>
          <w:spacing w:val="-5"/>
        </w:rPr>
        <w:t xml:space="preserve"> </w:t>
      </w:r>
      <w:r>
        <w:t>en</w:t>
      </w:r>
      <w:r>
        <w:rPr>
          <w:spacing w:val="-5"/>
        </w:rPr>
        <w:t xml:space="preserve"> </w:t>
      </w:r>
      <w:r>
        <w:t>contra</w:t>
      </w:r>
      <w:r>
        <w:rPr>
          <w:spacing w:val="-5"/>
        </w:rPr>
        <w:t xml:space="preserve"> </w:t>
      </w:r>
      <w:r>
        <w:t>corriente</w:t>
      </w:r>
      <w:r>
        <w:rPr>
          <w:spacing w:val="-5"/>
        </w:rPr>
        <w:t xml:space="preserve"> </w:t>
      </w:r>
      <w:r>
        <w:t>de</w:t>
      </w:r>
      <w:r>
        <w:rPr>
          <w:spacing w:val="-5"/>
        </w:rPr>
        <w:t xml:space="preserve"> </w:t>
      </w:r>
      <w:r>
        <w:t>todas</w:t>
      </w:r>
      <w:r>
        <w:rPr>
          <w:spacing w:val="-5"/>
        </w:rPr>
        <w:t xml:space="preserve"> </w:t>
      </w:r>
      <w:r>
        <w:t>las</w:t>
      </w:r>
      <w:r>
        <w:rPr>
          <w:spacing w:val="-5"/>
        </w:rPr>
        <w:t xml:space="preserve"> </w:t>
      </w:r>
      <w:r>
        <w:t>recomendaciones</w:t>
      </w:r>
      <w:r>
        <w:rPr>
          <w:spacing w:val="-5"/>
        </w:rPr>
        <w:t xml:space="preserve"> </w:t>
      </w:r>
      <w:r>
        <w:t>de</w:t>
      </w:r>
      <w:r>
        <w:rPr>
          <w:spacing w:val="-5"/>
        </w:rPr>
        <w:t xml:space="preserve"> </w:t>
      </w:r>
      <w:r>
        <w:t>los</w:t>
      </w:r>
      <w:r>
        <w:rPr>
          <w:spacing w:val="-5"/>
        </w:rPr>
        <w:t xml:space="preserve"> </w:t>
      </w:r>
      <w:r>
        <w:t>expertos y organismos nacionales e internacionales en la materia.</w:t>
      </w:r>
    </w:p>
    <w:p w:rsidR="00A8121D" w:rsidRDefault="00376221">
      <w:pPr>
        <w:pStyle w:val="Textoindependiente"/>
        <w:spacing w:line="360" w:lineRule="auto"/>
        <w:ind w:right="107"/>
      </w:pPr>
      <w:r>
        <w:t>Ante</w:t>
      </w:r>
      <w:r>
        <w:rPr>
          <w:spacing w:val="40"/>
        </w:rPr>
        <w:t xml:space="preserve"> </w:t>
      </w:r>
      <w:r>
        <w:t>esto</w:t>
      </w:r>
      <w:r>
        <w:rPr>
          <w:spacing w:val="40"/>
        </w:rPr>
        <w:t xml:space="preserve"> </w:t>
      </w:r>
      <w:r>
        <w:t>y</w:t>
      </w:r>
      <w:r>
        <w:rPr>
          <w:spacing w:val="40"/>
        </w:rPr>
        <w:t xml:space="preserve"> </w:t>
      </w:r>
      <w:r>
        <w:t>otras</w:t>
      </w:r>
      <w:r>
        <w:rPr>
          <w:spacing w:val="40"/>
        </w:rPr>
        <w:t xml:space="preserve"> </w:t>
      </w:r>
      <w:r>
        <w:t>demandas relacionadas con el derecho a la ciudad y a la defensa patrimonial y ambiental del</w:t>
      </w:r>
      <w:r>
        <w:t xml:space="preserve"> barrio O´Higgins, es que hace 10 años un número significativo de dirigentes, dirigentas, vecinos y vecinas constituyeron el Movimiento de Defensa de Parques de Barrio O’Higgins quienes han realizado sostenidamente gestiones, acciones y movilizaciones, las</w:t>
      </w:r>
      <w:r>
        <w:t xml:space="preserve"> que</w:t>
      </w:r>
      <w:r>
        <w:rPr>
          <w:spacing w:val="-4"/>
        </w:rPr>
        <w:t xml:space="preserve"> </w:t>
      </w:r>
      <w:r>
        <w:t>dejan</w:t>
      </w:r>
      <w:r>
        <w:rPr>
          <w:spacing w:val="-4"/>
        </w:rPr>
        <w:t xml:space="preserve"> </w:t>
      </w:r>
      <w:r>
        <w:t>de</w:t>
      </w:r>
      <w:r>
        <w:rPr>
          <w:spacing w:val="-4"/>
        </w:rPr>
        <w:t xml:space="preserve"> </w:t>
      </w:r>
      <w:r>
        <w:t xml:space="preserve">manifiesto el interés social y la utilidad pública que debiera recaer sobre el inmueble en </w:t>
      </w:r>
      <w:r>
        <w:rPr>
          <w:spacing w:val="-2"/>
        </w:rPr>
        <w:t>comento.</w:t>
      </w:r>
    </w:p>
    <w:p w:rsidR="00A8121D" w:rsidRDefault="00376221">
      <w:pPr>
        <w:pStyle w:val="Textoindependiente"/>
        <w:spacing w:line="360" w:lineRule="auto"/>
        <w:ind w:right="101"/>
      </w:pPr>
      <w:r>
        <w:t>En ese marco, es que con fecha siete de diciembre de dos mil veintidós, la</w:t>
      </w:r>
      <w:r>
        <w:rPr>
          <w:spacing w:val="40"/>
        </w:rPr>
        <w:t xml:space="preserve"> </w:t>
      </w:r>
      <w:r>
        <w:t>Cámara</w:t>
      </w:r>
      <w:r>
        <w:rPr>
          <w:spacing w:val="26"/>
        </w:rPr>
        <w:t xml:space="preserve"> </w:t>
      </w:r>
      <w:r>
        <w:t>de</w:t>
      </w:r>
      <w:r>
        <w:rPr>
          <w:spacing w:val="26"/>
        </w:rPr>
        <w:t xml:space="preserve"> </w:t>
      </w:r>
      <w:r>
        <w:t>Diputadas</w:t>
      </w:r>
      <w:r>
        <w:rPr>
          <w:spacing w:val="26"/>
        </w:rPr>
        <w:t xml:space="preserve"> </w:t>
      </w:r>
      <w:r>
        <w:t>y</w:t>
      </w:r>
      <w:r>
        <w:rPr>
          <w:spacing w:val="26"/>
        </w:rPr>
        <w:t xml:space="preserve"> </w:t>
      </w:r>
      <w:r>
        <w:t>Diputados</w:t>
      </w:r>
      <w:r>
        <w:rPr>
          <w:spacing w:val="26"/>
        </w:rPr>
        <w:t xml:space="preserve"> </w:t>
      </w:r>
      <w:r>
        <w:t>aprobó</w:t>
      </w:r>
      <w:r>
        <w:rPr>
          <w:spacing w:val="26"/>
        </w:rPr>
        <w:t xml:space="preserve"> </w:t>
      </w:r>
      <w:r>
        <w:t>el</w:t>
      </w:r>
      <w:r>
        <w:rPr>
          <w:spacing w:val="26"/>
        </w:rPr>
        <w:t xml:space="preserve"> </w:t>
      </w:r>
      <w:r>
        <w:t>proyecto de resolución número 369 el que en su parte dispositiva</w:t>
      </w:r>
      <w:r>
        <w:rPr>
          <w:spacing w:val="40"/>
        </w:rPr>
        <w:t xml:space="preserve"> </w:t>
      </w:r>
      <w:r>
        <w:t>solicita al Presidente de</w:t>
      </w:r>
      <w:r>
        <w:rPr>
          <w:spacing w:val="-3"/>
        </w:rPr>
        <w:t xml:space="preserve"> </w:t>
      </w:r>
      <w:r>
        <w:t>la</w:t>
      </w:r>
      <w:r>
        <w:rPr>
          <w:spacing w:val="-3"/>
        </w:rPr>
        <w:t xml:space="preserve"> </w:t>
      </w:r>
      <w:r>
        <w:t>República</w:t>
      </w:r>
      <w:r>
        <w:rPr>
          <w:spacing w:val="-3"/>
        </w:rPr>
        <w:t xml:space="preserve"> </w:t>
      </w:r>
      <w:r>
        <w:t>la</w:t>
      </w:r>
      <w:r>
        <w:rPr>
          <w:spacing w:val="-3"/>
        </w:rPr>
        <w:t xml:space="preserve"> </w:t>
      </w:r>
      <w:r>
        <w:t>adquisición del Parque de la Com</w:t>
      </w:r>
      <w:r>
        <w:t>pañía Chilena de Tabacos y ex Jardín Suizo Pümpin de la comuna de Valparaíso, con el fin de destinarlo como parque botánico urbano comunal. La resolución fue aprobada por ciento treinta votos a favor, diez abstenciones y un voto en contra.</w:t>
      </w:r>
    </w:p>
    <w:p w:rsidR="00A8121D" w:rsidRDefault="00376221">
      <w:pPr>
        <w:pStyle w:val="Textoindependiente"/>
        <w:spacing w:line="360" w:lineRule="auto"/>
        <w:ind w:right="101"/>
      </w:pPr>
      <w:r>
        <w:t>En consecuencia,</w:t>
      </w:r>
      <w:r>
        <w:t xml:space="preserve"> el propósito de esta moción al declarar de utilidad pública el Parque Chile Tabacos y ex Jardín Pümpin, denominados Parques de Barrio O´Higgins,</w:t>
      </w:r>
      <w:r>
        <w:rPr>
          <w:spacing w:val="40"/>
        </w:rPr>
        <w:t xml:space="preserve"> </w:t>
      </w:r>
      <w:r>
        <w:t>consiste en fijar expresamente un mandato normativo que habilite al Estado la adquisición del referido bien in</w:t>
      </w:r>
      <w:r>
        <w:t>mueble en el cumplimiento de la función de resguardo del patrimonio natural de los habitantes de Valparaíso y</w:t>
      </w:r>
      <w:r>
        <w:rPr>
          <w:spacing w:val="-4"/>
        </w:rPr>
        <w:t xml:space="preserve"> </w:t>
      </w:r>
      <w:r>
        <w:t>la</w:t>
      </w:r>
      <w:r>
        <w:rPr>
          <w:spacing w:val="-4"/>
        </w:rPr>
        <w:t xml:space="preserve"> </w:t>
      </w:r>
      <w:r>
        <w:t>adopción de medidas coherentes en el sentido de mitigar los efectos del cambio climático.</w:t>
      </w:r>
    </w:p>
    <w:p w:rsidR="00A8121D" w:rsidRDefault="00376221">
      <w:pPr>
        <w:pStyle w:val="Textoindependiente"/>
        <w:spacing w:line="360" w:lineRule="auto"/>
        <w:ind w:right="99"/>
      </w:pPr>
      <w:r>
        <w:t>En</w:t>
      </w:r>
      <w:r>
        <w:rPr>
          <w:spacing w:val="-2"/>
        </w:rPr>
        <w:t xml:space="preserve"> </w:t>
      </w:r>
      <w:r>
        <w:t>tal</w:t>
      </w:r>
      <w:r>
        <w:rPr>
          <w:spacing w:val="-2"/>
        </w:rPr>
        <w:t xml:space="preserve"> </w:t>
      </w:r>
      <w:r>
        <w:t>sentido</w:t>
      </w:r>
      <w:r>
        <w:rPr>
          <w:spacing w:val="-2"/>
        </w:rPr>
        <w:t xml:space="preserve"> </w:t>
      </w:r>
      <w:r>
        <w:t>y</w:t>
      </w:r>
      <w:r>
        <w:rPr>
          <w:spacing w:val="-2"/>
        </w:rPr>
        <w:t xml:space="preserve"> </w:t>
      </w:r>
      <w:r>
        <w:t>de</w:t>
      </w:r>
      <w:r>
        <w:rPr>
          <w:spacing w:val="-2"/>
        </w:rPr>
        <w:t xml:space="preserve"> </w:t>
      </w:r>
      <w:r>
        <w:t>acuerdo</w:t>
      </w:r>
      <w:r>
        <w:rPr>
          <w:spacing w:val="-2"/>
        </w:rPr>
        <w:t xml:space="preserve"> </w:t>
      </w:r>
      <w:r>
        <w:t>a</w:t>
      </w:r>
      <w:r>
        <w:rPr>
          <w:spacing w:val="-2"/>
        </w:rPr>
        <w:t xml:space="preserve"> </w:t>
      </w:r>
      <w:r>
        <w:t>lo</w:t>
      </w:r>
      <w:r>
        <w:rPr>
          <w:spacing w:val="-2"/>
        </w:rPr>
        <w:t xml:space="preserve"> </w:t>
      </w:r>
      <w:r>
        <w:t>prescrito</w:t>
      </w:r>
      <w:r>
        <w:rPr>
          <w:spacing w:val="-2"/>
        </w:rPr>
        <w:t xml:space="preserve"> </w:t>
      </w:r>
      <w:r>
        <w:t>en</w:t>
      </w:r>
      <w:r>
        <w:rPr>
          <w:spacing w:val="-2"/>
        </w:rPr>
        <w:t xml:space="preserve"> </w:t>
      </w:r>
      <w:r>
        <w:t>el</w:t>
      </w:r>
      <w:r>
        <w:rPr>
          <w:spacing w:val="-2"/>
        </w:rPr>
        <w:t xml:space="preserve"> </w:t>
      </w:r>
      <w:r>
        <w:t>artí</w:t>
      </w:r>
      <w:r>
        <w:t>culo</w:t>
      </w:r>
      <w:r>
        <w:rPr>
          <w:spacing w:val="-2"/>
        </w:rPr>
        <w:t xml:space="preserve"> </w:t>
      </w:r>
      <w:r>
        <w:t>19</w:t>
      </w:r>
      <w:r>
        <w:rPr>
          <w:spacing w:val="-2"/>
        </w:rPr>
        <w:t xml:space="preserve"> </w:t>
      </w:r>
      <w:r>
        <w:t>Nº</w:t>
      </w:r>
      <w:r>
        <w:rPr>
          <w:spacing w:val="-2"/>
        </w:rPr>
        <w:t xml:space="preserve"> </w:t>
      </w:r>
      <w:r>
        <w:t>24,</w:t>
      </w:r>
      <w:r>
        <w:rPr>
          <w:spacing w:val="-2"/>
        </w:rPr>
        <w:t xml:space="preserve"> </w:t>
      </w:r>
      <w:r>
        <w:t>incisos</w:t>
      </w:r>
      <w:r>
        <w:rPr>
          <w:spacing w:val="-2"/>
        </w:rPr>
        <w:t xml:space="preserve"> </w:t>
      </w:r>
      <w:r>
        <w:t>segundo</w:t>
      </w:r>
      <w:r>
        <w:rPr>
          <w:spacing w:val="-2"/>
        </w:rPr>
        <w:t xml:space="preserve"> </w:t>
      </w:r>
      <w:r>
        <w:t xml:space="preserve">y tercero, de la Constitución Política de la República, el interés general para la conservación del patrimonio ambiental surge con claridad en los actos de las autoridades locales y regionales, no sólo como un imperativo que </w:t>
      </w:r>
      <w:r>
        <w:t>prevalece por sobre los intereses particulares, sino que, además, expresa el deseo de responsabilidad de los niveles subnacionales para con la adopción de decisiones políticas que trascienden lo contingente, en defensa del patrimonio natural de los habitan</w:t>
      </w:r>
      <w:r>
        <w:t>tes del territorio nacional y del propio</w:t>
      </w:r>
      <w:r>
        <w:rPr>
          <w:spacing w:val="-3"/>
        </w:rPr>
        <w:t xml:space="preserve"> </w:t>
      </w:r>
      <w:r>
        <w:t>compromiso</w:t>
      </w:r>
      <w:r>
        <w:rPr>
          <w:spacing w:val="-3"/>
        </w:rPr>
        <w:t xml:space="preserve"> </w:t>
      </w:r>
      <w:r>
        <w:t>del</w:t>
      </w:r>
      <w:r>
        <w:rPr>
          <w:spacing w:val="-3"/>
        </w:rPr>
        <w:t xml:space="preserve"> </w:t>
      </w:r>
      <w:r>
        <w:t>sistema</w:t>
      </w:r>
      <w:r>
        <w:rPr>
          <w:spacing w:val="-3"/>
        </w:rPr>
        <w:t xml:space="preserve"> </w:t>
      </w:r>
      <w:r>
        <w:t>democrático con la emergencia climática y el desarrollo sostenible.</w:t>
      </w:r>
    </w:p>
    <w:p w:rsidR="00A8121D" w:rsidRDefault="00376221">
      <w:pPr>
        <w:pStyle w:val="Textoindependiente"/>
        <w:spacing w:line="360" w:lineRule="auto"/>
        <w:ind w:right="108"/>
      </w:pPr>
      <w:r>
        <w:t xml:space="preserve">Todo lo anterior refuerza la necesidad de declarar la utilidad pública de la propiedad individualizada en correspondencia a </w:t>
      </w:r>
      <w:r>
        <w:t>lo dispuesto en el artículo 19 N° 24 inciso tercero de la Constitución Política de la República.</w:t>
      </w:r>
    </w:p>
    <w:p w:rsidR="00A8121D" w:rsidRDefault="00376221">
      <w:pPr>
        <w:pStyle w:val="Textoindependiente"/>
        <w:spacing w:line="360" w:lineRule="auto"/>
        <w:ind w:right="104"/>
      </w:pPr>
      <w:r>
        <w:rPr>
          <w:b/>
        </w:rPr>
        <w:t>Por tanto</w:t>
      </w:r>
      <w:r>
        <w:t>, los diputados y diputadas abajo firmantes venimos a presentar el siguiente proyecto de ley:</w:t>
      </w:r>
    </w:p>
    <w:p w:rsidR="00A8121D" w:rsidRDefault="00A8121D">
      <w:pPr>
        <w:spacing w:line="360" w:lineRule="auto"/>
        <w:sectPr w:rsidR="00A8121D">
          <w:pgSz w:w="12240" w:h="20160"/>
          <w:pgMar w:top="1340" w:right="1600" w:bottom="280" w:left="1580" w:header="720" w:footer="720" w:gutter="0"/>
          <w:cols w:space="720"/>
        </w:sectPr>
      </w:pPr>
    </w:p>
    <w:p w:rsidR="00A8121D" w:rsidRDefault="00376221">
      <w:pPr>
        <w:spacing w:before="77"/>
        <w:ind w:left="2878" w:right="2858"/>
        <w:jc w:val="center"/>
        <w:rPr>
          <w:b/>
          <w:sz w:val="24"/>
        </w:rPr>
      </w:pPr>
      <w:r>
        <w:rPr>
          <w:b/>
          <w:sz w:val="24"/>
        </w:rPr>
        <w:t xml:space="preserve">Proyecto de </w:t>
      </w:r>
      <w:r>
        <w:rPr>
          <w:b/>
          <w:spacing w:val="-5"/>
          <w:sz w:val="24"/>
        </w:rPr>
        <w:t>ley</w:t>
      </w:r>
    </w:p>
    <w:p w:rsidR="00A8121D" w:rsidRDefault="00A8121D">
      <w:pPr>
        <w:pStyle w:val="Textoindependiente"/>
        <w:spacing w:before="0"/>
        <w:ind w:left="0"/>
        <w:jc w:val="left"/>
        <w:rPr>
          <w:b/>
          <w:sz w:val="26"/>
        </w:rPr>
      </w:pPr>
    </w:p>
    <w:p w:rsidR="00A8121D" w:rsidRDefault="00A8121D">
      <w:pPr>
        <w:pStyle w:val="Textoindependiente"/>
        <w:spacing w:before="0"/>
        <w:ind w:left="0"/>
        <w:jc w:val="left"/>
        <w:rPr>
          <w:b/>
          <w:sz w:val="26"/>
        </w:rPr>
      </w:pPr>
    </w:p>
    <w:p w:rsidR="00A8121D" w:rsidRDefault="00A8121D">
      <w:pPr>
        <w:pStyle w:val="Textoindependiente"/>
        <w:spacing w:before="9"/>
        <w:ind w:left="0"/>
        <w:jc w:val="left"/>
        <w:rPr>
          <w:b/>
          <w:sz w:val="23"/>
        </w:rPr>
      </w:pPr>
    </w:p>
    <w:p w:rsidR="00A8121D" w:rsidRDefault="00376221">
      <w:pPr>
        <w:ind w:left="121"/>
        <w:jc w:val="both"/>
        <w:rPr>
          <w:sz w:val="24"/>
        </w:rPr>
      </w:pPr>
      <w:r>
        <w:rPr>
          <w:b/>
          <w:sz w:val="24"/>
        </w:rPr>
        <w:t>Artículo</w:t>
      </w:r>
      <w:r>
        <w:rPr>
          <w:b/>
          <w:spacing w:val="15"/>
          <w:sz w:val="24"/>
        </w:rPr>
        <w:t xml:space="preserve"> </w:t>
      </w:r>
      <w:r>
        <w:rPr>
          <w:b/>
          <w:sz w:val="24"/>
        </w:rPr>
        <w:t>único.</w:t>
      </w:r>
      <w:r>
        <w:rPr>
          <w:b/>
          <w:spacing w:val="15"/>
          <w:sz w:val="24"/>
        </w:rPr>
        <w:t xml:space="preserve"> </w:t>
      </w:r>
      <w:r>
        <w:rPr>
          <w:b/>
          <w:sz w:val="24"/>
        </w:rPr>
        <w:t>-</w:t>
      </w:r>
      <w:r>
        <w:rPr>
          <w:b/>
          <w:spacing w:val="15"/>
          <w:sz w:val="24"/>
        </w:rPr>
        <w:t xml:space="preserve"> </w:t>
      </w:r>
      <w:r>
        <w:rPr>
          <w:sz w:val="24"/>
        </w:rPr>
        <w:t>“Declárase</w:t>
      </w:r>
      <w:r>
        <w:rPr>
          <w:spacing w:val="15"/>
          <w:sz w:val="24"/>
        </w:rPr>
        <w:t xml:space="preserve"> </w:t>
      </w:r>
      <w:r>
        <w:rPr>
          <w:sz w:val="24"/>
        </w:rPr>
        <w:t>de</w:t>
      </w:r>
      <w:r>
        <w:rPr>
          <w:spacing w:val="15"/>
          <w:sz w:val="24"/>
        </w:rPr>
        <w:t xml:space="preserve"> </w:t>
      </w:r>
      <w:r>
        <w:rPr>
          <w:sz w:val="24"/>
        </w:rPr>
        <w:t>utilidad</w:t>
      </w:r>
      <w:r>
        <w:rPr>
          <w:spacing w:val="15"/>
          <w:sz w:val="24"/>
        </w:rPr>
        <w:t xml:space="preserve"> </w:t>
      </w:r>
      <w:r>
        <w:rPr>
          <w:sz w:val="24"/>
        </w:rPr>
        <w:t>pública,</w:t>
      </w:r>
      <w:r>
        <w:rPr>
          <w:spacing w:val="15"/>
          <w:sz w:val="24"/>
        </w:rPr>
        <w:t xml:space="preserve"> </w:t>
      </w:r>
      <w:r>
        <w:rPr>
          <w:sz w:val="24"/>
        </w:rPr>
        <w:t>en</w:t>
      </w:r>
      <w:r>
        <w:rPr>
          <w:spacing w:val="15"/>
          <w:sz w:val="24"/>
        </w:rPr>
        <w:t xml:space="preserve"> </w:t>
      </w:r>
      <w:r>
        <w:rPr>
          <w:sz w:val="24"/>
        </w:rPr>
        <w:t xml:space="preserve">los términos del artículo 19 </w:t>
      </w:r>
      <w:r>
        <w:rPr>
          <w:spacing w:val="-5"/>
          <w:sz w:val="24"/>
        </w:rPr>
        <w:t>N°</w:t>
      </w:r>
    </w:p>
    <w:p w:rsidR="00A8121D" w:rsidRDefault="00376221">
      <w:pPr>
        <w:pStyle w:val="Textoindependiente"/>
        <w:spacing w:before="138" w:line="360" w:lineRule="auto"/>
        <w:ind w:right="103"/>
      </w:pPr>
      <w:r>
        <w:t>24 inciso tercero de la Constitución Política de la República,</w:t>
      </w:r>
      <w:r>
        <w:rPr>
          <w:spacing w:val="40"/>
        </w:rPr>
        <w:t xml:space="preserve"> </w:t>
      </w:r>
      <w:r>
        <w:t>el inmueble denominado Parques</w:t>
      </w:r>
      <w:r>
        <w:rPr>
          <w:spacing w:val="-6"/>
        </w:rPr>
        <w:t xml:space="preserve"> </w:t>
      </w:r>
      <w:r>
        <w:t>del</w:t>
      </w:r>
      <w:r>
        <w:rPr>
          <w:spacing w:val="-6"/>
        </w:rPr>
        <w:t xml:space="preserve"> </w:t>
      </w:r>
      <w:r>
        <w:t>Barrio</w:t>
      </w:r>
      <w:r>
        <w:rPr>
          <w:spacing w:val="-6"/>
        </w:rPr>
        <w:t xml:space="preserve"> </w:t>
      </w:r>
      <w:r>
        <w:t>O</w:t>
      </w:r>
      <w:r>
        <w:rPr>
          <w:spacing w:val="-6"/>
        </w:rPr>
        <w:t xml:space="preserve"> </w:t>
      </w:r>
      <w:r>
        <w:t>́Higgins,</w:t>
      </w:r>
      <w:r>
        <w:rPr>
          <w:spacing w:val="-6"/>
        </w:rPr>
        <w:t xml:space="preserve"> </w:t>
      </w:r>
      <w:r>
        <w:t>que</w:t>
      </w:r>
      <w:r>
        <w:rPr>
          <w:spacing w:val="-6"/>
        </w:rPr>
        <w:t xml:space="preserve"> </w:t>
      </w:r>
      <w:r>
        <w:t>abarcan</w:t>
      </w:r>
      <w:r>
        <w:rPr>
          <w:spacing w:val="-6"/>
        </w:rPr>
        <w:t xml:space="preserve"> </w:t>
      </w:r>
      <w:r>
        <w:t>al</w:t>
      </w:r>
      <w:r>
        <w:rPr>
          <w:spacing w:val="-6"/>
        </w:rPr>
        <w:t xml:space="preserve"> </w:t>
      </w:r>
      <w:r>
        <w:t>Parque</w:t>
      </w:r>
      <w:r>
        <w:rPr>
          <w:spacing w:val="-6"/>
        </w:rPr>
        <w:t xml:space="preserve"> </w:t>
      </w:r>
      <w:r>
        <w:t>Chile</w:t>
      </w:r>
      <w:r>
        <w:rPr>
          <w:spacing w:val="-6"/>
        </w:rPr>
        <w:t xml:space="preserve"> </w:t>
      </w:r>
      <w:r>
        <w:t>Tabacos</w:t>
      </w:r>
      <w:r>
        <w:rPr>
          <w:spacing w:val="-6"/>
        </w:rPr>
        <w:t xml:space="preserve"> </w:t>
      </w:r>
      <w:r>
        <w:t xml:space="preserve">y el ex Jardín Pümpin, de la comuna </w:t>
      </w:r>
      <w:r>
        <w:t>de Valparaíso, con el fin de destinarlos a la conservación del patrimonio natural y cultural para la creación de un Parque Botánico urbano comunal.</w:t>
      </w:r>
    </w:p>
    <w:p w:rsidR="00A8121D" w:rsidRDefault="00376221">
      <w:pPr>
        <w:pStyle w:val="Textoindependiente"/>
        <w:spacing w:line="360" w:lineRule="auto"/>
        <w:ind w:right="100"/>
      </w:pPr>
      <w:r>
        <w:t xml:space="preserve">Para lo anterior, se entenderá como Parques del Barrio O´Higgins el área comprendida por </w:t>
      </w:r>
      <w:r>
        <w:rPr>
          <w:color w:val="000000"/>
          <w:shd w:val="clear" w:color="auto" w:fill="FBFBFB"/>
        </w:rPr>
        <w:t xml:space="preserve">las doce hectáreas </w:t>
      </w:r>
      <w:r>
        <w:rPr>
          <w:color w:val="000000"/>
          <w:shd w:val="clear" w:color="auto" w:fill="FBFBFB"/>
        </w:rPr>
        <w:t>correspondientes a la Ex Compañía Chilena</w:t>
      </w:r>
      <w:r>
        <w:rPr>
          <w:color w:val="000000"/>
        </w:rPr>
        <w:t xml:space="preserve"> </w:t>
      </w:r>
      <w:r>
        <w:rPr>
          <w:color w:val="000000"/>
          <w:shd w:val="clear" w:color="auto" w:fill="FBFBFB"/>
        </w:rPr>
        <w:t>de Tabacos y Jardín</w:t>
      </w:r>
      <w:r>
        <w:rPr>
          <w:color w:val="000000"/>
          <w:spacing w:val="-4"/>
          <w:shd w:val="clear" w:color="auto" w:fill="FBFBFB"/>
        </w:rPr>
        <w:t xml:space="preserve"> </w:t>
      </w:r>
      <w:r>
        <w:rPr>
          <w:color w:val="000000"/>
          <w:shd w:val="clear" w:color="auto" w:fill="FBFBFB"/>
        </w:rPr>
        <w:t>Pumpin,</w:t>
      </w:r>
      <w:r>
        <w:rPr>
          <w:color w:val="000000"/>
          <w:spacing w:val="-4"/>
          <w:shd w:val="clear" w:color="auto" w:fill="FBFBFB"/>
        </w:rPr>
        <w:t xml:space="preserve"> </w:t>
      </w:r>
      <w:r>
        <w:rPr>
          <w:color w:val="000000"/>
          <w:shd w:val="clear" w:color="auto" w:fill="FBFBFB"/>
        </w:rPr>
        <w:t>ubicados</w:t>
      </w:r>
      <w:r>
        <w:rPr>
          <w:color w:val="000000"/>
          <w:spacing w:val="-4"/>
          <w:shd w:val="clear" w:color="auto" w:fill="FBFBFB"/>
        </w:rPr>
        <w:t xml:space="preserve"> </w:t>
      </w:r>
      <w:r>
        <w:rPr>
          <w:color w:val="000000"/>
          <w:shd w:val="clear" w:color="auto" w:fill="FBFBFB"/>
        </w:rPr>
        <w:t>en</w:t>
      </w:r>
      <w:r>
        <w:rPr>
          <w:color w:val="000000"/>
          <w:spacing w:val="-4"/>
          <w:shd w:val="clear" w:color="auto" w:fill="FBFBFB"/>
        </w:rPr>
        <w:t xml:space="preserve"> </w:t>
      </w:r>
      <w:r>
        <w:rPr>
          <w:color w:val="000000"/>
        </w:rPr>
        <w:t>la</w:t>
      </w:r>
      <w:r>
        <w:rPr>
          <w:color w:val="000000"/>
          <w:spacing w:val="-4"/>
        </w:rPr>
        <w:t xml:space="preserve"> </w:t>
      </w:r>
      <w:r>
        <w:rPr>
          <w:color w:val="000000"/>
        </w:rPr>
        <w:t>Zona</w:t>
      </w:r>
      <w:r>
        <w:rPr>
          <w:color w:val="000000"/>
          <w:spacing w:val="-4"/>
        </w:rPr>
        <w:t xml:space="preserve"> </w:t>
      </w:r>
      <w:r>
        <w:rPr>
          <w:color w:val="000000"/>
        </w:rPr>
        <w:t>ZG1</w:t>
      </w:r>
      <w:r>
        <w:rPr>
          <w:color w:val="000000"/>
          <w:spacing w:val="-4"/>
        </w:rPr>
        <w:t xml:space="preserve"> </w:t>
      </w:r>
      <w:r>
        <w:rPr>
          <w:color w:val="000000"/>
        </w:rPr>
        <w:t>de</w:t>
      </w:r>
      <w:r>
        <w:rPr>
          <w:color w:val="000000"/>
          <w:spacing w:val="-4"/>
        </w:rPr>
        <w:t xml:space="preserve"> </w:t>
      </w:r>
      <w:r>
        <w:rPr>
          <w:color w:val="000000"/>
        </w:rPr>
        <w:t>la</w:t>
      </w:r>
      <w:r>
        <w:rPr>
          <w:color w:val="000000"/>
          <w:spacing w:val="-4"/>
        </w:rPr>
        <w:t xml:space="preserve"> </w:t>
      </w:r>
      <w:r>
        <w:rPr>
          <w:color w:val="000000"/>
        </w:rPr>
        <w:t>Modificación</w:t>
      </w:r>
      <w:r>
        <w:rPr>
          <w:color w:val="000000"/>
          <w:spacing w:val="-4"/>
        </w:rPr>
        <w:t xml:space="preserve"> </w:t>
      </w:r>
      <w:r>
        <w:rPr>
          <w:color w:val="000000"/>
        </w:rPr>
        <w:t>del</w:t>
      </w:r>
      <w:r>
        <w:rPr>
          <w:color w:val="000000"/>
          <w:spacing w:val="-4"/>
        </w:rPr>
        <w:t xml:space="preserve"> </w:t>
      </w:r>
      <w:r>
        <w:rPr>
          <w:color w:val="000000"/>
        </w:rPr>
        <w:t>Plan Regulador Comunal de Valparaíso aprobado mediante Decreto Alcaldicio N°2342 del 01.09.2015 y publicado en el Diario Oficial de fecha 04.09.2015.”</w:t>
      </w:r>
    </w:p>
    <w:p w:rsidR="00A8121D" w:rsidRDefault="00A8121D">
      <w:pPr>
        <w:pStyle w:val="Textoindependiente"/>
        <w:spacing w:before="0"/>
        <w:ind w:left="0"/>
        <w:jc w:val="left"/>
        <w:rPr>
          <w:sz w:val="26"/>
        </w:rPr>
      </w:pPr>
    </w:p>
    <w:p w:rsidR="00A8121D" w:rsidRDefault="00A8121D">
      <w:pPr>
        <w:pStyle w:val="Textoindependiente"/>
        <w:spacing w:before="0"/>
        <w:ind w:left="0"/>
        <w:jc w:val="left"/>
        <w:rPr>
          <w:sz w:val="26"/>
        </w:rPr>
      </w:pPr>
    </w:p>
    <w:p w:rsidR="00A8121D" w:rsidRDefault="00A8121D">
      <w:pPr>
        <w:pStyle w:val="Textoindependiente"/>
        <w:spacing w:before="0"/>
        <w:ind w:left="0"/>
        <w:jc w:val="left"/>
        <w:rPr>
          <w:sz w:val="26"/>
        </w:rPr>
      </w:pPr>
    </w:p>
    <w:p w:rsidR="00A8121D" w:rsidRDefault="00A8121D">
      <w:pPr>
        <w:pStyle w:val="Textoindependiente"/>
        <w:spacing w:before="0"/>
        <w:ind w:left="0"/>
        <w:jc w:val="left"/>
        <w:rPr>
          <w:sz w:val="26"/>
        </w:rPr>
      </w:pPr>
    </w:p>
    <w:p w:rsidR="00A8121D" w:rsidRDefault="00A8121D">
      <w:pPr>
        <w:pStyle w:val="Textoindependiente"/>
        <w:spacing w:before="0"/>
        <w:ind w:left="0"/>
        <w:jc w:val="left"/>
        <w:rPr>
          <w:sz w:val="26"/>
        </w:rPr>
      </w:pPr>
    </w:p>
    <w:p w:rsidR="00A8121D" w:rsidRDefault="00A8121D">
      <w:pPr>
        <w:pStyle w:val="Textoindependiente"/>
        <w:spacing w:before="8"/>
        <w:ind w:left="0"/>
        <w:jc w:val="left"/>
        <w:rPr>
          <w:sz w:val="33"/>
        </w:rPr>
      </w:pPr>
    </w:p>
    <w:p w:rsidR="00A8121D" w:rsidRDefault="00376221">
      <w:pPr>
        <w:spacing w:line="499" w:lineRule="auto"/>
        <w:ind w:left="2880" w:right="2858"/>
        <w:jc w:val="center"/>
        <w:rPr>
          <w:b/>
          <w:sz w:val="24"/>
        </w:rPr>
      </w:pPr>
      <w:r>
        <w:rPr>
          <w:b/>
          <w:sz w:val="24"/>
        </w:rPr>
        <w:t>LUIS</w:t>
      </w:r>
      <w:r>
        <w:rPr>
          <w:b/>
          <w:spacing w:val="-10"/>
          <w:sz w:val="24"/>
        </w:rPr>
        <w:t xml:space="preserve"> </w:t>
      </w:r>
      <w:r>
        <w:rPr>
          <w:b/>
          <w:sz w:val="24"/>
        </w:rPr>
        <w:t>CUELLO</w:t>
      </w:r>
      <w:r>
        <w:rPr>
          <w:b/>
          <w:spacing w:val="-10"/>
          <w:sz w:val="24"/>
        </w:rPr>
        <w:t xml:space="preserve"> </w:t>
      </w:r>
      <w:r>
        <w:rPr>
          <w:b/>
          <w:sz w:val="24"/>
        </w:rPr>
        <w:t>PEÑA</w:t>
      </w:r>
      <w:r>
        <w:rPr>
          <w:b/>
          <w:spacing w:val="-10"/>
          <w:sz w:val="24"/>
        </w:rPr>
        <w:t xml:space="preserve"> </w:t>
      </w:r>
      <w:r>
        <w:rPr>
          <w:b/>
          <w:sz w:val="24"/>
        </w:rPr>
        <w:t>Y</w:t>
      </w:r>
      <w:r>
        <w:rPr>
          <w:b/>
          <w:spacing w:val="-10"/>
          <w:sz w:val="24"/>
        </w:rPr>
        <w:t xml:space="preserve"> </w:t>
      </w:r>
      <w:r>
        <w:rPr>
          <w:b/>
          <w:sz w:val="24"/>
        </w:rPr>
        <w:t xml:space="preserve">LILLO </w:t>
      </w:r>
      <w:r>
        <w:rPr>
          <w:b/>
          <w:spacing w:val="-2"/>
          <w:sz w:val="24"/>
        </w:rPr>
        <w:t>DIPUTADO</w:t>
      </w:r>
    </w:p>
    <w:sectPr w:rsidR="00A8121D">
      <w:pgSz w:w="12240" w:h="20160"/>
      <w:pgMar w:top="1340" w:right="160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0101B"/>
    <w:multiLevelType w:val="hybridMultilevel"/>
    <w:tmpl w:val="02A6F7E2"/>
    <w:lvl w:ilvl="0" w:tplc="31A63568">
      <w:start w:val="1"/>
      <w:numFmt w:val="lowerLetter"/>
      <w:lvlText w:val="%1)"/>
      <w:lvlJc w:val="left"/>
      <w:pPr>
        <w:ind w:left="121" w:hanging="326"/>
        <w:jc w:val="left"/>
      </w:pPr>
      <w:rPr>
        <w:rFonts w:ascii="Arial" w:eastAsia="Arial" w:hAnsi="Arial" w:cs="Arial" w:hint="default"/>
        <w:b w:val="0"/>
        <w:bCs w:val="0"/>
        <w:i w:val="0"/>
        <w:iCs w:val="0"/>
        <w:w w:val="100"/>
        <w:sz w:val="24"/>
        <w:szCs w:val="24"/>
        <w:lang w:val="es-ES" w:eastAsia="en-US" w:bidi="ar-SA"/>
      </w:rPr>
    </w:lvl>
    <w:lvl w:ilvl="1" w:tplc="49FE0068">
      <w:numFmt w:val="bullet"/>
      <w:lvlText w:val="•"/>
      <w:lvlJc w:val="left"/>
      <w:pPr>
        <w:ind w:left="1014" w:hanging="326"/>
      </w:pPr>
      <w:rPr>
        <w:rFonts w:hint="default"/>
        <w:lang w:val="es-ES" w:eastAsia="en-US" w:bidi="ar-SA"/>
      </w:rPr>
    </w:lvl>
    <w:lvl w:ilvl="2" w:tplc="09FC5E12">
      <w:numFmt w:val="bullet"/>
      <w:lvlText w:val="•"/>
      <w:lvlJc w:val="left"/>
      <w:pPr>
        <w:ind w:left="1908" w:hanging="326"/>
      </w:pPr>
      <w:rPr>
        <w:rFonts w:hint="default"/>
        <w:lang w:val="es-ES" w:eastAsia="en-US" w:bidi="ar-SA"/>
      </w:rPr>
    </w:lvl>
    <w:lvl w:ilvl="3" w:tplc="4F6692BE">
      <w:numFmt w:val="bullet"/>
      <w:lvlText w:val="•"/>
      <w:lvlJc w:val="left"/>
      <w:pPr>
        <w:ind w:left="2802" w:hanging="326"/>
      </w:pPr>
      <w:rPr>
        <w:rFonts w:hint="default"/>
        <w:lang w:val="es-ES" w:eastAsia="en-US" w:bidi="ar-SA"/>
      </w:rPr>
    </w:lvl>
    <w:lvl w:ilvl="4" w:tplc="F2B814BA">
      <w:numFmt w:val="bullet"/>
      <w:lvlText w:val="•"/>
      <w:lvlJc w:val="left"/>
      <w:pPr>
        <w:ind w:left="3696" w:hanging="326"/>
      </w:pPr>
      <w:rPr>
        <w:rFonts w:hint="default"/>
        <w:lang w:val="es-ES" w:eastAsia="en-US" w:bidi="ar-SA"/>
      </w:rPr>
    </w:lvl>
    <w:lvl w:ilvl="5" w:tplc="8E7A609C">
      <w:numFmt w:val="bullet"/>
      <w:lvlText w:val="•"/>
      <w:lvlJc w:val="left"/>
      <w:pPr>
        <w:ind w:left="4590" w:hanging="326"/>
      </w:pPr>
      <w:rPr>
        <w:rFonts w:hint="default"/>
        <w:lang w:val="es-ES" w:eastAsia="en-US" w:bidi="ar-SA"/>
      </w:rPr>
    </w:lvl>
    <w:lvl w:ilvl="6" w:tplc="BB8EA8D8">
      <w:numFmt w:val="bullet"/>
      <w:lvlText w:val="•"/>
      <w:lvlJc w:val="left"/>
      <w:pPr>
        <w:ind w:left="5484" w:hanging="326"/>
      </w:pPr>
      <w:rPr>
        <w:rFonts w:hint="default"/>
        <w:lang w:val="es-ES" w:eastAsia="en-US" w:bidi="ar-SA"/>
      </w:rPr>
    </w:lvl>
    <w:lvl w:ilvl="7" w:tplc="03E49E42">
      <w:numFmt w:val="bullet"/>
      <w:lvlText w:val="•"/>
      <w:lvlJc w:val="left"/>
      <w:pPr>
        <w:ind w:left="6378" w:hanging="326"/>
      </w:pPr>
      <w:rPr>
        <w:rFonts w:hint="default"/>
        <w:lang w:val="es-ES" w:eastAsia="en-US" w:bidi="ar-SA"/>
      </w:rPr>
    </w:lvl>
    <w:lvl w:ilvl="8" w:tplc="C9EAB332">
      <w:numFmt w:val="bullet"/>
      <w:lvlText w:val="•"/>
      <w:lvlJc w:val="left"/>
      <w:pPr>
        <w:ind w:left="7272" w:hanging="326"/>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8121D"/>
    <w:rsid w:val="00376221"/>
    <w:rsid w:val="00A812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94B5A9C4-818F-42B6-97BE-7991B5E4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60"/>
      <w:ind w:left="121"/>
      <w:jc w:val="both"/>
    </w:pPr>
    <w:rPr>
      <w:sz w:val="24"/>
      <w:szCs w:val="24"/>
    </w:rPr>
  </w:style>
  <w:style w:type="paragraph" w:styleId="Prrafodelista">
    <w:name w:val="List Paragraph"/>
    <w:basedOn w:val="Normal"/>
    <w:uiPriority w:val="1"/>
    <w:qFormat/>
    <w:pPr>
      <w:spacing w:before="160"/>
      <w:ind w:left="121" w:right="108" w:firstLine="11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deus.cl/blog/2021/05/05/sustentabilidad-urbana-valparaiso-menor-acceso-areas-verdes/" TargetMode="External"/><Relationship Id="rId5" Type="http://schemas.openxmlformats.org/officeDocument/2006/relationships/hyperlink" Target="http://www.who.int/healthinfo/global_burden_disease/GHE_DALY_Global_2000_2012.x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1937</Words>
  <Characters>10658</Characters>
  <Application>Microsoft Office Word</Application>
  <DocSecurity>0</DocSecurity>
  <Lines>88</Lines>
  <Paragraphs>25</Paragraphs>
  <ScaleCrop>false</ScaleCrop>
  <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PARQUE PUMPIM.docx</dc:title>
  <dc:creator>Guillermo Diaz Vallejos</dc:creator>
  <cp:lastModifiedBy>Guillermo Diaz Vallejos</cp:lastModifiedBy>
  <cp:revision>1</cp:revision>
  <dcterms:created xsi:type="dcterms:W3CDTF">2023-04-04T20:18:00Z</dcterms:created>
  <dcterms:modified xsi:type="dcterms:W3CDTF">2023-04-17T23:07:00Z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m114 Google Docs Renderer</vt:lpwstr>
  </property>
</Properties>
</file>