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0E5" w:rsidRDefault="00E43494">
      <w:pPr>
        <w:pStyle w:val="Ttulo"/>
        <w:spacing w:line="276" w:lineRule="auto"/>
      </w:pPr>
      <w:r>
        <w:t>Modifica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Procesal</w:t>
      </w:r>
      <w:r>
        <w:rPr>
          <w:spacing w:val="-5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 de agilizar la entrega de antecedentes que fueren conducentes a establecer la identidad y actividades de las personas sospechosas de haber cometido un crimen</w:t>
      </w:r>
    </w:p>
    <w:p w:rsidR="007030E5" w:rsidRDefault="007030E5">
      <w:pPr>
        <w:pStyle w:val="Textoindependiente"/>
        <w:rPr>
          <w:b/>
          <w:sz w:val="44"/>
        </w:rPr>
      </w:pPr>
    </w:p>
    <w:p w:rsidR="007030E5" w:rsidRDefault="007030E5">
      <w:pPr>
        <w:pStyle w:val="Textoindependiente"/>
        <w:spacing w:before="4"/>
        <w:rPr>
          <w:b/>
          <w:sz w:val="60"/>
        </w:rPr>
      </w:pPr>
    </w:p>
    <w:p w:rsidR="007030E5" w:rsidRDefault="00E43494">
      <w:pPr>
        <w:pStyle w:val="Ttulo1"/>
      </w:pPr>
      <w:r>
        <w:rPr>
          <w:spacing w:val="-2"/>
        </w:rPr>
        <w:t>Fundamentos:</w:t>
      </w:r>
    </w:p>
    <w:p w:rsidR="007030E5" w:rsidRDefault="007030E5">
      <w:pPr>
        <w:pStyle w:val="Textoindependiente"/>
        <w:rPr>
          <w:b/>
          <w:sz w:val="28"/>
        </w:rPr>
      </w:pPr>
    </w:p>
    <w:p w:rsidR="007030E5" w:rsidRDefault="007030E5">
      <w:pPr>
        <w:pStyle w:val="Textoindependiente"/>
        <w:spacing w:before="11"/>
        <w:rPr>
          <w:b/>
          <w:sz w:val="35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line="273" w:lineRule="auto"/>
        <w:ind w:left="821" w:right="115"/>
        <w:rPr>
          <w:sz w:val="24"/>
        </w:rPr>
      </w:pPr>
      <w:r>
        <w:rPr>
          <w:sz w:val="24"/>
        </w:rPr>
        <w:t>En lo que se refiere al acceso policial a cámaras de seguridad, se puede i</w:t>
      </w:r>
      <w:r>
        <w:rPr>
          <w:sz w:val="24"/>
        </w:rPr>
        <w:t>ndicar, como antecedente, que en el caso del estado de San Francisco, en EE.UU.,</w:t>
      </w:r>
      <w:r>
        <w:rPr>
          <w:position w:val="6"/>
          <w:sz w:val="16"/>
        </w:rPr>
        <w:t>1</w:t>
      </w:r>
      <w:r>
        <w:rPr>
          <w:spacing w:val="40"/>
          <w:position w:val="6"/>
          <w:sz w:val="16"/>
        </w:rPr>
        <w:t xml:space="preserve"> </w:t>
      </w:r>
      <w:r>
        <w:rPr>
          <w:sz w:val="24"/>
        </w:rPr>
        <w:t>las autoridades han autorizado recientemente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acceso</w:t>
      </w:r>
      <w:r>
        <w:rPr>
          <w:spacing w:val="-16"/>
          <w:sz w:val="24"/>
        </w:rPr>
        <w:t xml:space="preserve"> </w:t>
      </w:r>
      <w:r>
        <w:rPr>
          <w:sz w:val="24"/>
        </w:rPr>
        <w:t>policial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cámaras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vigilancia</w:t>
      </w:r>
      <w:r>
        <w:rPr>
          <w:spacing w:val="-16"/>
          <w:sz w:val="24"/>
        </w:rPr>
        <w:t xml:space="preserve"> </w:t>
      </w:r>
      <w:r>
        <w:rPr>
          <w:sz w:val="24"/>
        </w:rPr>
        <w:t>privadas, incluyendo</w:t>
      </w:r>
      <w:r>
        <w:rPr>
          <w:spacing w:val="-5"/>
          <w:sz w:val="24"/>
        </w:rPr>
        <w:t xml:space="preserve"> </w:t>
      </w:r>
      <w:r>
        <w:rPr>
          <w:sz w:val="24"/>
        </w:rPr>
        <w:t>transmisiones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vivo.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policía</w:t>
      </w:r>
      <w:r>
        <w:rPr>
          <w:spacing w:val="-4"/>
          <w:sz w:val="24"/>
        </w:rPr>
        <w:t xml:space="preserve"> </w:t>
      </w:r>
      <w:r>
        <w:rPr>
          <w:sz w:val="24"/>
        </w:rPr>
        <w:t>puede</w:t>
      </w:r>
      <w:r>
        <w:rPr>
          <w:spacing w:val="-6"/>
          <w:sz w:val="24"/>
        </w:rPr>
        <w:t xml:space="preserve"> </w:t>
      </w:r>
      <w:r>
        <w:rPr>
          <w:sz w:val="24"/>
        </w:rPr>
        <w:t>requerir</w:t>
      </w:r>
      <w:r>
        <w:rPr>
          <w:spacing w:val="-5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</w:p>
    <w:p w:rsidR="007030E5" w:rsidRDefault="00E43494">
      <w:pPr>
        <w:pStyle w:val="Textoindependiente"/>
        <w:spacing w:before="4"/>
        <w:ind w:left="821"/>
        <w:jc w:val="both"/>
      </w:pPr>
      <w:r>
        <w:t>24</w:t>
      </w:r>
      <w:r>
        <w:rPr>
          <w:spacing w:val="21"/>
        </w:rPr>
        <w:t xml:space="preserve">  </w:t>
      </w:r>
      <w:r>
        <w:t>horas</w:t>
      </w:r>
      <w:r>
        <w:rPr>
          <w:spacing w:val="25"/>
        </w:rPr>
        <w:t xml:space="preserve">  </w:t>
      </w:r>
      <w:r>
        <w:t>de</w:t>
      </w:r>
      <w:r>
        <w:rPr>
          <w:spacing w:val="24"/>
        </w:rPr>
        <w:t xml:space="preserve">  </w:t>
      </w:r>
      <w:r>
        <w:t>libre</w:t>
      </w:r>
      <w:r>
        <w:rPr>
          <w:spacing w:val="79"/>
          <w:w w:val="150"/>
        </w:rPr>
        <w:t xml:space="preserve"> </w:t>
      </w:r>
      <w:r>
        <w:t>acceso</w:t>
      </w:r>
      <w:r>
        <w:rPr>
          <w:spacing w:val="25"/>
        </w:rPr>
        <w:t xml:space="preserve">  </w:t>
      </w:r>
      <w:r>
        <w:t>a</w:t>
      </w:r>
      <w:r>
        <w:rPr>
          <w:spacing w:val="79"/>
          <w:w w:val="150"/>
        </w:rPr>
        <w:t xml:space="preserve"> </w:t>
      </w:r>
      <w:r>
        <w:t>videos</w:t>
      </w:r>
      <w:r>
        <w:rPr>
          <w:spacing w:val="23"/>
        </w:rPr>
        <w:t xml:space="preserve">  </w:t>
      </w:r>
      <w:r>
        <w:t>de</w:t>
      </w:r>
      <w:r>
        <w:rPr>
          <w:spacing w:val="24"/>
        </w:rPr>
        <w:t xml:space="preserve">  </w:t>
      </w:r>
      <w:r>
        <w:t>vigilancia,</w:t>
      </w:r>
      <w:r>
        <w:rPr>
          <w:spacing w:val="25"/>
        </w:rPr>
        <w:t xml:space="preserve">  </w:t>
      </w:r>
      <w:r>
        <w:t>bajo</w:t>
      </w:r>
      <w:r>
        <w:rPr>
          <w:spacing w:val="24"/>
        </w:rPr>
        <w:t xml:space="preserve">  </w:t>
      </w:r>
      <w:r>
        <w:rPr>
          <w:spacing w:val="-4"/>
        </w:rPr>
        <w:t>tres</w:t>
      </w:r>
    </w:p>
    <w:p w:rsidR="007030E5" w:rsidRDefault="00E43494">
      <w:pPr>
        <w:pStyle w:val="Textoindependiente"/>
        <w:spacing w:before="44"/>
        <w:ind w:left="821"/>
        <w:jc w:val="both"/>
      </w:pPr>
      <w:r>
        <w:t>circunstancias</w:t>
      </w:r>
      <w:r>
        <w:rPr>
          <w:spacing w:val="-9"/>
        </w:rPr>
        <w:t xml:space="preserve"> </w:t>
      </w:r>
      <w:r>
        <w:t>(“KTVU”,</w:t>
      </w:r>
      <w:r>
        <w:rPr>
          <w:spacing w:val="-5"/>
        </w:rPr>
        <w:t xml:space="preserve"> </w:t>
      </w:r>
      <w:r>
        <w:rPr>
          <w:spacing w:val="-2"/>
        </w:rPr>
        <w:t>2022):</w:t>
      </w:r>
    </w:p>
    <w:p w:rsidR="007030E5" w:rsidRDefault="007030E5">
      <w:pPr>
        <w:pStyle w:val="Textoindependiente"/>
        <w:spacing w:before="2"/>
        <w:rPr>
          <w:sz w:val="31"/>
        </w:rPr>
      </w:pPr>
    </w:p>
    <w:p w:rsidR="007030E5" w:rsidRDefault="00E43494">
      <w:pPr>
        <w:pStyle w:val="Prrafodelista"/>
        <w:numPr>
          <w:ilvl w:val="0"/>
          <w:numId w:val="3"/>
        </w:numPr>
        <w:tabs>
          <w:tab w:val="left" w:pos="1892"/>
          <w:tab w:val="left" w:pos="1893"/>
        </w:tabs>
        <w:spacing w:line="276" w:lineRule="auto"/>
        <w:ind w:right="119"/>
        <w:jc w:val="left"/>
        <w:rPr>
          <w:sz w:val="24"/>
        </w:rPr>
      </w:pPr>
      <w:r>
        <w:rPr>
          <w:sz w:val="24"/>
        </w:rPr>
        <w:t>Para responder ante emergencias en que esté en riesgo la vida de las personas.</w:t>
      </w:r>
    </w:p>
    <w:p w:rsidR="007030E5" w:rsidRDefault="00E43494">
      <w:pPr>
        <w:pStyle w:val="Prrafodelista"/>
        <w:numPr>
          <w:ilvl w:val="0"/>
          <w:numId w:val="3"/>
        </w:numPr>
        <w:tabs>
          <w:tab w:val="left" w:pos="1892"/>
          <w:tab w:val="left" w:pos="1893"/>
        </w:tabs>
        <w:spacing w:line="276" w:lineRule="auto"/>
        <w:ind w:right="121"/>
        <w:jc w:val="left"/>
        <w:rPr>
          <w:sz w:val="24"/>
        </w:rPr>
      </w:pP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decidir</w:t>
      </w:r>
      <w:r>
        <w:rPr>
          <w:spacing w:val="40"/>
          <w:sz w:val="24"/>
        </w:rPr>
        <w:t xml:space="preserve"> </w:t>
      </w:r>
      <w:r>
        <w:rPr>
          <w:sz w:val="24"/>
        </w:rPr>
        <w:t>cómo</w:t>
      </w:r>
      <w:r>
        <w:rPr>
          <w:spacing w:val="40"/>
          <w:sz w:val="24"/>
        </w:rPr>
        <w:t xml:space="preserve"> </w:t>
      </w:r>
      <w:r>
        <w:rPr>
          <w:sz w:val="24"/>
        </w:rPr>
        <w:t>desplegar</w:t>
      </w:r>
      <w:r>
        <w:rPr>
          <w:spacing w:val="40"/>
          <w:sz w:val="24"/>
        </w:rPr>
        <w:t xml:space="preserve"> </w:t>
      </w:r>
      <w:r>
        <w:rPr>
          <w:sz w:val="24"/>
        </w:rPr>
        <w:t>sus</w:t>
      </w:r>
      <w:r>
        <w:rPr>
          <w:spacing w:val="40"/>
          <w:sz w:val="24"/>
        </w:rPr>
        <w:t xml:space="preserve"> </w:t>
      </w:r>
      <w:r>
        <w:rPr>
          <w:sz w:val="24"/>
        </w:rPr>
        <w:t>oficiales,</w:t>
      </w:r>
      <w:r>
        <w:rPr>
          <w:spacing w:val="40"/>
          <w:sz w:val="24"/>
        </w:rPr>
        <w:t xml:space="preserve"> </w:t>
      </w:r>
      <w:r>
        <w:rPr>
          <w:sz w:val="24"/>
        </w:rPr>
        <w:t>durante</w:t>
      </w:r>
      <w:r>
        <w:rPr>
          <w:spacing w:val="40"/>
          <w:sz w:val="24"/>
        </w:rPr>
        <w:t xml:space="preserve"> </w:t>
      </w:r>
      <w:r>
        <w:rPr>
          <w:sz w:val="24"/>
        </w:rPr>
        <w:t>un evento masivo.</w:t>
      </w:r>
    </w:p>
    <w:p w:rsidR="007030E5" w:rsidRDefault="00E43494">
      <w:pPr>
        <w:pStyle w:val="Prrafodelista"/>
        <w:numPr>
          <w:ilvl w:val="0"/>
          <w:numId w:val="3"/>
        </w:numPr>
        <w:tabs>
          <w:tab w:val="left" w:pos="1892"/>
          <w:tab w:val="left" w:pos="1893"/>
        </w:tabs>
        <w:spacing w:before="1"/>
        <w:ind w:hanging="712"/>
        <w:jc w:val="left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conducir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criminal.</w:t>
      </w:r>
    </w:p>
    <w:p w:rsidR="007030E5" w:rsidRDefault="007030E5">
      <w:pPr>
        <w:pStyle w:val="Textoindependiente"/>
        <w:spacing w:before="2"/>
        <w:rPr>
          <w:sz w:val="31"/>
        </w:rPr>
      </w:pPr>
    </w:p>
    <w:p w:rsidR="007030E5" w:rsidRDefault="00E43494">
      <w:pPr>
        <w:pStyle w:val="Textoindependiente"/>
        <w:spacing w:line="276" w:lineRule="auto"/>
        <w:ind w:left="821" w:right="117"/>
        <w:jc w:val="both"/>
      </w:pPr>
      <w:r>
        <w:t>En términos normativos, la Sección 2 letra (a) del Administrative Code, declara que el Departamento de Policía de San Francisco puede</w:t>
      </w:r>
      <w:r>
        <w:rPr>
          <w:spacing w:val="-1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cámaras y redes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vigilancia</w:t>
      </w:r>
      <w:r>
        <w:rPr>
          <w:spacing w:val="-16"/>
        </w:rPr>
        <w:t xml:space="preserve"> </w:t>
      </w:r>
      <w:r>
        <w:t>administradas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entidades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ciudadanas,</w:t>
      </w:r>
      <w:r>
        <w:rPr>
          <w:spacing w:val="-16"/>
        </w:rPr>
        <w:t xml:space="preserve"> </w:t>
      </w:r>
      <w:r>
        <w:t>en el ánimo de (Administrative Code, 2022):</w:t>
      </w:r>
    </w:p>
    <w:p w:rsidR="007030E5" w:rsidRDefault="007030E5">
      <w:pPr>
        <w:pStyle w:val="Textoindependiente"/>
        <w:spacing w:before="8"/>
        <w:rPr>
          <w:sz w:val="27"/>
        </w:rPr>
      </w:pPr>
    </w:p>
    <w:p w:rsidR="007030E5" w:rsidRDefault="00E43494">
      <w:pPr>
        <w:pStyle w:val="Prrafodelista"/>
        <w:numPr>
          <w:ilvl w:val="0"/>
          <w:numId w:val="3"/>
        </w:numPr>
        <w:tabs>
          <w:tab w:val="left" w:pos="710"/>
          <w:tab w:val="left" w:pos="711"/>
          <w:tab w:val="left" w:pos="2219"/>
          <w:tab w:val="left" w:pos="4279"/>
          <w:tab w:val="left" w:pos="4817"/>
          <w:tab w:val="left" w:pos="6419"/>
          <w:tab w:val="left" w:pos="6949"/>
        </w:tabs>
        <w:ind w:left="710" w:right="121"/>
        <w:jc w:val="right"/>
        <w:rPr>
          <w:sz w:val="24"/>
        </w:rPr>
      </w:pPr>
      <w:r>
        <w:rPr>
          <w:spacing w:val="-2"/>
          <w:sz w:val="24"/>
        </w:rPr>
        <w:t>Monitorear</w:t>
      </w:r>
      <w:r>
        <w:rPr>
          <w:sz w:val="24"/>
        </w:rPr>
        <w:tab/>
      </w:r>
      <w:r>
        <w:rPr>
          <w:spacing w:val="-2"/>
          <w:sz w:val="24"/>
        </w:rPr>
        <w:t>temporalmente</w:t>
      </w:r>
      <w:r>
        <w:rPr>
          <w:sz w:val="24"/>
        </w:rPr>
        <w:tab/>
      </w:r>
      <w:r>
        <w:rPr>
          <w:spacing w:val="-5"/>
          <w:sz w:val="24"/>
        </w:rPr>
        <w:t>las</w:t>
      </w:r>
      <w:r>
        <w:rPr>
          <w:sz w:val="24"/>
        </w:rPr>
        <w:tab/>
      </w:r>
      <w:r>
        <w:rPr>
          <w:spacing w:val="-2"/>
          <w:sz w:val="24"/>
        </w:rPr>
        <w:t>actividades</w:t>
      </w:r>
      <w:r>
        <w:rPr>
          <w:sz w:val="24"/>
        </w:rPr>
        <w:tab/>
      </w:r>
      <w:r>
        <w:rPr>
          <w:spacing w:val="-5"/>
          <w:sz w:val="24"/>
        </w:rPr>
        <w:t>en</w:t>
      </w:r>
      <w:r>
        <w:rPr>
          <w:sz w:val="24"/>
        </w:rPr>
        <w:tab/>
      </w:r>
      <w:r>
        <w:rPr>
          <w:spacing w:val="-4"/>
          <w:sz w:val="24"/>
        </w:rPr>
        <w:t>vivo</w:t>
      </w:r>
    </w:p>
    <w:p w:rsidR="007030E5" w:rsidRDefault="00E43494">
      <w:pPr>
        <w:pStyle w:val="Textoindependiente"/>
        <w:tabs>
          <w:tab w:val="left" w:pos="1201"/>
          <w:tab w:val="left" w:pos="3261"/>
          <w:tab w:val="left" w:pos="4826"/>
          <w:tab w:val="left" w:pos="5792"/>
        </w:tabs>
        <w:spacing w:before="44"/>
        <w:ind w:right="116"/>
        <w:jc w:val="right"/>
      </w:pPr>
      <w:r>
        <w:rPr>
          <w:spacing w:val="-2"/>
        </w:rPr>
        <w:t>durante</w:t>
      </w:r>
      <w:r>
        <w:tab/>
      </w:r>
      <w:r>
        <w:rPr>
          <w:spacing w:val="-2"/>
        </w:rPr>
        <w:t>“circunstancias</w:t>
      </w:r>
      <w:r>
        <w:tab/>
      </w:r>
      <w:r>
        <w:rPr>
          <w:spacing w:val="-2"/>
        </w:rPr>
        <w:t>exigentes”,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eventos</w:t>
      </w:r>
    </w:p>
    <w:p w:rsidR="007030E5" w:rsidRDefault="007030E5">
      <w:pPr>
        <w:pStyle w:val="Textoindependiente"/>
        <w:rPr>
          <w:sz w:val="20"/>
        </w:rPr>
      </w:pPr>
    </w:p>
    <w:p w:rsidR="007030E5" w:rsidRDefault="007030E5">
      <w:pPr>
        <w:pStyle w:val="Textoindependiente"/>
        <w:rPr>
          <w:sz w:val="20"/>
        </w:rPr>
      </w:pPr>
    </w:p>
    <w:p w:rsidR="007030E5" w:rsidRDefault="00E43494">
      <w:pPr>
        <w:pStyle w:val="Textoindependiente"/>
        <w:spacing w:before="8"/>
        <w:rPr>
          <w:sz w:val="11"/>
        </w:rPr>
      </w:pPr>
      <w:r>
        <w:pict>
          <v:rect id="docshape1" o:spid="_x0000_s1029" style="position:absolute;margin-left:85.1pt;margin-top:8.4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030E5" w:rsidRDefault="00E43494">
      <w:pPr>
        <w:spacing w:before="131" w:line="271" w:lineRule="auto"/>
        <w:ind w:left="102"/>
        <w:rPr>
          <w:rFonts w:ascii="Cambria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2"/>
          <w:sz w:val="20"/>
        </w:rPr>
        <w:t xml:space="preserve"> </w:t>
      </w:r>
      <w:hyperlink r:id="rId5">
        <w:r>
          <w:rPr>
            <w:rFonts w:ascii="Cambria"/>
            <w:color w:val="0000FF"/>
            <w:sz w:val="20"/>
            <w:u w:val="single" w:color="0000FF"/>
          </w:rPr>
          <w:t>https://sfgov.legistar.com/View.ashx?M=F&amp;ID=11240602&amp;GUID=8E192C3D-24AF-4851-A25A-</w:t>
        </w:r>
      </w:hyperlink>
      <w:r>
        <w:rPr>
          <w:rFonts w:ascii="Cambria"/>
          <w:color w:val="0000FF"/>
          <w:sz w:val="20"/>
        </w:rPr>
        <w:t xml:space="preserve"> </w:t>
      </w:r>
      <w:hyperlink r:id="rId6">
        <w:r>
          <w:rPr>
            <w:rFonts w:ascii="Cambria"/>
            <w:color w:val="0000FF"/>
            <w:spacing w:val="-2"/>
            <w:sz w:val="20"/>
            <w:u w:val="single" w:color="0000FF"/>
          </w:rPr>
          <w:t>DC5DA85E7E77.</w:t>
        </w:r>
      </w:hyperlink>
    </w:p>
    <w:p w:rsidR="007030E5" w:rsidRDefault="007030E5">
      <w:pPr>
        <w:spacing w:line="271" w:lineRule="auto"/>
        <w:rPr>
          <w:rFonts w:ascii="Cambria"/>
          <w:sz w:val="20"/>
        </w:rPr>
        <w:sectPr w:rsidR="007030E5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7030E5" w:rsidRDefault="00E43494">
      <w:pPr>
        <w:pStyle w:val="Textoindependiente"/>
        <w:spacing w:before="79" w:line="276" w:lineRule="auto"/>
        <w:ind w:left="1892"/>
      </w:pPr>
      <w:r>
        <w:lastRenderedPageBreak/>
        <w:t xml:space="preserve">masivos o indagatorias relativas a faltas leves o crímenes </w:t>
      </w:r>
      <w:r>
        <w:rPr>
          <w:spacing w:val="-2"/>
        </w:rPr>
        <w:t>graves.</w:t>
      </w:r>
    </w:p>
    <w:p w:rsidR="007030E5" w:rsidRDefault="00E43494">
      <w:pPr>
        <w:pStyle w:val="Prrafodelista"/>
        <w:numPr>
          <w:ilvl w:val="0"/>
          <w:numId w:val="3"/>
        </w:numPr>
        <w:tabs>
          <w:tab w:val="left" w:pos="1892"/>
          <w:tab w:val="left" w:pos="1893"/>
          <w:tab w:val="left" w:pos="2820"/>
          <w:tab w:val="left" w:pos="3161"/>
          <w:tab w:val="left" w:pos="4111"/>
          <w:tab w:val="left" w:pos="5279"/>
          <w:tab w:val="left" w:pos="6804"/>
          <w:tab w:val="left" w:pos="8042"/>
        </w:tabs>
        <w:spacing w:line="276" w:lineRule="auto"/>
        <w:ind w:right="119"/>
        <w:jc w:val="left"/>
        <w:rPr>
          <w:sz w:val="24"/>
        </w:rPr>
      </w:pPr>
      <w:r>
        <w:rPr>
          <w:spacing w:val="-2"/>
          <w:sz w:val="24"/>
        </w:rPr>
        <w:t>Reunir</w:t>
      </w:r>
      <w:r>
        <w:rPr>
          <w:sz w:val="24"/>
        </w:rPr>
        <w:tab/>
      </w:r>
      <w:r>
        <w:rPr>
          <w:spacing w:val="-10"/>
          <w:sz w:val="24"/>
        </w:rPr>
        <w:t>y</w:t>
      </w:r>
      <w:r>
        <w:rPr>
          <w:sz w:val="24"/>
        </w:rPr>
        <w:tab/>
      </w:r>
      <w:r>
        <w:rPr>
          <w:spacing w:val="-2"/>
          <w:sz w:val="24"/>
        </w:rPr>
        <w:t>revisar</w:t>
      </w:r>
      <w:r>
        <w:rPr>
          <w:sz w:val="24"/>
        </w:rPr>
        <w:tab/>
      </w:r>
      <w:r>
        <w:rPr>
          <w:spacing w:val="-2"/>
          <w:sz w:val="24"/>
        </w:rPr>
        <w:t>material</w:t>
      </w:r>
      <w:r>
        <w:rPr>
          <w:sz w:val="24"/>
        </w:rPr>
        <w:tab/>
      </w:r>
      <w:r>
        <w:rPr>
          <w:spacing w:val="-2"/>
          <w:sz w:val="24"/>
        </w:rPr>
        <w:t>audiovisual</w:t>
      </w:r>
      <w:r>
        <w:rPr>
          <w:sz w:val="24"/>
        </w:rPr>
        <w:tab/>
      </w:r>
      <w:r>
        <w:rPr>
          <w:spacing w:val="-2"/>
          <w:sz w:val="24"/>
        </w:rPr>
        <w:t>histórico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 xml:space="preserve">para </w:t>
      </w:r>
      <w:r>
        <w:rPr>
          <w:sz w:val="24"/>
        </w:rPr>
        <w:t>conducir investigaciones criminales.</w:t>
      </w:r>
    </w:p>
    <w:p w:rsidR="007030E5" w:rsidRDefault="00E43494">
      <w:pPr>
        <w:pStyle w:val="Prrafodelista"/>
        <w:numPr>
          <w:ilvl w:val="0"/>
          <w:numId w:val="3"/>
        </w:numPr>
        <w:tabs>
          <w:tab w:val="left" w:pos="1892"/>
          <w:tab w:val="left" w:pos="1893"/>
        </w:tabs>
        <w:ind w:hanging="712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evidencia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audiencias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públicas.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10"/>
        <w:rPr>
          <w:sz w:val="35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before="1" w:line="276" w:lineRule="auto"/>
        <w:ind w:left="821" w:right="115"/>
        <w:rPr>
          <w:sz w:val="24"/>
        </w:rPr>
      </w:pPr>
      <w:r>
        <w:rPr>
          <w:sz w:val="24"/>
        </w:rPr>
        <w:t>En Perú, los artículos 14.1 y 14.2 del Reglamento del Decreto Legislativo 1.218,</w:t>
      </w:r>
      <w:r>
        <w:rPr>
          <w:spacing w:val="40"/>
          <w:sz w:val="24"/>
        </w:rPr>
        <w:t xml:space="preserve"> </w:t>
      </w:r>
      <w:r>
        <w:rPr>
          <w:position w:val="6"/>
          <w:sz w:val="16"/>
        </w:rPr>
        <w:t>2</w:t>
      </w:r>
      <w:r>
        <w:rPr>
          <w:sz w:val="24"/>
        </w:rPr>
        <w:t>establecen que las unidades especializadas de la Policía Nacional, cuentan con la facultad para acceder de manera inmediata a los mecanismos de videovigilancia de la Autoridad Portuaria Nacional, tanto en el caso de aeropuertos como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terminales</w:t>
      </w:r>
      <w:r>
        <w:rPr>
          <w:spacing w:val="-16"/>
          <w:sz w:val="24"/>
        </w:rPr>
        <w:t xml:space="preserve"> </w:t>
      </w:r>
      <w:r>
        <w:rPr>
          <w:sz w:val="24"/>
        </w:rPr>
        <w:t>terrestre</w:t>
      </w:r>
      <w:r>
        <w:rPr>
          <w:sz w:val="24"/>
        </w:rPr>
        <w:t>s,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ánimo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contribuir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combate contra el crimen organizado. En cuanto a los almacenes aduaneros, el artículo 15 dispone que sus autoridades deben facilitar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policías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imágenes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sistemas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vigilancia,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acuerdo a las directrices entregadas por la Superintendencia </w:t>
      </w:r>
      <w:r>
        <w:rPr>
          <w:sz w:val="24"/>
        </w:rPr>
        <w:t>Nacional de Aduanas y de Administración Tributaria. Este acceso es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7"/>
          <w:sz w:val="24"/>
        </w:rPr>
        <w:t xml:space="preserve"> </w:t>
      </w:r>
      <w:r>
        <w:rPr>
          <w:sz w:val="24"/>
        </w:rPr>
        <w:t>ninguna</w:t>
      </w:r>
      <w:r>
        <w:rPr>
          <w:spacing w:val="-6"/>
          <w:sz w:val="24"/>
        </w:rPr>
        <w:t xml:space="preserve"> </w:t>
      </w:r>
      <w:r>
        <w:rPr>
          <w:sz w:val="24"/>
        </w:rPr>
        <w:t>clase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condición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permiso,</w:t>
      </w:r>
      <w:r>
        <w:rPr>
          <w:spacing w:val="-7"/>
          <w:sz w:val="24"/>
        </w:rPr>
        <w:t xml:space="preserve"> </w:t>
      </w: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trata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 persecución de personas o bienes involucrados en delitos flagrantes en las instalaciones mencionadas, según lo consagra el ar</w:t>
      </w:r>
      <w:r>
        <w:rPr>
          <w:sz w:val="24"/>
        </w:rPr>
        <w:t>tículo 16 del texto legal.</w:t>
      </w:r>
    </w:p>
    <w:p w:rsidR="007030E5" w:rsidRDefault="007030E5">
      <w:pPr>
        <w:pStyle w:val="Textoindependiente"/>
        <w:spacing w:before="9"/>
        <w:rPr>
          <w:sz w:val="26"/>
        </w:rPr>
      </w:pPr>
    </w:p>
    <w:p w:rsidR="007030E5" w:rsidRDefault="00E43494">
      <w:pPr>
        <w:pStyle w:val="Textoindependiente"/>
        <w:spacing w:line="276" w:lineRule="auto"/>
        <w:ind w:left="821" w:right="117"/>
        <w:jc w:val="both"/>
      </w:pPr>
      <w:r>
        <w:t>En tales casos, el artículo 17.1 del Reglamento del Decreto Legislativo</w:t>
      </w:r>
      <w:r>
        <w:rPr>
          <w:spacing w:val="-13"/>
        </w:rPr>
        <w:t xml:space="preserve"> </w:t>
      </w:r>
      <w:r>
        <w:t>1.218</w:t>
      </w:r>
      <w:r>
        <w:rPr>
          <w:spacing w:val="-15"/>
        </w:rPr>
        <w:t xml:space="preserve"> </w:t>
      </w:r>
      <w:r>
        <w:t>establece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privados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registren</w:t>
      </w:r>
      <w:r>
        <w:rPr>
          <w:spacing w:val="-14"/>
        </w:rPr>
        <w:t xml:space="preserve"> </w:t>
      </w:r>
      <w:r>
        <w:t>imágenes de delitos o acciones riesgosas contra el orden interno y la seguridad ciudadana, deben informar a l</w:t>
      </w:r>
      <w:r>
        <w:t>a Policía Nacional o al Ministerio Público en un plazo máximo de 24 horas.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4"/>
        <w:rPr>
          <w:sz w:val="32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line="273" w:lineRule="auto"/>
        <w:ind w:left="821" w:right="119"/>
        <w:rPr>
          <w:sz w:val="24"/>
        </w:rPr>
      </w:pPr>
      <w:r>
        <w:rPr>
          <w:sz w:val="24"/>
        </w:rPr>
        <w:t>En este contexto, los agentes policiales deben garantizar la confidencialidad de la identidad de la persona que entrega los videos, a través de la asignación de una clave secreta y del levantamiento de un acta con el detalle de la evidencia. Luego, con los</w:t>
      </w:r>
      <w:r>
        <w:rPr>
          <w:sz w:val="24"/>
        </w:rPr>
        <w:t xml:space="preserve"> datos recabados, la policía debe chequear la existencia de algún delito o atentado contra el orden público, de forma de adoptar los cursos de acción correspondientes.</w:t>
      </w:r>
    </w:p>
    <w:p w:rsidR="007030E5" w:rsidRDefault="00E43494">
      <w:pPr>
        <w:pStyle w:val="Textoindependiente"/>
        <w:spacing w:before="9"/>
        <w:rPr>
          <w:sz w:val="23"/>
        </w:rPr>
      </w:pPr>
      <w:r>
        <w:pict>
          <v:rect id="docshape2" o:spid="_x0000_s1028" style="position:absolute;margin-left:85.1pt;margin-top:15.8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030E5" w:rsidRDefault="00E43494">
      <w:pPr>
        <w:spacing w:before="131" w:line="271" w:lineRule="auto"/>
        <w:ind w:left="102" w:right="334"/>
        <w:rPr>
          <w:rFonts w:ascii="Cambria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12"/>
          <w:sz w:val="20"/>
        </w:rPr>
        <w:t xml:space="preserve"> </w:t>
      </w:r>
      <w:hyperlink r:id="rId7">
        <w:r>
          <w:rPr>
            <w:rFonts w:ascii="Cambria"/>
            <w:color w:val="0000FF"/>
            <w:sz w:val="20"/>
            <w:u w:val="single" w:color="0000FF"/>
          </w:rPr>
          <w:t>https://busquedas.elperuano.pe/normaslegales/decreto-supremo-que-aprueba-el-reglamento-</w:t>
        </w:r>
      </w:hyperlink>
      <w:r>
        <w:rPr>
          <w:rFonts w:ascii="Cambria"/>
          <w:color w:val="0000FF"/>
          <w:sz w:val="20"/>
        </w:rPr>
        <w:t xml:space="preserve"> </w:t>
      </w:r>
      <w:hyperlink r:id="rId8">
        <w:r>
          <w:rPr>
            <w:rFonts w:ascii="Cambria"/>
            <w:color w:val="0000FF"/>
            <w:spacing w:val="-2"/>
            <w:sz w:val="20"/>
            <w:u w:val="single" w:color="0000FF"/>
          </w:rPr>
          <w:t>del-decreto-legisl-decreto-supremo-n-007-2020-in-1865739-5/</w:t>
        </w:r>
        <w:r>
          <w:rPr>
            <w:rFonts w:ascii="Cambria"/>
            <w:spacing w:val="-2"/>
            <w:sz w:val="20"/>
          </w:rPr>
          <w:t>.</w:t>
        </w:r>
      </w:hyperlink>
    </w:p>
    <w:p w:rsidR="007030E5" w:rsidRDefault="007030E5">
      <w:pPr>
        <w:spacing w:line="271" w:lineRule="auto"/>
        <w:rPr>
          <w:rFonts w:ascii="Cambria"/>
          <w:sz w:val="20"/>
        </w:rPr>
        <w:sectPr w:rsidR="007030E5">
          <w:pgSz w:w="11910" w:h="16840"/>
          <w:pgMar w:top="1320" w:right="1580" w:bottom="280" w:left="1600" w:header="720" w:footer="720" w:gutter="0"/>
          <w:cols w:space="720"/>
        </w:sect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before="77" w:line="276" w:lineRule="auto"/>
        <w:ind w:left="821" w:right="114"/>
        <w:rPr>
          <w:sz w:val="16"/>
        </w:rPr>
      </w:pPr>
      <w:r>
        <w:rPr>
          <w:sz w:val="24"/>
        </w:rPr>
        <w:lastRenderedPageBreak/>
        <w:t>En Gran Bretaña en tanto, cuando un crimen es perpetrado en lugares con cámaras de videovigilancia, y</w:t>
      </w:r>
      <w:r>
        <w:rPr>
          <w:sz w:val="24"/>
        </w:rPr>
        <w:t>a sean residencias privadas o lugares públicos, la policía puede acceder a la</w:t>
      </w:r>
      <w:r>
        <w:rPr>
          <w:spacing w:val="-1"/>
          <w:sz w:val="24"/>
        </w:rPr>
        <w:t xml:space="preserve"> </w:t>
      </w:r>
      <w:r>
        <w:rPr>
          <w:sz w:val="24"/>
        </w:rPr>
        <w:t>revisión de esa evidencia, aunque con ciertas condiciones. En tal sentido, las imágenes de las cámaras públicas son de libre acceso para la policía, siempre que su actuación se c</w:t>
      </w:r>
      <w:r>
        <w:rPr>
          <w:sz w:val="24"/>
        </w:rPr>
        <w:t>ondiga con los preceptos resguardados por la Data Protection Act, de 2018, que controla la forma en que las instituciones, empresas o agencias gubernamentales utilizan la información de las personas (Data Protection Act, 2018).</w:t>
      </w:r>
      <w:r>
        <w:rPr>
          <w:position w:val="6"/>
          <w:sz w:val="16"/>
        </w:rPr>
        <w:t>3</w:t>
      </w:r>
      <w:r>
        <w:rPr>
          <w:spacing w:val="40"/>
          <w:position w:val="6"/>
          <w:sz w:val="16"/>
        </w:rPr>
        <w:t xml:space="preserve"> </w:t>
      </w:r>
      <w:r>
        <w:rPr>
          <w:sz w:val="24"/>
        </w:rPr>
        <w:t xml:space="preserve">Tratándose de registros de </w:t>
      </w:r>
      <w:r>
        <w:rPr>
          <w:sz w:val="24"/>
        </w:rPr>
        <w:t>cámaras privadas, en tanto, las fuerzas policiales pueden obtener acceso, aunque</w:t>
      </w:r>
      <w:r>
        <w:rPr>
          <w:spacing w:val="-14"/>
          <w:sz w:val="24"/>
        </w:rPr>
        <w:t xml:space="preserve"> </w:t>
      </w:r>
      <w:r>
        <w:rPr>
          <w:sz w:val="24"/>
        </w:rPr>
        <w:t>siempre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consonancia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dictámenes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Sección 19 de la Police and Criminal Evidence Act (Police and Criminal Evidence Act, 1984). </w:t>
      </w:r>
      <w:r>
        <w:rPr>
          <w:position w:val="6"/>
          <w:sz w:val="16"/>
        </w:rPr>
        <w:t>4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4"/>
        <w:rPr>
          <w:sz w:val="26"/>
        </w:rPr>
      </w:pPr>
    </w:p>
    <w:p w:rsidR="007030E5" w:rsidRDefault="00E43494">
      <w:pPr>
        <w:pStyle w:val="Textoindependiente"/>
        <w:spacing w:line="276" w:lineRule="auto"/>
        <w:ind w:left="821" w:right="115"/>
        <w:jc w:val="both"/>
      </w:pPr>
      <w:r>
        <w:t>Al</w:t>
      </w:r>
      <w:r>
        <w:rPr>
          <w:spacing w:val="-3"/>
        </w:rPr>
        <w:t xml:space="preserve"> </w:t>
      </w:r>
      <w:r>
        <w:t>respecto,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instancia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explicar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dueño de las cámaras los motivos por los que necesita revisar las imágenes, los que no solo pueden</w:t>
      </w:r>
      <w:r>
        <w:rPr>
          <w:spacing w:val="-1"/>
        </w:rPr>
        <w:t xml:space="preserve"> </w:t>
      </w:r>
      <w:r>
        <w:t>vincularse a la perpetración de algún crimen flagrante en la propiedad, sino también con evidencia de personas en tránsito, que pudiesen ser sospechosas de c</w:t>
      </w:r>
      <w:r>
        <w:t>ometer algún ilícito (“Time 2”, 2020).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4"/>
        <w:rPr>
          <w:sz w:val="32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113"/>
        <w:rPr>
          <w:sz w:val="24"/>
        </w:rPr>
      </w:pPr>
      <w:r>
        <w:rPr>
          <w:sz w:val="24"/>
        </w:rPr>
        <w:t>La Fundación Paz Ciudadana, en octubre pasado entregó los resultados de su índice 2022, medición que por 22 años ha dado cuenta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situación</w:t>
      </w:r>
      <w:r>
        <w:rPr>
          <w:spacing w:val="-4"/>
          <w:sz w:val="24"/>
        </w:rPr>
        <w:t xml:space="preserve"> </w:t>
      </w:r>
      <w:r>
        <w:rPr>
          <w:sz w:val="24"/>
        </w:rPr>
        <w:t>delictual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país,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percepción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temor de la población y la evalu</w:t>
      </w:r>
      <w:r>
        <w:rPr>
          <w:sz w:val="24"/>
        </w:rPr>
        <w:t>ación de la ciudadanía sobre instituciones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6"/>
          <w:sz w:val="24"/>
        </w:rPr>
        <w:t xml:space="preserve"> </w:t>
      </w:r>
      <w:r>
        <w:rPr>
          <w:sz w:val="24"/>
        </w:rPr>
        <w:t>encargadas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seguridad</w:t>
      </w:r>
      <w:r>
        <w:rPr>
          <w:spacing w:val="-17"/>
          <w:sz w:val="24"/>
        </w:rPr>
        <w:t xml:space="preserve"> </w:t>
      </w:r>
      <w:r>
        <w:rPr>
          <w:sz w:val="24"/>
        </w:rPr>
        <w:t>pública.</w:t>
      </w:r>
      <w:r>
        <w:rPr>
          <w:spacing w:val="-16"/>
          <w:sz w:val="24"/>
        </w:rPr>
        <w:t xml:space="preserve"> </w:t>
      </w:r>
      <w:r>
        <w:rPr>
          <w:sz w:val="24"/>
        </w:rPr>
        <w:t>De acuerdo a esta última medición</w:t>
      </w:r>
      <w:r>
        <w:rPr>
          <w:position w:val="6"/>
          <w:sz w:val="16"/>
        </w:rPr>
        <w:t>5</w:t>
      </w:r>
      <w:r>
        <w:rPr>
          <w:sz w:val="24"/>
        </w:rPr>
        <w:t>, el país llegó a un récord en percepción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inseguridad,</w:t>
      </w:r>
      <w:r>
        <w:rPr>
          <w:spacing w:val="-16"/>
          <w:sz w:val="24"/>
        </w:rPr>
        <w:t xml:space="preserve"> </w:t>
      </w:r>
      <w:r>
        <w:rPr>
          <w:sz w:val="24"/>
        </w:rPr>
        <w:t>develando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miedo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z w:val="24"/>
        </w:rPr>
        <w:t>víctima de un delito creció 7,6 puntos porcentuales, alcanzando un 28% a nivel nacional: la cifra más alta en 22 años que ha registrado el instrumento, afectando especialmente a las mujeres (35,4%) y</w:t>
      </w:r>
      <w:r>
        <w:rPr>
          <w:spacing w:val="-1"/>
          <w:sz w:val="24"/>
        </w:rPr>
        <w:t xml:space="preserve"> </w:t>
      </w:r>
      <w:r>
        <w:rPr>
          <w:sz w:val="24"/>
        </w:rPr>
        <w:t>a la zona norte de nuestro país (31,7%).</w:t>
      </w:r>
    </w:p>
    <w:p w:rsidR="007030E5" w:rsidRDefault="007030E5">
      <w:pPr>
        <w:pStyle w:val="Textoindependiente"/>
        <w:rPr>
          <w:sz w:val="20"/>
        </w:rPr>
      </w:pPr>
    </w:p>
    <w:p w:rsidR="007030E5" w:rsidRDefault="00E43494">
      <w:pPr>
        <w:pStyle w:val="Textoindependiente"/>
        <w:spacing w:before="5"/>
        <w:rPr>
          <w:sz w:val="17"/>
        </w:rPr>
      </w:pPr>
      <w:r>
        <w:pict>
          <v:rect id="docshape3" o:spid="_x0000_s1027" style="position:absolute;margin-left:85.1pt;margin-top:11.9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030E5" w:rsidRDefault="00E43494">
      <w:pPr>
        <w:spacing w:before="131"/>
        <w:ind w:left="102"/>
        <w:rPr>
          <w:rFonts w:ascii="Cambria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7"/>
          <w:sz w:val="20"/>
        </w:rPr>
        <w:t xml:space="preserve"> </w:t>
      </w:r>
      <w:hyperlink r:id="rId9">
        <w:r>
          <w:rPr>
            <w:rFonts w:ascii="Cambria"/>
            <w:color w:val="0000FF"/>
            <w:spacing w:val="-2"/>
            <w:sz w:val="20"/>
            <w:u w:val="single" w:color="0000FF"/>
          </w:rPr>
          <w:t>https://www.legislation.gov.uk/ukpga/2018/12/contents/enacted</w:t>
        </w:r>
        <w:r>
          <w:rPr>
            <w:rFonts w:ascii="Cambria"/>
            <w:spacing w:val="-2"/>
            <w:sz w:val="20"/>
          </w:rPr>
          <w:t>.</w:t>
        </w:r>
      </w:hyperlink>
    </w:p>
    <w:p w:rsidR="007030E5" w:rsidRDefault="007030E5">
      <w:pPr>
        <w:pStyle w:val="Textoindependiente"/>
        <w:spacing w:before="9"/>
        <w:rPr>
          <w:rFonts w:ascii="Cambria"/>
        </w:rPr>
      </w:pPr>
    </w:p>
    <w:p w:rsidR="007030E5" w:rsidRDefault="00E43494">
      <w:pPr>
        <w:spacing w:before="96"/>
        <w:ind w:left="102"/>
        <w:rPr>
          <w:rFonts w:ascii="Cambria"/>
          <w:sz w:val="20"/>
        </w:rPr>
      </w:pPr>
      <w:r>
        <w:rPr>
          <w:rFonts w:ascii="Calibri"/>
          <w:position w:val="7"/>
          <w:sz w:val="13"/>
        </w:rPr>
        <w:t>4</w:t>
      </w:r>
      <w:r>
        <w:rPr>
          <w:rFonts w:ascii="Calibri"/>
          <w:spacing w:val="13"/>
          <w:position w:val="7"/>
          <w:sz w:val="13"/>
        </w:rPr>
        <w:t xml:space="preserve"> </w:t>
      </w:r>
      <w:hyperlink r:id="rId10">
        <w:r>
          <w:rPr>
            <w:rFonts w:ascii="Cambria"/>
            <w:color w:val="0000FF"/>
            <w:spacing w:val="-2"/>
            <w:sz w:val="20"/>
            <w:u w:val="single" w:color="0000FF"/>
          </w:rPr>
          <w:t>https://www.legislation.gov.uk/ukpga/1984/60</w:t>
        </w:r>
        <w:r>
          <w:rPr>
            <w:rFonts w:ascii="Cambria"/>
            <w:color w:val="0000FF"/>
            <w:spacing w:val="-2"/>
            <w:sz w:val="20"/>
            <w:u w:val="single" w:color="0000FF"/>
          </w:rPr>
          <w:t>/section/19</w:t>
        </w:r>
        <w:r>
          <w:rPr>
            <w:rFonts w:ascii="Cambria"/>
            <w:spacing w:val="-2"/>
            <w:sz w:val="20"/>
          </w:rPr>
          <w:t>.</w:t>
        </w:r>
      </w:hyperlink>
    </w:p>
    <w:p w:rsidR="007030E5" w:rsidRDefault="00E43494">
      <w:pPr>
        <w:spacing w:before="7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5</w:t>
      </w:r>
      <w:r>
        <w:rPr>
          <w:rFonts w:ascii="Calibri"/>
          <w:spacing w:val="62"/>
          <w:w w:val="150"/>
          <w:sz w:val="20"/>
        </w:rPr>
        <w:t xml:space="preserve"> </w:t>
      </w:r>
      <w:hyperlink r:id="rId11">
        <w:r>
          <w:rPr>
            <w:rFonts w:ascii="Calibri"/>
            <w:color w:val="0000FF"/>
            <w:spacing w:val="-2"/>
            <w:sz w:val="20"/>
            <w:u w:val="single" w:color="0000FF"/>
          </w:rPr>
          <w:t>https://pazciudadana.cl/wp-content/uploads/2022/10/Presentacion-IFPC-2022-1.pdf</w:t>
        </w:r>
      </w:hyperlink>
    </w:p>
    <w:p w:rsidR="007030E5" w:rsidRDefault="007030E5">
      <w:pPr>
        <w:rPr>
          <w:rFonts w:ascii="Calibri"/>
          <w:sz w:val="20"/>
        </w:rPr>
        <w:sectPr w:rsidR="007030E5">
          <w:pgSz w:w="11910" w:h="16840"/>
          <w:pgMar w:top="1660" w:right="1580" w:bottom="280" w:left="1600" w:header="720" w:footer="720" w:gutter="0"/>
          <w:cols w:space="720"/>
        </w:sect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before="79" w:line="276" w:lineRule="auto"/>
        <w:ind w:left="821" w:right="113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-5"/>
          <w:sz w:val="24"/>
        </w:rPr>
        <w:t xml:space="preserve"> </w:t>
      </w:r>
      <w:r>
        <w:rPr>
          <w:sz w:val="24"/>
        </w:rPr>
        <w:t>citado,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32%</w:t>
      </w:r>
      <w:r>
        <w:rPr>
          <w:spacing w:val="-4"/>
          <w:sz w:val="24"/>
        </w:rPr>
        <w:t xml:space="preserve"> </w:t>
      </w:r>
      <w:r>
        <w:rPr>
          <w:sz w:val="24"/>
        </w:rPr>
        <w:t>de los hogares chilenos algún miembro fue víctima de robo o intento de robo en los últimos seis meses,</w:t>
      </w:r>
      <w:r>
        <w:rPr>
          <w:sz w:val="24"/>
        </w:rPr>
        <w:t xml:space="preserve"> prácticamente 1 de cada 3 familias; cifra que no representa un cambio estadísticamente significativo</w:t>
      </w:r>
      <w:r>
        <w:rPr>
          <w:spacing w:val="-17"/>
          <w:sz w:val="24"/>
        </w:rPr>
        <w:t xml:space="preserve"> </w:t>
      </w:r>
      <w:r>
        <w:rPr>
          <w:sz w:val="24"/>
        </w:rPr>
        <w:t>respecto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medición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año</w:t>
      </w:r>
      <w:r>
        <w:rPr>
          <w:spacing w:val="-16"/>
          <w:sz w:val="24"/>
        </w:rPr>
        <w:t xml:space="preserve"> </w:t>
      </w:r>
      <w:r>
        <w:rPr>
          <w:sz w:val="24"/>
        </w:rPr>
        <w:t>2021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mantiene dentro de las tres más bajas de los últimos 20 años. En materia de alto nivel de temor, un 59% de lo</w:t>
      </w:r>
      <w:r>
        <w:rPr>
          <w:sz w:val="24"/>
        </w:rPr>
        <w:t>s encuestados declara haber reforzado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seguridad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casa,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71%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dejado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salir</w:t>
      </w:r>
      <w:r>
        <w:rPr>
          <w:spacing w:val="-8"/>
          <w:sz w:val="24"/>
        </w:rPr>
        <w:t xml:space="preserve"> </w:t>
      </w:r>
      <w:r>
        <w:rPr>
          <w:sz w:val="24"/>
        </w:rPr>
        <w:t>a ciertas horas y un 75% que ha dejado de ir a ciertos lugares para prevenir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víctima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delincuencia,</w:t>
      </w:r>
      <w:r>
        <w:rPr>
          <w:spacing w:val="-9"/>
          <w:sz w:val="24"/>
        </w:rPr>
        <w:t xml:space="preserve"> </w:t>
      </w:r>
      <w:r>
        <w:rPr>
          <w:sz w:val="24"/>
        </w:rPr>
        <w:t>acciones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restringen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las libertades individuales y las posibilidades de usar los espacios </w:t>
      </w:r>
      <w:r>
        <w:rPr>
          <w:spacing w:val="-2"/>
          <w:sz w:val="24"/>
        </w:rPr>
        <w:t>públicos.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2"/>
        <w:rPr>
          <w:sz w:val="31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line="273" w:lineRule="auto"/>
        <w:ind w:left="821" w:right="114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bien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denuncia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cuyas</w:t>
      </w:r>
      <w:r>
        <w:rPr>
          <w:spacing w:val="-8"/>
          <w:sz w:val="24"/>
        </w:rPr>
        <w:t xml:space="preserve"> </w:t>
      </w:r>
      <w:r>
        <w:rPr>
          <w:sz w:val="24"/>
        </w:rPr>
        <w:t>familias</w:t>
      </w:r>
      <w:r>
        <w:rPr>
          <w:spacing w:val="-8"/>
          <w:sz w:val="24"/>
        </w:rPr>
        <w:t xml:space="preserve"> </w:t>
      </w:r>
      <w:r>
        <w:rPr>
          <w:sz w:val="24"/>
        </w:rPr>
        <w:t>han</w:t>
      </w:r>
      <w:r>
        <w:rPr>
          <w:spacing w:val="-7"/>
          <w:sz w:val="24"/>
        </w:rPr>
        <w:t xml:space="preserve"> </w:t>
      </w:r>
      <w:r>
        <w:rPr>
          <w:sz w:val="24"/>
        </w:rPr>
        <w:t>sido</w:t>
      </w:r>
      <w:r>
        <w:rPr>
          <w:spacing w:val="-8"/>
          <w:sz w:val="24"/>
        </w:rPr>
        <w:t xml:space="preserve"> </w:t>
      </w:r>
      <w:r>
        <w:rPr>
          <w:sz w:val="24"/>
        </w:rPr>
        <w:t>víctimas de robo muestra una baja de 6,2 puntos porcentuales, llegando a sólo un 52,4%, el segundo menor valor de l</w:t>
      </w:r>
      <w:r>
        <w:rPr>
          <w:sz w:val="24"/>
        </w:rPr>
        <w:t>os últimos 12 años, la situación especialmente preocupante por la dificultad que representa la falta de información para una persecución penal efectiva. Estos datos permiten dimensionar de manera objetiva la situación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delito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inseguridad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nuestro</w:t>
      </w:r>
      <w:r>
        <w:rPr>
          <w:spacing w:val="-1"/>
          <w:sz w:val="24"/>
        </w:rPr>
        <w:t xml:space="preserve"> </w:t>
      </w:r>
      <w:r>
        <w:rPr>
          <w:sz w:val="24"/>
        </w:rPr>
        <w:t>país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estos se hace necesario proponer políticas públicas efectivas que puedan mejorar las condiciones de vida de todos los chilenos.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7"/>
        <w:rPr>
          <w:sz w:val="33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114"/>
        <w:rPr>
          <w:sz w:val="24"/>
        </w:rPr>
      </w:pPr>
      <w:r>
        <w:rPr>
          <w:sz w:val="24"/>
        </w:rPr>
        <w:t>El Sistema Táctico de Operación Policial (STOP)</w:t>
      </w:r>
      <w:r>
        <w:rPr>
          <w:position w:val="6"/>
          <w:sz w:val="16"/>
        </w:rPr>
        <w:t>6</w:t>
      </w:r>
      <w:r>
        <w:rPr>
          <w:spacing w:val="40"/>
          <w:position w:val="6"/>
          <w:sz w:val="16"/>
        </w:rPr>
        <w:t xml:space="preserve"> </w:t>
      </w:r>
      <w:r>
        <w:rPr>
          <w:sz w:val="24"/>
        </w:rPr>
        <w:t>de Carabineros emitió su reporte de la semana 47 del año 2022, el que abarca desde el 14 al 20 de noviembre. El informe reveló un aumento del 111% en el robo violento de vehículos a la misma fecha del año pasado. Esto es, de 5.411 en 2021 subió a 11.391 en</w:t>
      </w:r>
      <w:r>
        <w:rPr>
          <w:sz w:val="24"/>
        </w:rPr>
        <w:t xml:space="preserve"> 2022, es decir 5.980 casos más. En cuanto a los robos con violencia, estos aumentaron en un 69%, pasando de 53.043 en 2021 a 89.398 es 2022. Registrándose 36.355 casos más en igual período. Respecto de los homicidios, las estadísticas señalan que aumentar</w:t>
      </w:r>
      <w:r>
        <w:rPr>
          <w:sz w:val="24"/>
        </w:rPr>
        <w:t>on en un 48% a la misma fecha del año pasado. En concreto, se han registrado 737 de estos delitos, versus los 498 en 2021.</w:t>
      </w:r>
    </w:p>
    <w:p w:rsidR="007030E5" w:rsidRDefault="007030E5">
      <w:pPr>
        <w:pStyle w:val="Textoindependiente"/>
        <w:rPr>
          <w:sz w:val="20"/>
        </w:rPr>
      </w:pPr>
    </w:p>
    <w:p w:rsidR="007030E5" w:rsidRDefault="007030E5">
      <w:pPr>
        <w:pStyle w:val="Textoindependiente"/>
        <w:rPr>
          <w:sz w:val="20"/>
        </w:rPr>
      </w:pPr>
    </w:p>
    <w:p w:rsidR="007030E5" w:rsidRDefault="00E43494">
      <w:pPr>
        <w:pStyle w:val="Textoindependiente"/>
        <w:spacing w:before="5"/>
        <w:rPr>
          <w:sz w:val="22"/>
        </w:rPr>
      </w:pPr>
      <w:r>
        <w:pict>
          <v:rect id="docshape4" o:spid="_x0000_s1026" style="position:absolute;margin-left:85.1pt;margin-top:1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030E5" w:rsidRDefault="00E43494">
      <w:pPr>
        <w:spacing w:before="100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2"/>
          <w:sz w:val="20"/>
        </w:rPr>
        <w:t xml:space="preserve"> </w:t>
      </w:r>
      <w:hyperlink r:id="rId12">
        <w:r>
          <w:rPr>
            <w:rFonts w:ascii="Calibri"/>
            <w:color w:val="0000FF"/>
            <w:spacing w:val="-2"/>
            <w:sz w:val="20"/>
            <w:u w:val="single" w:color="0000FF"/>
          </w:rPr>
          <w:t>https://stop.carabineros.cl/</w:t>
        </w:r>
      </w:hyperlink>
    </w:p>
    <w:p w:rsidR="007030E5" w:rsidRDefault="007030E5">
      <w:pPr>
        <w:rPr>
          <w:rFonts w:ascii="Calibri"/>
          <w:sz w:val="20"/>
        </w:rPr>
        <w:sectPr w:rsidR="007030E5">
          <w:pgSz w:w="11910" w:h="16840"/>
          <w:pgMar w:top="1860" w:right="1580" w:bottom="280" w:left="1600" w:header="720" w:footer="720" w:gutter="0"/>
          <w:cols w:space="720"/>
        </w:sectPr>
      </w:pPr>
    </w:p>
    <w:p w:rsidR="007030E5" w:rsidRDefault="00E43494">
      <w:pPr>
        <w:pStyle w:val="Textoindependiente"/>
        <w:ind w:left="101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5363368" cy="30460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68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E5" w:rsidRDefault="00E43494">
      <w:pPr>
        <w:pStyle w:val="Textoindependiente"/>
        <w:spacing w:before="1"/>
        <w:rPr>
          <w:rFonts w:ascii="Calibri"/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147701</wp:posOffset>
            </wp:positionV>
            <wp:extent cx="5347404" cy="28289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404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0E5" w:rsidRDefault="007030E5">
      <w:pPr>
        <w:pStyle w:val="Textoindependiente"/>
        <w:spacing w:before="2"/>
        <w:rPr>
          <w:rFonts w:ascii="Calibri"/>
          <w:sz w:val="13"/>
        </w:rPr>
      </w:pPr>
    </w:p>
    <w:p w:rsidR="007030E5" w:rsidRDefault="00E43494">
      <w:pPr>
        <w:spacing w:before="101" w:line="276" w:lineRule="auto"/>
        <w:ind w:left="102" w:right="115"/>
        <w:jc w:val="both"/>
        <w:rPr>
          <w:sz w:val="16"/>
        </w:rPr>
      </w:pPr>
      <w:r>
        <w:rPr>
          <w:b/>
          <w:sz w:val="16"/>
        </w:rPr>
        <w:t xml:space="preserve">Nota: </w:t>
      </w:r>
      <w:r>
        <w:rPr>
          <w:sz w:val="16"/>
        </w:rPr>
        <w:t>Las tipificaciones asociadas a robo de vehículo con uso de la violencia o intimidación son registrados desde marzo del 2020, por lo que no resulta factible establecer comparaciones con períodos anteriores. El registro de robo de vehículo con uso de la viol</w:t>
      </w:r>
      <w:r>
        <w:rPr>
          <w:sz w:val="16"/>
        </w:rPr>
        <w:t>encia o intimidación corresponde a una subclasificación del robo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violencia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7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representa</w:t>
      </w:r>
      <w:r>
        <w:rPr>
          <w:spacing w:val="-6"/>
          <w:sz w:val="16"/>
        </w:rPr>
        <w:t xml:space="preserve"> </w:t>
      </w:r>
      <w:r>
        <w:rPr>
          <w:sz w:val="16"/>
        </w:rPr>
        <w:t>necesariamente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cantidad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vehículos</w:t>
      </w:r>
      <w:r>
        <w:rPr>
          <w:spacing w:val="-7"/>
          <w:sz w:val="16"/>
        </w:rPr>
        <w:t xml:space="preserve"> </w:t>
      </w:r>
      <w:r>
        <w:rPr>
          <w:sz w:val="16"/>
        </w:rPr>
        <w:t>sustraídos</w:t>
      </w:r>
      <w:r>
        <w:rPr>
          <w:spacing w:val="-7"/>
          <w:sz w:val="16"/>
        </w:rPr>
        <w:t xml:space="preserve"> </w:t>
      </w:r>
      <w:r>
        <w:rPr>
          <w:sz w:val="16"/>
        </w:rPr>
        <w:t>mediante</w:t>
      </w:r>
      <w:r>
        <w:rPr>
          <w:spacing w:val="-6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uso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 violencia o</w:t>
      </w:r>
      <w:r>
        <w:rPr>
          <w:spacing w:val="-2"/>
          <w:sz w:val="16"/>
        </w:rPr>
        <w:t xml:space="preserve"> </w:t>
      </w:r>
      <w:r>
        <w:rPr>
          <w:sz w:val="16"/>
        </w:rPr>
        <w:t>intimidación.</w:t>
      </w:r>
      <w:r>
        <w:rPr>
          <w:spacing w:val="-2"/>
          <w:sz w:val="16"/>
        </w:rPr>
        <w:t xml:space="preserve"> </w:t>
      </w:r>
      <w:r>
        <w:rPr>
          <w:sz w:val="16"/>
        </w:rPr>
        <w:t>Al respecto,</w:t>
      </w:r>
      <w:r>
        <w:rPr>
          <w:spacing w:val="-1"/>
          <w:sz w:val="16"/>
        </w:rPr>
        <w:t xml:space="preserve"> </w:t>
      </w:r>
      <w:r>
        <w:rPr>
          <w:sz w:val="16"/>
        </w:rPr>
        <w:t>un caso</w:t>
      </w:r>
      <w:r>
        <w:rPr>
          <w:spacing w:val="-2"/>
          <w:sz w:val="16"/>
        </w:rPr>
        <w:t xml:space="preserve"> </w:t>
      </w:r>
      <w:r>
        <w:rPr>
          <w:sz w:val="16"/>
        </w:rPr>
        <w:t>policial puede</w:t>
      </w:r>
      <w:r>
        <w:rPr>
          <w:spacing w:val="-2"/>
          <w:sz w:val="16"/>
        </w:rPr>
        <w:t xml:space="preserve"> </w:t>
      </w:r>
      <w:r>
        <w:rPr>
          <w:sz w:val="16"/>
        </w:rPr>
        <w:t>dar</w:t>
      </w:r>
      <w:r>
        <w:rPr>
          <w:spacing w:val="-1"/>
          <w:sz w:val="16"/>
        </w:rPr>
        <w:t xml:space="preserve"> </w:t>
      </w:r>
      <w:r>
        <w:rPr>
          <w:sz w:val="16"/>
        </w:rPr>
        <w:t>cuenta de</w:t>
      </w:r>
      <w:r>
        <w:rPr>
          <w:spacing w:val="-2"/>
          <w:sz w:val="16"/>
        </w:rPr>
        <w:t xml:space="preserve"> </w:t>
      </w:r>
      <w:r>
        <w:rPr>
          <w:sz w:val="16"/>
        </w:rPr>
        <w:t>uno</w:t>
      </w:r>
      <w:r>
        <w:rPr>
          <w:spacing w:val="-2"/>
          <w:sz w:val="16"/>
        </w:rPr>
        <w:t xml:space="preserve"> </w:t>
      </w:r>
      <w:r>
        <w:rPr>
          <w:sz w:val="16"/>
        </w:rPr>
        <w:t>o más ve</w:t>
      </w:r>
      <w:r>
        <w:rPr>
          <w:sz w:val="16"/>
        </w:rPr>
        <w:t>hículos</w:t>
      </w:r>
      <w:r>
        <w:rPr>
          <w:spacing w:val="-2"/>
          <w:sz w:val="16"/>
        </w:rPr>
        <w:t xml:space="preserve"> </w:t>
      </w:r>
      <w:r>
        <w:rPr>
          <w:sz w:val="16"/>
        </w:rPr>
        <w:t>sustraídos, o bien, se puede registrar una denuncia y una detención por un mismo evento. La cantidad de delitos representa los Casos Policiales. Casos Policiales = (Denuncias + Detenciones).</w:t>
      </w:r>
    </w:p>
    <w:p w:rsidR="007030E5" w:rsidRDefault="007030E5">
      <w:pPr>
        <w:pStyle w:val="Textoindependiente"/>
        <w:rPr>
          <w:sz w:val="20"/>
        </w:rPr>
      </w:pPr>
    </w:p>
    <w:p w:rsidR="007030E5" w:rsidRDefault="007030E5">
      <w:pPr>
        <w:pStyle w:val="Textoindependiente"/>
        <w:rPr>
          <w:sz w:val="20"/>
        </w:rPr>
      </w:pPr>
    </w:p>
    <w:p w:rsidR="007030E5" w:rsidRDefault="007030E5">
      <w:pPr>
        <w:pStyle w:val="Textoindependiente"/>
        <w:spacing w:before="3"/>
        <w:rPr>
          <w:sz w:val="20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line="273" w:lineRule="auto"/>
        <w:ind w:left="821" w:right="116"/>
        <w:rPr>
          <w:sz w:val="24"/>
        </w:rPr>
      </w:pPr>
      <w:r>
        <w:rPr>
          <w:sz w:val="24"/>
        </w:rPr>
        <w:t>En delitos violentos, que para efectos de las estadíst</w:t>
      </w:r>
      <w:r>
        <w:rPr>
          <w:sz w:val="24"/>
        </w:rPr>
        <w:t>icas se consideran: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robo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violencia,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robo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intimidación,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robo con sorpresa, los homicidios, las violaciones, el robo violento de vehículo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20"/>
          <w:sz w:val="24"/>
        </w:rPr>
        <w:t xml:space="preserve"> </w:t>
      </w:r>
      <w:r>
        <w:rPr>
          <w:sz w:val="24"/>
        </w:rPr>
        <w:t>lesiones,</w:t>
      </w:r>
      <w:r>
        <w:rPr>
          <w:spacing w:val="21"/>
          <w:sz w:val="24"/>
        </w:rPr>
        <w:t xml:space="preserve"> </w:t>
      </w:r>
      <w:r>
        <w:rPr>
          <w:sz w:val="24"/>
        </w:rPr>
        <w:t>las cifras</w:t>
      </w:r>
      <w:r>
        <w:rPr>
          <w:spacing w:val="20"/>
          <w:sz w:val="24"/>
        </w:rPr>
        <w:t xml:space="preserve"> </w:t>
      </w:r>
      <w:r>
        <w:rPr>
          <w:sz w:val="24"/>
        </w:rPr>
        <w:t>indican que</w:t>
      </w:r>
      <w:r>
        <w:rPr>
          <w:spacing w:val="25"/>
          <w:sz w:val="24"/>
        </w:rPr>
        <w:t xml:space="preserve"> </w:t>
      </w:r>
      <w:r>
        <w:rPr>
          <w:sz w:val="24"/>
        </w:rPr>
        <w:t>pasamos de</w:t>
      </w:r>
      <w:r>
        <w:rPr>
          <w:spacing w:val="19"/>
          <w:sz w:val="24"/>
        </w:rPr>
        <w:t xml:space="preserve"> </w:t>
      </w:r>
      <w:r>
        <w:rPr>
          <w:sz w:val="24"/>
        </w:rPr>
        <w:t>107.613</w:t>
      </w:r>
    </w:p>
    <w:p w:rsidR="007030E5" w:rsidRDefault="007030E5">
      <w:pPr>
        <w:spacing w:line="273" w:lineRule="auto"/>
        <w:jc w:val="both"/>
        <w:rPr>
          <w:sz w:val="24"/>
        </w:rPr>
        <w:sectPr w:rsidR="007030E5">
          <w:pgSz w:w="11910" w:h="16840"/>
          <w:pgMar w:top="1920" w:right="1580" w:bottom="280" w:left="1600" w:header="720" w:footer="720" w:gutter="0"/>
          <w:cols w:space="720"/>
        </w:sectPr>
      </w:pPr>
    </w:p>
    <w:p w:rsidR="007030E5" w:rsidRDefault="00E43494">
      <w:pPr>
        <w:pStyle w:val="Textoindependiente"/>
        <w:spacing w:before="79" w:line="276" w:lineRule="auto"/>
        <w:ind w:left="821"/>
      </w:pPr>
      <w:r>
        <w:t>en</w:t>
      </w:r>
      <w:r>
        <w:rPr>
          <w:spacing w:val="75"/>
        </w:rPr>
        <w:t xml:space="preserve"> </w:t>
      </w:r>
      <w:r>
        <w:t>2021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158.512</w:t>
      </w:r>
      <w:r>
        <w:rPr>
          <w:spacing w:val="74"/>
        </w:rPr>
        <w:t xml:space="preserve"> </w:t>
      </w:r>
      <w:r>
        <w:t>en</w:t>
      </w:r>
      <w:r>
        <w:rPr>
          <w:spacing w:val="75"/>
        </w:rPr>
        <w:t xml:space="preserve"> </w:t>
      </w:r>
      <w:r>
        <w:t>2022,</w:t>
      </w:r>
      <w:r>
        <w:rPr>
          <w:spacing w:val="76"/>
        </w:rPr>
        <w:t xml:space="preserve"> </w:t>
      </w:r>
      <w:r>
        <w:t>esto</w:t>
      </w:r>
      <w:r>
        <w:rPr>
          <w:spacing w:val="74"/>
        </w:rPr>
        <w:t xml:space="preserve"> </w:t>
      </w:r>
      <w:r>
        <w:t>es</w:t>
      </w:r>
      <w:r>
        <w:rPr>
          <w:spacing w:val="77"/>
        </w:rPr>
        <w:t xml:space="preserve"> </w:t>
      </w:r>
      <w:r>
        <w:t>50.899</w:t>
      </w:r>
      <w:r>
        <w:rPr>
          <w:spacing w:val="74"/>
        </w:rPr>
        <w:t xml:space="preserve"> </w:t>
      </w:r>
      <w:r>
        <w:t>casos</w:t>
      </w:r>
      <w:r>
        <w:rPr>
          <w:spacing w:val="75"/>
        </w:rPr>
        <w:t xml:space="preserve"> </w:t>
      </w:r>
      <w:r>
        <w:t>más</w:t>
      </w:r>
      <w:r>
        <w:rPr>
          <w:spacing w:val="73"/>
        </w:rPr>
        <w:t xml:space="preserve"> </w:t>
      </w:r>
      <w:r>
        <w:t>lo</w:t>
      </w:r>
      <w:r>
        <w:rPr>
          <w:spacing w:val="74"/>
        </w:rPr>
        <w:t xml:space="preserve"> </w:t>
      </w:r>
      <w:r>
        <w:t>que representa un 47% de aumento.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3"/>
        <w:rPr>
          <w:sz w:val="32"/>
        </w:rPr>
      </w:pPr>
    </w:p>
    <w:p w:rsidR="007030E5" w:rsidRDefault="00E43494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118"/>
        <w:rPr>
          <w:sz w:val="24"/>
        </w:rPr>
      </w:pPr>
      <w:r>
        <w:rPr>
          <w:sz w:val="24"/>
        </w:rPr>
        <w:t>En Chile, tanto empresas públicas como privadas; concesionarias de autopistas; municipalidades y residencias particulares, entre otros, han optado, para mayor seguridad frente al aumento de la</w:t>
      </w:r>
      <w:r>
        <w:rPr>
          <w:sz w:val="24"/>
        </w:rPr>
        <w:t xml:space="preserve"> delincuencia, por instalar en sus propiedades, cámaras de vigilancia. Sin embargo, no existe obligación de entregar las grabaciones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manera</w:t>
      </w:r>
      <w:r>
        <w:rPr>
          <w:spacing w:val="-14"/>
          <w:sz w:val="24"/>
        </w:rPr>
        <w:t xml:space="preserve"> </w:t>
      </w:r>
      <w:r>
        <w:rPr>
          <w:sz w:val="24"/>
        </w:rPr>
        <w:t>inmediata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policías,</w:t>
      </w:r>
      <w:r>
        <w:rPr>
          <w:spacing w:val="-14"/>
          <w:sz w:val="24"/>
        </w:rPr>
        <w:t xml:space="preserve"> </w:t>
      </w:r>
      <w:r>
        <w:rPr>
          <w:sz w:val="24"/>
        </w:rPr>
        <w:t>salvo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ello</w:t>
      </w:r>
      <w:r>
        <w:rPr>
          <w:spacing w:val="-14"/>
          <w:sz w:val="24"/>
        </w:rPr>
        <w:t xml:space="preserve"> </w:t>
      </w:r>
      <w:r>
        <w:rPr>
          <w:sz w:val="24"/>
        </w:rPr>
        <w:t>sea instruido</w:t>
      </w:r>
      <w:r>
        <w:rPr>
          <w:spacing w:val="-1"/>
          <w:sz w:val="24"/>
        </w:rPr>
        <w:t xml:space="preserve"> </w:t>
      </w:r>
      <w:r>
        <w:rPr>
          <w:sz w:val="24"/>
        </w:rPr>
        <w:t>por el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plazo 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de 10 días luego de la denuncia, lo que conlleva que, al no existir obligación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hacerlo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manera</w:t>
      </w:r>
      <w:r>
        <w:rPr>
          <w:spacing w:val="-16"/>
          <w:sz w:val="24"/>
        </w:rPr>
        <w:t xml:space="preserve"> </w:t>
      </w:r>
      <w:r>
        <w:rPr>
          <w:sz w:val="24"/>
        </w:rPr>
        <w:t>inmediata,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videos</w:t>
      </w:r>
      <w:r>
        <w:rPr>
          <w:spacing w:val="-14"/>
          <w:sz w:val="24"/>
        </w:rPr>
        <w:t xml:space="preserve"> </w:t>
      </w:r>
      <w:r>
        <w:rPr>
          <w:sz w:val="24"/>
        </w:rPr>
        <w:t>pueden</w:t>
      </w:r>
      <w:r>
        <w:rPr>
          <w:spacing w:val="-15"/>
          <w:sz w:val="24"/>
        </w:rPr>
        <w:t xml:space="preserve"> </w:t>
      </w:r>
      <w:r>
        <w:rPr>
          <w:sz w:val="24"/>
        </w:rPr>
        <w:t>ser borrados y</w:t>
      </w:r>
      <w:r>
        <w:rPr>
          <w:spacing w:val="-2"/>
          <w:sz w:val="24"/>
        </w:rPr>
        <w:t xml:space="preserve"> </w:t>
      </w:r>
      <w:r>
        <w:rPr>
          <w:sz w:val="24"/>
        </w:rPr>
        <w:t>las pruebas que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ello pudiesen existir para</w:t>
      </w:r>
      <w:r>
        <w:rPr>
          <w:spacing w:val="-1"/>
          <w:sz w:val="24"/>
        </w:rPr>
        <w:t xml:space="preserve"> </w:t>
      </w:r>
      <w:r>
        <w:rPr>
          <w:sz w:val="24"/>
        </w:rPr>
        <w:t>perseguir un delito, anuladas.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5"/>
        <w:rPr>
          <w:sz w:val="31"/>
        </w:rPr>
      </w:pPr>
    </w:p>
    <w:p w:rsidR="007030E5" w:rsidRDefault="00E43494">
      <w:pPr>
        <w:pStyle w:val="Textoindependiente"/>
        <w:spacing w:line="276" w:lineRule="auto"/>
        <w:ind w:left="102"/>
      </w:pPr>
      <w:r>
        <w:t>En</w:t>
      </w:r>
      <w:r>
        <w:rPr>
          <w:spacing w:val="-12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antes</w:t>
      </w:r>
      <w:r>
        <w:rPr>
          <w:spacing w:val="-13"/>
        </w:rPr>
        <w:t xml:space="preserve"> </w:t>
      </w:r>
      <w:r>
        <w:t>expuesto,</w:t>
      </w:r>
      <w:r>
        <w:rPr>
          <w:spacing w:val="-14"/>
        </w:rPr>
        <w:t xml:space="preserve"> </w:t>
      </w:r>
      <w:r>
        <w:t>venimos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proponer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H.</w:t>
      </w:r>
      <w:r>
        <w:rPr>
          <w:spacing w:val="-14"/>
        </w:rPr>
        <w:t xml:space="preserve"> </w:t>
      </w:r>
      <w:r>
        <w:t>Cámara</w:t>
      </w:r>
      <w:r>
        <w:rPr>
          <w:spacing w:val="-14"/>
        </w:rPr>
        <w:t xml:space="preserve"> </w:t>
      </w:r>
      <w:r>
        <w:t>de Diputadas y Diputados el siguiente: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1"/>
        <w:rPr>
          <w:sz w:val="32"/>
        </w:rPr>
      </w:pPr>
    </w:p>
    <w:p w:rsidR="007030E5" w:rsidRDefault="00E43494">
      <w:pPr>
        <w:pStyle w:val="Ttulo1"/>
        <w:spacing w:before="1"/>
        <w:ind w:left="131" w:right="149"/>
        <w:jc w:val="center"/>
      </w:pPr>
      <w:r>
        <w:rPr>
          <w:u w:val="single"/>
        </w:rPr>
        <w:t>PROYECTO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7030E5" w:rsidRDefault="007030E5">
      <w:pPr>
        <w:pStyle w:val="Textoindependiente"/>
        <w:rPr>
          <w:b/>
          <w:sz w:val="20"/>
        </w:rPr>
      </w:pPr>
    </w:p>
    <w:p w:rsidR="007030E5" w:rsidRDefault="007030E5">
      <w:pPr>
        <w:pStyle w:val="Textoindependiente"/>
        <w:rPr>
          <w:b/>
          <w:sz w:val="20"/>
        </w:rPr>
      </w:pPr>
    </w:p>
    <w:p w:rsidR="007030E5" w:rsidRDefault="007030E5">
      <w:pPr>
        <w:pStyle w:val="Textoindependiente"/>
        <w:spacing w:before="8"/>
        <w:rPr>
          <w:b/>
          <w:sz w:val="15"/>
        </w:rPr>
      </w:pPr>
    </w:p>
    <w:p w:rsidR="007030E5" w:rsidRDefault="00E43494">
      <w:pPr>
        <w:pStyle w:val="Textoindependiente"/>
        <w:spacing w:before="101" w:line="276" w:lineRule="auto"/>
        <w:ind w:left="102" w:right="116"/>
        <w:jc w:val="both"/>
      </w:pPr>
      <w:r>
        <w:rPr>
          <w:b/>
        </w:rPr>
        <w:t xml:space="preserve">“Artículo Único: </w:t>
      </w:r>
      <w:r>
        <w:t>Introducense las siguientes modificaciones al Código Procesal Penal.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4"/>
        <w:rPr>
          <w:sz w:val="32"/>
        </w:rPr>
      </w:pPr>
    </w:p>
    <w:p w:rsidR="007030E5" w:rsidRDefault="00E43494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Modificase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manera: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E43494">
      <w:pPr>
        <w:pStyle w:val="Prrafodelista"/>
        <w:numPr>
          <w:ilvl w:val="0"/>
          <w:numId w:val="1"/>
        </w:numPr>
        <w:tabs>
          <w:tab w:val="left" w:pos="422"/>
        </w:tabs>
        <w:spacing w:before="238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literal</w:t>
      </w:r>
      <w:r>
        <w:rPr>
          <w:spacing w:val="-2"/>
          <w:sz w:val="24"/>
        </w:rPr>
        <w:t xml:space="preserve"> </w:t>
      </w:r>
      <w:r>
        <w:rPr>
          <w:sz w:val="24"/>
        </w:rPr>
        <w:t>e)</w:t>
      </w:r>
      <w:r>
        <w:rPr>
          <w:spacing w:val="-3"/>
          <w:sz w:val="24"/>
        </w:rPr>
        <w:t xml:space="preserve"> </w:t>
      </w:r>
      <w:r>
        <w:rPr>
          <w:sz w:val="24"/>
        </w:rPr>
        <w:t>sustitúyase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expresión</w:t>
      </w:r>
      <w:r>
        <w:rPr>
          <w:spacing w:val="-4"/>
          <w:sz w:val="24"/>
        </w:rPr>
        <w:t xml:space="preserve"> </w:t>
      </w:r>
      <w:r>
        <w:rPr>
          <w:sz w:val="24"/>
        </w:rPr>
        <w:t>“, y”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 punto y</w:t>
      </w:r>
      <w:r>
        <w:rPr>
          <w:spacing w:val="-2"/>
          <w:sz w:val="24"/>
        </w:rPr>
        <w:t xml:space="preserve"> </w:t>
      </w:r>
      <w:r>
        <w:rPr>
          <w:sz w:val="24"/>
        </w:rPr>
        <w:t>coma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(;)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11"/>
        <w:rPr>
          <w:sz w:val="35"/>
        </w:rPr>
      </w:pPr>
    </w:p>
    <w:p w:rsidR="007030E5" w:rsidRDefault="00E43494">
      <w:pPr>
        <w:pStyle w:val="Prrafodelista"/>
        <w:numPr>
          <w:ilvl w:val="0"/>
          <w:numId w:val="1"/>
        </w:numPr>
        <w:tabs>
          <w:tab w:val="left" w:pos="422"/>
        </w:tabs>
        <w:rPr>
          <w:sz w:val="24"/>
        </w:rPr>
      </w:pPr>
      <w:r>
        <w:rPr>
          <w:sz w:val="24"/>
        </w:rPr>
        <w:t>Incorpórese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literal</w:t>
      </w:r>
      <w:r>
        <w:rPr>
          <w:spacing w:val="-4"/>
          <w:sz w:val="24"/>
        </w:rPr>
        <w:t xml:space="preserve"> </w:t>
      </w:r>
      <w:r>
        <w:rPr>
          <w:sz w:val="24"/>
        </w:rPr>
        <w:t>f)</w:t>
      </w:r>
      <w:r>
        <w:rPr>
          <w:spacing w:val="-2"/>
          <w:sz w:val="24"/>
        </w:rPr>
        <w:t xml:space="preserve"> </w:t>
      </w:r>
      <w:r>
        <w:rPr>
          <w:sz w:val="24"/>
        </w:rPr>
        <w:t>nuevo,</w:t>
      </w:r>
      <w:r>
        <w:rPr>
          <w:spacing w:val="-2"/>
          <w:sz w:val="24"/>
        </w:rPr>
        <w:t xml:space="preserve"> </w:t>
      </w:r>
      <w:r>
        <w:rPr>
          <w:sz w:val="24"/>
        </w:rPr>
        <w:t>pasando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actual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g):</w:t>
      </w:r>
    </w:p>
    <w:p w:rsidR="007030E5" w:rsidRDefault="00E43494">
      <w:pPr>
        <w:pStyle w:val="Textoindependiente"/>
        <w:spacing w:before="244" w:line="276" w:lineRule="auto"/>
        <w:ind w:left="102" w:right="115"/>
        <w:jc w:val="both"/>
      </w:pPr>
      <w:r>
        <w:t>“f) Solicitar la entrega de todos los antecedentes que</w:t>
      </w:r>
      <w:r>
        <w:rPr>
          <w:spacing w:val="-1"/>
        </w:rPr>
        <w:t xml:space="preserve"> </w:t>
      </w:r>
      <w:r>
        <w:t>se encontraren en poder de personas distintas de los partícipes del delito, cuando fueren conducente a establecer la identidad y actividades de las personas sospechosas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haberlo</w:t>
      </w:r>
      <w:r>
        <w:rPr>
          <w:spacing w:val="24"/>
        </w:rPr>
        <w:t xml:space="preserve"> </w:t>
      </w:r>
      <w:r>
        <w:t>come</w:t>
      </w:r>
      <w:r>
        <w:t>tido,</w:t>
      </w:r>
      <w:r>
        <w:rPr>
          <w:spacing w:val="23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consten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sistemas</w:t>
      </w:r>
      <w:r>
        <w:rPr>
          <w:spacing w:val="22"/>
        </w:rPr>
        <w:t xml:space="preserve"> </w:t>
      </w:r>
      <w:r>
        <w:rPr>
          <w:spacing w:val="-5"/>
        </w:rPr>
        <w:t>de</w:t>
      </w:r>
    </w:p>
    <w:p w:rsidR="007030E5" w:rsidRDefault="007030E5">
      <w:pPr>
        <w:spacing w:line="276" w:lineRule="auto"/>
        <w:jc w:val="both"/>
        <w:sectPr w:rsidR="007030E5">
          <w:pgSz w:w="11910" w:h="16840"/>
          <w:pgMar w:top="1320" w:right="1580" w:bottom="280" w:left="1600" w:header="720" w:footer="720" w:gutter="0"/>
          <w:cols w:space="720"/>
        </w:sectPr>
      </w:pPr>
    </w:p>
    <w:p w:rsidR="007030E5" w:rsidRDefault="00E43494">
      <w:pPr>
        <w:pStyle w:val="Textoindependiente"/>
        <w:spacing w:before="79" w:line="276" w:lineRule="auto"/>
        <w:ind w:left="102" w:right="116"/>
        <w:jc w:val="both"/>
      </w:pPr>
      <w:r>
        <w:t>grabación,</w:t>
      </w:r>
      <w:r>
        <w:rPr>
          <w:spacing w:val="-13"/>
        </w:rPr>
        <w:t xml:space="preserve"> </w:t>
      </w:r>
      <w:r>
        <w:t>informáticos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otro</w:t>
      </w:r>
      <w:r>
        <w:rPr>
          <w:spacing w:val="-13"/>
        </w:rPr>
        <w:t xml:space="preserve"> </w:t>
      </w:r>
      <w:r>
        <w:t>soporte,</w:t>
      </w:r>
      <w:r>
        <w:rPr>
          <w:spacing w:val="-13"/>
        </w:rPr>
        <w:t xml:space="preserve"> </w:t>
      </w:r>
      <w:r>
        <w:t>debiendo</w:t>
      </w:r>
      <w:r>
        <w:rPr>
          <w:spacing w:val="-11"/>
        </w:rPr>
        <w:t xml:space="preserve"> </w:t>
      </w:r>
      <w:r>
        <w:t>remitir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 brevedad dicha información al Ministerio Público.</w:t>
      </w:r>
    </w:p>
    <w:p w:rsidR="007030E5" w:rsidRDefault="00E43494">
      <w:pPr>
        <w:pStyle w:val="Textoindependiente"/>
        <w:spacing w:before="201"/>
        <w:ind w:left="102"/>
        <w:jc w:val="both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negativa, se</w:t>
      </w:r>
      <w:r>
        <w:rPr>
          <w:spacing w:val="-1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 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 xml:space="preserve">217, </w:t>
      </w:r>
      <w:r>
        <w:rPr>
          <w:spacing w:val="-5"/>
        </w:rPr>
        <w:t>y”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rPr>
          <w:sz w:val="28"/>
        </w:rPr>
      </w:pPr>
    </w:p>
    <w:p w:rsidR="007030E5" w:rsidRDefault="00E43494">
      <w:pPr>
        <w:pStyle w:val="Prrafodelista"/>
        <w:numPr>
          <w:ilvl w:val="0"/>
          <w:numId w:val="2"/>
        </w:numPr>
        <w:tabs>
          <w:tab w:val="left" w:pos="822"/>
        </w:tabs>
        <w:spacing w:before="229"/>
        <w:ind w:hanging="361"/>
        <w:rPr>
          <w:sz w:val="24"/>
        </w:rPr>
      </w:pPr>
      <w:r>
        <w:rPr>
          <w:sz w:val="24"/>
        </w:rPr>
        <w:t>Incorpórese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217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nuevo:</w:t>
      </w:r>
    </w:p>
    <w:p w:rsidR="007030E5" w:rsidRDefault="007030E5">
      <w:pPr>
        <w:pStyle w:val="Textoindependiente"/>
        <w:rPr>
          <w:sz w:val="28"/>
        </w:rPr>
      </w:pPr>
    </w:p>
    <w:p w:rsidR="007030E5" w:rsidRDefault="007030E5">
      <w:pPr>
        <w:pStyle w:val="Textoindependiente"/>
        <w:spacing w:before="11"/>
        <w:rPr>
          <w:sz w:val="35"/>
        </w:rPr>
      </w:pPr>
    </w:p>
    <w:p w:rsidR="007030E5" w:rsidRDefault="00E43494">
      <w:pPr>
        <w:pStyle w:val="Textoindependiente"/>
        <w:spacing w:line="276" w:lineRule="auto"/>
        <w:ind w:left="102" w:right="113"/>
        <w:jc w:val="both"/>
      </w:pPr>
      <w:r>
        <w:t>“Sin</w:t>
      </w:r>
      <w:r>
        <w:rPr>
          <w:spacing w:val="-4"/>
        </w:rPr>
        <w:t xml:space="preserve"> </w:t>
      </w:r>
      <w:r>
        <w:t>perjuicio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t>precedentemente,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requerir</w:t>
      </w:r>
      <w:r>
        <w:rPr>
          <w:spacing w:val="-4"/>
        </w:rPr>
        <w:t xml:space="preserve"> </w:t>
      </w:r>
      <w:r>
        <w:t>a terceros la entrega de todos los antecedentes, sin necesidad de autorización judicial previa, cuando fuere conducente a</w:t>
      </w:r>
      <w:r>
        <w:t xml:space="preserve"> establecer la identidad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sospechosas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haber</w:t>
      </w:r>
      <w:r>
        <w:rPr>
          <w:spacing w:val="-8"/>
        </w:rPr>
        <w:t xml:space="preserve"> </w:t>
      </w:r>
      <w:r>
        <w:t>cometido delitos</w:t>
      </w:r>
      <w:r>
        <w:rPr>
          <w:spacing w:val="-13"/>
        </w:rPr>
        <w:t xml:space="preserve"> </w:t>
      </w:r>
      <w:r>
        <w:t>sancionados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pena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crimen,</w:t>
      </w:r>
      <w:r>
        <w:rPr>
          <w:spacing w:val="-13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consten</w:t>
      </w:r>
      <w:r>
        <w:rPr>
          <w:spacing w:val="-1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sistemas de</w:t>
      </w:r>
      <w:r>
        <w:rPr>
          <w:spacing w:val="-11"/>
        </w:rPr>
        <w:t xml:space="preserve"> </w:t>
      </w:r>
      <w:r>
        <w:t>grabación,</w:t>
      </w:r>
      <w:r>
        <w:rPr>
          <w:spacing w:val="-10"/>
        </w:rPr>
        <w:t xml:space="preserve"> </w:t>
      </w:r>
      <w:r>
        <w:t>informáticos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soporte,</w:t>
      </w:r>
      <w:r>
        <w:rPr>
          <w:spacing w:val="-10"/>
        </w:rPr>
        <w:t xml:space="preserve"> </w:t>
      </w:r>
      <w:r>
        <w:t>incluyendo</w:t>
      </w:r>
      <w:r>
        <w:rPr>
          <w:spacing w:val="-12"/>
        </w:rPr>
        <w:t xml:space="preserve"> </w:t>
      </w:r>
      <w:r>
        <w:t>datos personales o sensibles, salvo aquellos resguardados por un deber de secreto especial que esté expresamente establecido por la ley. Los organismos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empresas</w:t>
      </w:r>
      <w:r>
        <w:rPr>
          <w:spacing w:val="-16"/>
        </w:rPr>
        <w:t xml:space="preserve"> </w:t>
      </w:r>
      <w:r>
        <w:t>públicas</w:t>
      </w:r>
      <w:r>
        <w:rPr>
          <w:spacing w:val="-17"/>
        </w:rPr>
        <w:t xml:space="preserve"> </w:t>
      </w:r>
      <w:r>
        <w:t>estarán</w:t>
      </w:r>
      <w:r>
        <w:rPr>
          <w:spacing w:val="-17"/>
        </w:rPr>
        <w:t xml:space="preserve"> </w:t>
      </w:r>
      <w:r>
        <w:t>obligados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entregar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Ministerio Público los antecedentes que no sean secr</w:t>
      </w:r>
      <w:r>
        <w:t>etos por ley. Idéntica obligación recaerá respecto de empresas concesionarias de obra pública tratándose de antecedentes que fueren conducentes a establecer la identidad y actividades de las personas sospechosas de haber cometido delitos en la obra o super</w:t>
      </w:r>
      <w:r>
        <w:t>ficie objeto de la concesión o en sus inmediaciones”.”.</w:t>
      </w:r>
    </w:p>
    <w:p w:rsidR="007030E5" w:rsidRDefault="007030E5">
      <w:pPr>
        <w:pStyle w:val="Textoindependiente"/>
        <w:rPr>
          <w:sz w:val="20"/>
        </w:rPr>
      </w:pPr>
    </w:p>
    <w:p w:rsidR="007030E5" w:rsidRDefault="007030E5">
      <w:pPr>
        <w:pStyle w:val="Textoindependiente"/>
        <w:rPr>
          <w:sz w:val="20"/>
        </w:rPr>
      </w:pPr>
    </w:p>
    <w:p w:rsidR="007030E5" w:rsidRDefault="00E43494">
      <w:pPr>
        <w:pStyle w:val="Textoindependiente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175377</wp:posOffset>
            </wp:positionV>
            <wp:extent cx="1541844" cy="10119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84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0E5" w:rsidRDefault="00E43494">
      <w:pPr>
        <w:spacing w:before="92"/>
        <w:ind w:left="3232" w:right="1654" w:hanging="581"/>
        <w:rPr>
          <w:b/>
          <w:sz w:val="24"/>
        </w:rPr>
      </w:pPr>
      <w:r>
        <w:rPr>
          <w:b/>
          <w:sz w:val="24"/>
        </w:rPr>
        <w:t>Catalina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Mihovilovic Diputada Distrito 11</w:t>
      </w:r>
    </w:p>
    <w:sectPr w:rsidR="007030E5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CD2"/>
    <w:multiLevelType w:val="hybridMultilevel"/>
    <w:tmpl w:val="697AF3CE"/>
    <w:lvl w:ilvl="0" w:tplc="D5EE9FBE">
      <w:start w:val="1"/>
      <w:numFmt w:val="lowerLetter"/>
      <w:lvlText w:val="%1)"/>
      <w:lvlJc w:val="left"/>
      <w:pPr>
        <w:ind w:left="421" w:hanging="3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D7F8D722">
      <w:numFmt w:val="bullet"/>
      <w:lvlText w:val="•"/>
      <w:lvlJc w:val="left"/>
      <w:pPr>
        <w:ind w:left="1250" w:hanging="320"/>
      </w:pPr>
      <w:rPr>
        <w:rFonts w:hint="default"/>
        <w:lang w:val="es-ES" w:eastAsia="en-US" w:bidi="ar-SA"/>
      </w:rPr>
    </w:lvl>
    <w:lvl w:ilvl="2" w:tplc="ED60FF3E">
      <w:numFmt w:val="bullet"/>
      <w:lvlText w:val="•"/>
      <w:lvlJc w:val="left"/>
      <w:pPr>
        <w:ind w:left="2081" w:hanging="320"/>
      </w:pPr>
      <w:rPr>
        <w:rFonts w:hint="default"/>
        <w:lang w:val="es-ES" w:eastAsia="en-US" w:bidi="ar-SA"/>
      </w:rPr>
    </w:lvl>
    <w:lvl w:ilvl="3" w:tplc="A76C613C">
      <w:numFmt w:val="bullet"/>
      <w:lvlText w:val="•"/>
      <w:lvlJc w:val="left"/>
      <w:pPr>
        <w:ind w:left="2911" w:hanging="320"/>
      </w:pPr>
      <w:rPr>
        <w:rFonts w:hint="default"/>
        <w:lang w:val="es-ES" w:eastAsia="en-US" w:bidi="ar-SA"/>
      </w:rPr>
    </w:lvl>
    <w:lvl w:ilvl="4" w:tplc="D0F604EC">
      <w:numFmt w:val="bullet"/>
      <w:lvlText w:val="•"/>
      <w:lvlJc w:val="left"/>
      <w:pPr>
        <w:ind w:left="3742" w:hanging="320"/>
      </w:pPr>
      <w:rPr>
        <w:rFonts w:hint="default"/>
        <w:lang w:val="es-ES" w:eastAsia="en-US" w:bidi="ar-SA"/>
      </w:rPr>
    </w:lvl>
    <w:lvl w:ilvl="5" w:tplc="3E163458">
      <w:numFmt w:val="bullet"/>
      <w:lvlText w:val="•"/>
      <w:lvlJc w:val="left"/>
      <w:pPr>
        <w:ind w:left="4573" w:hanging="320"/>
      </w:pPr>
      <w:rPr>
        <w:rFonts w:hint="default"/>
        <w:lang w:val="es-ES" w:eastAsia="en-US" w:bidi="ar-SA"/>
      </w:rPr>
    </w:lvl>
    <w:lvl w:ilvl="6" w:tplc="A4A873FA">
      <w:numFmt w:val="bullet"/>
      <w:lvlText w:val="•"/>
      <w:lvlJc w:val="left"/>
      <w:pPr>
        <w:ind w:left="5403" w:hanging="320"/>
      </w:pPr>
      <w:rPr>
        <w:rFonts w:hint="default"/>
        <w:lang w:val="es-ES" w:eastAsia="en-US" w:bidi="ar-SA"/>
      </w:rPr>
    </w:lvl>
    <w:lvl w:ilvl="7" w:tplc="CB46C844">
      <w:numFmt w:val="bullet"/>
      <w:lvlText w:val="•"/>
      <w:lvlJc w:val="left"/>
      <w:pPr>
        <w:ind w:left="6234" w:hanging="320"/>
      </w:pPr>
      <w:rPr>
        <w:rFonts w:hint="default"/>
        <w:lang w:val="es-ES" w:eastAsia="en-US" w:bidi="ar-SA"/>
      </w:rPr>
    </w:lvl>
    <w:lvl w:ilvl="8" w:tplc="74E02E26">
      <w:numFmt w:val="bullet"/>
      <w:lvlText w:val="•"/>
      <w:lvlJc w:val="left"/>
      <w:pPr>
        <w:ind w:left="7065" w:hanging="320"/>
      </w:pPr>
      <w:rPr>
        <w:rFonts w:hint="default"/>
        <w:lang w:val="es-ES" w:eastAsia="en-US" w:bidi="ar-SA"/>
      </w:rPr>
    </w:lvl>
  </w:abstractNum>
  <w:abstractNum w:abstractNumId="1" w15:restartNumberingAfterBreak="0">
    <w:nsid w:val="0466711B"/>
    <w:multiLevelType w:val="hybridMultilevel"/>
    <w:tmpl w:val="B69C1BD0"/>
    <w:lvl w:ilvl="0" w:tplc="3F96C388">
      <w:numFmt w:val="bullet"/>
      <w:lvlText w:val="•"/>
      <w:lvlJc w:val="left"/>
      <w:pPr>
        <w:ind w:left="1892" w:hanging="71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BDC899C">
      <w:numFmt w:val="bullet"/>
      <w:lvlText w:val="•"/>
      <w:lvlJc w:val="left"/>
      <w:pPr>
        <w:ind w:left="2582" w:hanging="711"/>
      </w:pPr>
      <w:rPr>
        <w:rFonts w:hint="default"/>
        <w:lang w:val="es-ES" w:eastAsia="en-US" w:bidi="ar-SA"/>
      </w:rPr>
    </w:lvl>
    <w:lvl w:ilvl="2" w:tplc="A5D69F78">
      <w:numFmt w:val="bullet"/>
      <w:lvlText w:val="•"/>
      <w:lvlJc w:val="left"/>
      <w:pPr>
        <w:ind w:left="3265" w:hanging="711"/>
      </w:pPr>
      <w:rPr>
        <w:rFonts w:hint="default"/>
        <w:lang w:val="es-ES" w:eastAsia="en-US" w:bidi="ar-SA"/>
      </w:rPr>
    </w:lvl>
    <w:lvl w:ilvl="3" w:tplc="674673C0">
      <w:numFmt w:val="bullet"/>
      <w:lvlText w:val="•"/>
      <w:lvlJc w:val="left"/>
      <w:pPr>
        <w:ind w:left="3947" w:hanging="711"/>
      </w:pPr>
      <w:rPr>
        <w:rFonts w:hint="default"/>
        <w:lang w:val="es-ES" w:eastAsia="en-US" w:bidi="ar-SA"/>
      </w:rPr>
    </w:lvl>
    <w:lvl w:ilvl="4" w:tplc="F2AC76D2">
      <w:numFmt w:val="bullet"/>
      <w:lvlText w:val="•"/>
      <w:lvlJc w:val="left"/>
      <w:pPr>
        <w:ind w:left="4630" w:hanging="711"/>
      </w:pPr>
      <w:rPr>
        <w:rFonts w:hint="default"/>
        <w:lang w:val="es-ES" w:eastAsia="en-US" w:bidi="ar-SA"/>
      </w:rPr>
    </w:lvl>
    <w:lvl w:ilvl="5" w:tplc="C03C5D18">
      <w:numFmt w:val="bullet"/>
      <w:lvlText w:val="•"/>
      <w:lvlJc w:val="left"/>
      <w:pPr>
        <w:ind w:left="5313" w:hanging="711"/>
      </w:pPr>
      <w:rPr>
        <w:rFonts w:hint="default"/>
        <w:lang w:val="es-ES" w:eastAsia="en-US" w:bidi="ar-SA"/>
      </w:rPr>
    </w:lvl>
    <w:lvl w:ilvl="6" w:tplc="FAE49176">
      <w:numFmt w:val="bullet"/>
      <w:lvlText w:val="•"/>
      <w:lvlJc w:val="left"/>
      <w:pPr>
        <w:ind w:left="5995" w:hanging="711"/>
      </w:pPr>
      <w:rPr>
        <w:rFonts w:hint="default"/>
        <w:lang w:val="es-ES" w:eastAsia="en-US" w:bidi="ar-SA"/>
      </w:rPr>
    </w:lvl>
    <w:lvl w:ilvl="7" w:tplc="C30AE070">
      <w:numFmt w:val="bullet"/>
      <w:lvlText w:val="•"/>
      <w:lvlJc w:val="left"/>
      <w:pPr>
        <w:ind w:left="6678" w:hanging="711"/>
      </w:pPr>
      <w:rPr>
        <w:rFonts w:hint="default"/>
        <w:lang w:val="es-ES" w:eastAsia="en-US" w:bidi="ar-SA"/>
      </w:rPr>
    </w:lvl>
    <w:lvl w:ilvl="8" w:tplc="E54AC2E6">
      <w:numFmt w:val="bullet"/>
      <w:lvlText w:val="•"/>
      <w:lvlJc w:val="left"/>
      <w:pPr>
        <w:ind w:left="7361" w:hanging="711"/>
      </w:pPr>
      <w:rPr>
        <w:rFonts w:hint="default"/>
        <w:lang w:val="es-ES" w:eastAsia="en-US" w:bidi="ar-SA"/>
      </w:rPr>
    </w:lvl>
  </w:abstractNum>
  <w:abstractNum w:abstractNumId="2" w15:restartNumberingAfterBreak="0">
    <w:nsid w:val="3D2868E6"/>
    <w:multiLevelType w:val="hybridMultilevel"/>
    <w:tmpl w:val="309A00F0"/>
    <w:lvl w:ilvl="0" w:tplc="38A6ABD6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AA2B28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83CCA218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0BA07D6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DCFC52A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9E8E7B8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1AF0E588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27623B4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9FA06EAA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B1D7BE3"/>
    <w:multiLevelType w:val="hybridMultilevel"/>
    <w:tmpl w:val="14484C7E"/>
    <w:lvl w:ilvl="0" w:tplc="F3F47EB0">
      <w:start w:val="1"/>
      <w:numFmt w:val="decimal"/>
      <w:lvlText w:val="%1)"/>
      <w:lvlJc w:val="left"/>
      <w:pPr>
        <w:ind w:left="822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88CC87D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C608C1CA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E90E428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2416DBD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038C6F54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6606761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EF321B1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AF6C6F3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0E5"/>
    <w:rsid w:val="007030E5"/>
    <w:rsid w:val="00E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4B5A9C4-818F-42B6-97BE-7991B5E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8"/>
      <w:ind w:left="132" w:right="14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quedas.elperuano.pe/normaslegales/decreto-supremo-que-aprueba-el-reglamento-del-decreto-legisl-decreto-supremo-n-007-2020-in-1865739-5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usquedas.elperuano.pe/normaslegales/decreto-supremo-que-aprueba-el-reglamento-del-decreto-legisl-decreto-supremo-n-007-2020-in-1865739-5/" TargetMode="External"/><Relationship Id="rId12" Type="http://schemas.openxmlformats.org/officeDocument/2006/relationships/hyperlink" Target="https://stop.carabineros.c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fgov.legistar.com/View.ashx?M=F&amp;ID=11240602&amp;GUID=8E192C3D-24AF-4851-A25A-DC5DA85E7E77" TargetMode="External"/><Relationship Id="rId11" Type="http://schemas.openxmlformats.org/officeDocument/2006/relationships/hyperlink" Target="https://pazciudadana.cl/wp-content/uploads/2022/10/Presentacion-IFPC-2022-1.pdf" TargetMode="External"/><Relationship Id="rId5" Type="http://schemas.openxmlformats.org/officeDocument/2006/relationships/hyperlink" Target="https://sfgov.legistar.com/View.ashx?M=F&amp;ID=11240602&amp;GUID=8E192C3D-24AF-4851-A25A-DC5DA85E7E77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legislation.gov.uk/ukpga/1984/60/section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2018/12/contents/enacte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10190</Characters>
  <Application>Microsoft Office Word</Application>
  <DocSecurity>0</DocSecurity>
  <Lines>84</Lines>
  <Paragraphs>24</Paragraphs>
  <ScaleCrop>false</ScaleCrop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</dc:creator>
  <cp:lastModifiedBy>Guillermo Diaz Vallejos</cp:lastModifiedBy>
  <cp:revision>1</cp:revision>
  <dcterms:created xsi:type="dcterms:W3CDTF">2023-04-05T14:14:00Z</dcterms:created>
  <dcterms:modified xsi:type="dcterms:W3CDTF">2023-04-19T15:12:00Z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LTSC</vt:lpwstr>
  </property>
</Properties>
</file>