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1D10" w:rsidRDefault="00A33637">
      <w:pPr>
        <w:pStyle w:val="Textoindependiente"/>
        <w:ind w:left="3594"/>
        <w:rPr>
          <w:rFonts w:ascii="Times New Roman"/>
          <w:sz w:val="20"/>
        </w:rPr>
      </w:pPr>
      <w:r>
        <w:rPr>
          <w:rFonts w:ascii="Times New Roman"/>
          <w:noProof/>
          <w:sz w:val="20"/>
        </w:rPr>
        <w:drawing>
          <wp:inline distT="0" distB="0" distL="0" distR="0">
            <wp:extent cx="1250782" cy="12283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50782" cy="1228344"/>
                    </a:xfrm>
                    <a:prstGeom prst="rect">
                      <a:avLst/>
                    </a:prstGeom>
                  </pic:spPr>
                </pic:pic>
              </a:graphicData>
            </a:graphic>
          </wp:inline>
        </w:drawing>
      </w:r>
    </w:p>
    <w:p w:rsidR="005A1D10" w:rsidRDefault="005A1D10">
      <w:pPr>
        <w:pStyle w:val="Textoindependiente"/>
        <w:rPr>
          <w:rFonts w:ascii="Times New Roman"/>
          <w:sz w:val="20"/>
        </w:rPr>
      </w:pPr>
    </w:p>
    <w:p w:rsidR="005A1D10" w:rsidRDefault="005A1D10">
      <w:pPr>
        <w:pStyle w:val="Textoindependiente"/>
        <w:rPr>
          <w:rFonts w:ascii="Times New Roman"/>
          <w:sz w:val="20"/>
        </w:rPr>
      </w:pPr>
    </w:p>
    <w:p w:rsidR="005A1D10" w:rsidRDefault="005A1D10">
      <w:pPr>
        <w:pStyle w:val="Textoindependiente"/>
        <w:rPr>
          <w:rFonts w:ascii="Times New Roman"/>
          <w:sz w:val="20"/>
        </w:rPr>
      </w:pPr>
    </w:p>
    <w:p w:rsidR="005A1D10" w:rsidRDefault="005A1D10">
      <w:pPr>
        <w:pStyle w:val="Textoindependiente"/>
        <w:spacing w:before="1"/>
        <w:rPr>
          <w:rFonts w:ascii="Times New Roman"/>
          <w:sz w:val="28"/>
        </w:rPr>
      </w:pPr>
    </w:p>
    <w:p w:rsidR="005A1D10" w:rsidRDefault="00A33637">
      <w:pPr>
        <w:pStyle w:val="Ttulo"/>
        <w:spacing w:line="360" w:lineRule="auto"/>
      </w:pPr>
      <w:r>
        <w:t>Proyecto</w:t>
      </w:r>
      <w:r>
        <w:rPr>
          <w:spacing w:val="-4"/>
        </w:rPr>
        <w:t xml:space="preserve"> </w:t>
      </w:r>
      <w:r>
        <w:t>de</w:t>
      </w:r>
      <w:r>
        <w:rPr>
          <w:spacing w:val="-6"/>
        </w:rPr>
        <w:t xml:space="preserve"> </w:t>
      </w:r>
      <w:r>
        <w:t>Ley</w:t>
      </w:r>
      <w:r>
        <w:rPr>
          <w:spacing w:val="-8"/>
        </w:rPr>
        <w:t xml:space="preserve"> </w:t>
      </w:r>
      <w:r>
        <w:t>que</w:t>
      </w:r>
      <w:r>
        <w:rPr>
          <w:spacing w:val="-6"/>
        </w:rPr>
        <w:t xml:space="preserve"> </w:t>
      </w:r>
      <w:r>
        <w:t>incorpora</w:t>
      </w:r>
      <w:r>
        <w:rPr>
          <w:spacing w:val="-7"/>
        </w:rPr>
        <w:t xml:space="preserve"> </w:t>
      </w:r>
      <w:r>
        <w:t>modificación</w:t>
      </w:r>
      <w:r>
        <w:rPr>
          <w:spacing w:val="-6"/>
        </w:rPr>
        <w:t xml:space="preserve"> </w:t>
      </w:r>
      <w:r>
        <w:t>que</w:t>
      </w:r>
      <w:r>
        <w:rPr>
          <w:spacing w:val="-7"/>
        </w:rPr>
        <w:t xml:space="preserve"> </w:t>
      </w:r>
      <w:r>
        <w:t>indica</w:t>
      </w:r>
      <w:r>
        <w:rPr>
          <w:spacing w:val="-7"/>
        </w:rPr>
        <w:t xml:space="preserve"> </w:t>
      </w:r>
      <w:r>
        <w:t>en</w:t>
      </w:r>
      <w:r>
        <w:rPr>
          <w:spacing w:val="-3"/>
        </w:rPr>
        <w:t xml:space="preserve"> </w:t>
      </w:r>
      <w:r>
        <w:t>el</w:t>
      </w:r>
      <w:r>
        <w:rPr>
          <w:spacing w:val="-7"/>
        </w:rPr>
        <w:t xml:space="preserve"> </w:t>
      </w:r>
      <w:r>
        <w:t>artículo</w:t>
      </w:r>
      <w:r>
        <w:rPr>
          <w:spacing w:val="-3"/>
        </w:rPr>
        <w:t xml:space="preserve"> </w:t>
      </w:r>
      <w:r>
        <w:t>47 del Decreto N°58 del Ministerio del</w:t>
      </w:r>
      <w:r>
        <w:rPr>
          <w:spacing w:val="-3"/>
        </w:rPr>
        <w:t xml:space="preserve"> </w:t>
      </w:r>
      <w:r>
        <w:t>Interior, que fija el</w:t>
      </w:r>
      <w:r>
        <w:rPr>
          <w:spacing w:val="-3"/>
        </w:rPr>
        <w:t xml:space="preserve"> </w:t>
      </w:r>
      <w:r>
        <w:t>texto</w:t>
      </w:r>
      <w:r>
        <w:rPr>
          <w:spacing w:val="-2"/>
        </w:rPr>
        <w:t xml:space="preserve"> </w:t>
      </w:r>
      <w:r>
        <w:t>refundido, coordinado</w:t>
      </w:r>
      <w:r>
        <w:rPr>
          <w:spacing w:val="-13"/>
        </w:rPr>
        <w:t xml:space="preserve"> </w:t>
      </w:r>
      <w:r>
        <w:t>y</w:t>
      </w:r>
      <w:r>
        <w:rPr>
          <w:spacing w:val="-15"/>
        </w:rPr>
        <w:t xml:space="preserve"> </w:t>
      </w:r>
      <w:r>
        <w:t>sistematizado</w:t>
      </w:r>
      <w:r>
        <w:rPr>
          <w:spacing w:val="-13"/>
        </w:rPr>
        <w:t xml:space="preserve"> </w:t>
      </w:r>
      <w:r>
        <w:t>de</w:t>
      </w:r>
      <w:r>
        <w:rPr>
          <w:spacing w:val="-13"/>
        </w:rPr>
        <w:t xml:space="preserve"> </w:t>
      </w:r>
      <w:r>
        <w:t>la</w:t>
      </w:r>
      <w:r>
        <w:rPr>
          <w:spacing w:val="-8"/>
        </w:rPr>
        <w:t xml:space="preserve"> </w:t>
      </w:r>
      <w:r>
        <w:t>Ley</w:t>
      </w:r>
      <w:r>
        <w:rPr>
          <w:spacing w:val="-10"/>
        </w:rPr>
        <w:t xml:space="preserve"> </w:t>
      </w:r>
      <w:r>
        <w:t>Nº</w:t>
      </w:r>
      <w:r>
        <w:rPr>
          <w:spacing w:val="-16"/>
        </w:rPr>
        <w:t xml:space="preserve"> </w:t>
      </w:r>
      <w:r>
        <w:t>19.418,</w:t>
      </w:r>
      <w:r>
        <w:rPr>
          <w:spacing w:val="-12"/>
        </w:rPr>
        <w:t xml:space="preserve"> </w:t>
      </w:r>
      <w:r>
        <w:t>sobre</w:t>
      </w:r>
      <w:r>
        <w:rPr>
          <w:spacing w:val="-12"/>
        </w:rPr>
        <w:t xml:space="preserve"> </w:t>
      </w:r>
      <w:r>
        <w:t>Juntas</w:t>
      </w:r>
      <w:r>
        <w:rPr>
          <w:spacing w:val="-12"/>
        </w:rPr>
        <w:t xml:space="preserve"> </w:t>
      </w:r>
      <w:r>
        <w:t>de</w:t>
      </w:r>
      <w:r>
        <w:rPr>
          <w:spacing w:val="-12"/>
        </w:rPr>
        <w:t xml:space="preserve"> </w:t>
      </w:r>
      <w:r>
        <w:t>Vecinos y demás Organizaciones Comunitarias, con la finalidad de limitar la participación en ellas de municipalidades, corporaciones municipales, asociaciones de dichos organismos y sus directores, previniendo los conflictos de intereses y las desviaciones</w:t>
      </w:r>
      <w:r>
        <w:t xml:space="preserve"> de poder.</w:t>
      </w:r>
    </w:p>
    <w:p w:rsidR="005A1D10" w:rsidRDefault="005A1D10">
      <w:pPr>
        <w:pStyle w:val="Textoindependiente"/>
        <w:rPr>
          <w:sz w:val="34"/>
        </w:rPr>
      </w:pPr>
    </w:p>
    <w:p w:rsidR="005A1D10" w:rsidRDefault="005A1D10">
      <w:pPr>
        <w:pStyle w:val="Textoindependiente"/>
        <w:spacing w:before="6"/>
        <w:rPr>
          <w:sz w:val="37"/>
        </w:rPr>
      </w:pPr>
    </w:p>
    <w:p w:rsidR="005A1D10" w:rsidRDefault="00A33637">
      <w:pPr>
        <w:pStyle w:val="Textoindependiente"/>
        <w:spacing w:line="360" w:lineRule="auto"/>
        <w:ind w:left="119" w:right="111"/>
        <w:jc w:val="both"/>
      </w:pPr>
      <w:r>
        <w:t>Modifica el artículo 47 de la Ley N°19.418 sobre Juntas de Vecinos y demás Organizaciones Comunitarias, con la finalidad de limitar la pertenencia a dichos organismos de la administración del Estado como son las municipalidades, las corporacio</w:t>
      </w:r>
      <w:r>
        <w:t>nes municipales, las asociaciones de dichos organismos y sus directores, previniendo con ello eventuales conflictos de</w:t>
      </w:r>
      <w:r>
        <w:rPr>
          <w:spacing w:val="-1"/>
        </w:rPr>
        <w:t xml:space="preserve"> </w:t>
      </w:r>
      <w:r>
        <w:t>intereses que pudiesen surgir de esta participación, actos de corrupción o desviaciones de poder.</w:t>
      </w:r>
    </w:p>
    <w:p w:rsidR="005A1D10" w:rsidRDefault="005A1D10">
      <w:pPr>
        <w:pStyle w:val="Textoindependiente"/>
        <w:rPr>
          <w:sz w:val="39"/>
        </w:rPr>
      </w:pPr>
    </w:p>
    <w:p w:rsidR="005A1D10" w:rsidRDefault="00A33637">
      <w:pPr>
        <w:pStyle w:val="Ttulo1"/>
        <w:rPr>
          <w:sz w:val="26"/>
        </w:rPr>
      </w:pPr>
      <w:r>
        <w:rPr>
          <w:spacing w:val="-2"/>
        </w:rPr>
        <w:t>FUNDAMENTOS</w:t>
      </w:r>
      <w:r>
        <w:rPr>
          <w:spacing w:val="-2"/>
          <w:sz w:val="26"/>
        </w:rPr>
        <w:t>.</w:t>
      </w:r>
    </w:p>
    <w:p w:rsidR="005A1D10" w:rsidRDefault="005A1D10">
      <w:pPr>
        <w:pStyle w:val="Textoindependiente"/>
        <w:rPr>
          <w:b/>
          <w:sz w:val="30"/>
        </w:rPr>
      </w:pPr>
    </w:p>
    <w:p w:rsidR="005A1D10" w:rsidRDefault="00A33637">
      <w:pPr>
        <w:pStyle w:val="Textoindependiente"/>
        <w:spacing w:before="247" w:line="360" w:lineRule="auto"/>
        <w:ind w:left="119" w:right="119"/>
        <w:jc w:val="both"/>
      </w:pPr>
      <w:r>
        <w:t>Muchas</w:t>
      </w:r>
      <w:r>
        <w:rPr>
          <w:spacing w:val="-4"/>
        </w:rPr>
        <w:t xml:space="preserve"> </w:t>
      </w:r>
      <w:r>
        <w:t>de</w:t>
      </w:r>
      <w:r>
        <w:rPr>
          <w:spacing w:val="-2"/>
        </w:rPr>
        <w:t xml:space="preserve"> </w:t>
      </w:r>
      <w:r>
        <w:t>las</w:t>
      </w:r>
      <w:r>
        <w:rPr>
          <w:spacing w:val="-8"/>
        </w:rPr>
        <w:t xml:space="preserve"> </w:t>
      </w:r>
      <w:r>
        <w:t>instituciones</w:t>
      </w:r>
      <w:r>
        <w:rPr>
          <w:spacing w:val="-4"/>
        </w:rPr>
        <w:t xml:space="preserve"> </w:t>
      </w:r>
      <w:r>
        <w:t>u</w:t>
      </w:r>
      <w:r>
        <w:rPr>
          <w:spacing w:val="-8"/>
        </w:rPr>
        <w:t xml:space="preserve"> </w:t>
      </w:r>
      <w:r>
        <w:t>organizaciones</w:t>
      </w:r>
      <w:r>
        <w:rPr>
          <w:spacing w:val="-13"/>
        </w:rPr>
        <w:t xml:space="preserve"> </w:t>
      </w:r>
      <w:r>
        <w:t>sociales</w:t>
      </w:r>
      <w:r>
        <w:rPr>
          <w:spacing w:val="-3"/>
        </w:rPr>
        <w:t xml:space="preserve"> </w:t>
      </w:r>
      <w:r>
        <w:t>son</w:t>
      </w:r>
      <w:r>
        <w:rPr>
          <w:spacing w:val="-3"/>
        </w:rPr>
        <w:t xml:space="preserve"> </w:t>
      </w:r>
      <w:r>
        <w:t>crecientemente</w:t>
      </w:r>
      <w:r>
        <w:rPr>
          <w:spacing w:val="-2"/>
        </w:rPr>
        <w:t xml:space="preserve"> </w:t>
      </w:r>
      <w:r>
        <w:t>utilizadas con fines no previstos al momento de su concepción. Es por dicha razón que diariamente nos enteramos de que instituciones que surgen con una finalidad, son rápidamente desviadas en sus o</w:t>
      </w:r>
      <w:r>
        <w:t>bjetivos hacia otros no tan loables como los originalmente concebidos al momento de su creación legal.</w:t>
      </w:r>
    </w:p>
    <w:p w:rsidR="005A1D10" w:rsidRDefault="005A1D10">
      <w:pPr>
        <w:pStyle w:val="Textoindependiente"/>
        <w:spacing w:before="11"/>
        <w:rPr>
          <w:sz w:val="35"/>
        </w:rPr>
      </w:pPr>
    </w:p>
    <w:p w:rsidR="005A1D10" w:rsidRDefault="00A33637">
      <w:pPr>
        <w:pStyle w:val="Ttulo1"/>
        <w:spacing w:before="1"/>
        <w:ind w:right="1815"/>
      </w:pPr>
      <w:r>
        <w:t>IDEA</w:t>
      </w:r>
      <w:r>
        <w:rPr>
          <w:spacing w:val="1"/>
        </w:rPr>
        <w:t xml:space="preserve"> </w:t>
      </w:r>
      <w:r>
        <w:rPr>
          <w:spacing w:val="-2"/>
        </w:rPr>
        <w:t>MATRIZ</w:t>
      </w:r>
    </w:p>
    <w:p w:rsidR="005A1D10" w:rsidRDefault="005A1D10">
      <w:pPr>
        <w:pStyle w:val="Textoindependiente"/>
        <w:rPr>
          <w:b/>
          <w:sz w:val="28"/>
        </w:rPr>
      </w:pPr>
    </w:p>
    <w:p w:rsidR="005A1D10" w:rsidRDefault="00A33637">
      <w:pPr>
        <w:pStyle w:val="Textoindependiente"/>
        <w:spacing w:before="251" w:line="360" w:lineRule="auto"/>
        <w:ind w:left="119" w:right="117"/>
        <w:jc w:val="both"/>
      </w:pPr>
      <w:r>
        <w:t>La</w:t>
      </w:r>
      <w:r>
        <w:rPr>
          <w:spacing w:val="-15"/>
        </w:rPr>
        <w:t xml:space="preserve"> </w:t>
      </w:r>
      <w:r>
        <w:t>presente</w:t>
      </w:r>
      <w:r>
        <w:rPr>
          <w:spacing w:val="-15"/>
        </w:rPr>
        <w:t xml:space="preserve"> </w:t>
      </w:r>
      <w:r>
        <w:t>iniciativa</w:t>
      </w:r>
      <w:r>
        <w:rPr>
          <w:spacing w:val="-11"/>
        </w:rPr>
        <w:t xml:space="preserve"> </w:t>
      </w:r>
      <w:r>
        <w:t>tiene</w:t>
      </w:r>
      <w:r>
        <w:rPr>
          <w:spacing w:val="-15"/>
        </w:rPr>
        <w:t xml:space="preserve"> </w:t>
      </w:r>
      <w:r>
        <w:t>por</w:t>
      </w:r>
      <w:r>
        <w:rPr>
          <w:spacing w:val="-14"/>
        </w:rPr>
        <w:t xml:space="preserve"> </w:t>
      </w:r>
      <w:r>
        <w:t>objeto</w:t>
      </w:r>
      <w:r>
        <w:rPr>
          <w:spacing w:val="-12"/>
        </w:rPr>
        <w:t xml:space="preserve"> </w:t>
      </w:r>
      <w:r>
        <w:t>introducir</w:t>
      </w:r>
      <w:r>
        <w:rPr>
          <w:spacing w:val="-9"/>
        </w:rPr>
        <w:t xml:space="preserve"> </w:t>
      </w:r>
      <w:r>
        <w:t>prohibiciones</w:t>
      </w:r>
      <w:r>
        <w:rPr>
          <w:spacing w:val="-13"/>
        </w:rPr>
        <w:t xml:space="preserve"> </w:t>
      </w:r>
      <w:r>
        <w:t>a</w:t>
      </w:r>
      <w:r>
        <w:rPr>
          <w:spacing w:val="-15"/>
        </w:rPr>
        <w:t xml:space="preserve"> </w:t>
      </w:r>
      <w:r>
        <w:t>las</w:t>
      </w:r>
      <w:r>
        <w:rPr>
          <w:spacing w:val="-15"/>
        </w:rPr>
        <w:t xml:space="preserve"> </w:t>
      </w:r>
      <w:r>
        <w:t>integraciones</w:t>
      </w:r>
      <w:r>
        <w:rPr>
          <w:spacing w:val="-15"/>
        </w:rPr>
        <w:t xml:space="preserve"> </w:t>
      </w:r>
      <w:r>
        <w:t>de las organizaciones comunitarias funcionales, con la</w:t>
      </w:r>
      <w:r>
        <w:t xml:space="preserve"> finalidad de que las mismas, al tener un objetivo tan diverso y amplio, no sean utilizadas para lograr finalidades que</w:t>
      </w:r>
      <w:r>
        <w:rPr>
          <w:spacing w:val="72"/>
          <w:w w:val="150"/>
        </w:rPr>
        <w:t xml:space="preserve"> </w:t>
      </w:r>
      <w:r>
        <w:t>muchas</w:t>
      </w:r>
      <w:r>
        <w:rPr>
          <w:spacing w:val="74"/>
          <w:w w:val="150"/>
        </w:rPr>
        <w:t xml:space="preserve"> </w:t>
      </w:r>
      <w:r>
        <w:t>veces</w:t>
      </w:r>
      <w:r>
        <w:rPr>
          <w:spacing w:val="70"/>
          <w:w w:val="150"/>
        </w:rPr>
        <w:t xml:space="preserve"> </w:t>
      </w:r>
      <w:r>
        <w:t>la</w:t>
      </w:r>
      <w:r>
        <w:rPr>
          <w:spacing w:val="70"/>
          <w:w w:val="150"/>
        </w:rPr>
        <w:t xml:space="preserve"> </w:t>
      </w:r>
      <w:r>
        <w:t>ley</w:t>
      </w:r>
      <w:r>
        <w:rPr>
          <w:spacing w:val="71"/>
          <w:w w:val="150"/>
        </w:rPr>
        <w:t xml:space="preserve"> </w:t>
      </w:r>
      <w:r>
        <w:t>prohíbe</w:t>
      </w:r>
      <w:r>
        <w:rPr>
          <w:spacing w:val="71"/>
          <w:w w:val="150"/>
        </w:rPr>
        <w:t xml:space="preserve"> </w:t>
      </w:r>
      <w:r>
        <w:t>y</w:t>
      </w:r>
      <w:r>
        <w:rPr>
          <w:spacing w:val="71"/>
          <w:w w:val="150"/>
        </w:rPr>
        <w:t xml:space="preserve"> </w:t>
      </w:r>
      <w:r>
        <w:t>que</w:t>
      </w:r>
      <w:r>
        <w:rPr>
          <w:spacing w:val="70"/>
          <w:w w:val="150"/>
        </w:rPr>
        <w:t xml:space="preserve"> </w:t>
      </w:r>
      <w:r>
        <w:t>los</w:t>
      </w:r>
      <w:r>
        <w:rPr>
          <w:spacing w:val="70"/>
          <w:w w:val="150"/>
        </w:rPr>
        <w:t xml:space="preserve"> </w:t>
      </w:r>
      <w:r>
        <w:t>municipios,</w:t>
      </w:r>
      <w:r>
        <w:rPr>
          <w:spacing w:val="73"/>
          <w:w w:val="150"/>
        </w:rPr>
        <w:t xml:space="preserve"> </w:t>
      </w:r>
      <w:r>
        <w:t>sus</w:t>
      </w:r>
      <w:r>
        <w:rPr>
          <w:spacing w:val="74"/>
          <w:w w:val="150"/>
        </w:rPr>
        <w:t xml:space="preserve"> </w:t>
      </w:r>
      <w:r>
        <w:rPr>
          <w:spacing w:val="-2"/>
        </w:rPr>
        <w:t>corporaciones</w:t>
      </w:r>
    </w:p>
    <w:p w:rsidR="005A1D10" w:rsidRDefault="005A1D10">
      <w:pPr>
        <w:spacing w:line="360" w:lineRule="auto"/>
        <w:jc w:val="both"/>
        <w:sectPr w:rsidR="005A1D10">
          <w:type w:val="continuous"/>
          <w:pgSz w:w="12240" w:h="20160"/>
          <w:pgMar w:top="1500" w:right="1580" w:bottom="280" w:left="1580" w:header="720" w:footer="720" w:gutter="0"/>
          <w:cols w:space="720"/>
        </w:sectPr>
      </w:pPr>
    </w:p>
    <w:p w:rsidR="005A1D10" w:rsidRDefault="00A33637">
      <w:pPr>
        <w:pStyle w:val="Textoindependiente"/>
        <w:spacing w:before="76" w:line="360" w:lineRule="auto"/>
        <w:ind w:left="119" w:right="114"/>
        <w:jc w:val="both"/>
      </w:pPr>
      <w:r>
        <w:lastRenderedPageBreak/>
        <w:t xml:space="preserve">municipales, asociaciones de municipalidades y sus directores aprovechan de utilizar dicha estructura legal, para alcanzar objetivos que no les permiten sus propias regulaciones contenidas en la ley orgánica constitucional de </w:t>
      </w:r>
      <w:r>
        <w:rPr>
          <w:spacing w:val="-2"/>
        </w:rPr>
        <w:t>municipalidades.</w:t>
      </w:r>
    </w:p>
    <w:p w:rsidR="005A1D10" w:rsidRDefault="005A1D10">
      <w:pPr>
        <w:pStyle w:val="Textoindependiente"/>
        <w:rPr>
          <w:sz w:val="36"/>
        </w:rPr>
      </w:pPr>
    </w:p>
    <w:p w:rsidR="005A1D10" w:rsidRDefault="00A33637">
      <w:pPr>
        <w:pStyle w:val="Ttulo1"/>
        <w:spacing w:before="1"/>
        <w:ind w:right="1824"/>
      </w:pPr>
      <w:r>
        <w:t>LEY</w:t>
      </w:r>
      <w:r>
        <w:rPr>
          <w:spacing w:val="-4"/>
        </w:rPr>
        <w:t xml:space="preserve"> </w:t>
      </w:r>
      <w:r>
        <w:t>VIGENTE</w:t>
      </w:r>
      <w:r>
        <w:rPr>
          <w:spacing w:val="-2"/>
        </w:rPr>
        <w:t xml:space="preserve"> </w:t>
      </w:r>
      <w:r>
        <w:t>AFECTADA</w:t>
      </w:r>
      <w:r>
        <w:rPr>
          <w:spacing w:val="-4"/>
        </w:rPr>
        <w:t xml:space="preserve"> </w:t>
      </w:r>
      <w:r>
        <w:t>POR</w:t>
      </w:r>
      <w:r>
        <w:rPr>
          <w:spacing w:val="-4"/>
        </w:rPr>
        <w:t xml:space="preserve"> </w:t>
      </w:r>
      <w:r>
        <w:t>EL</w:t>
      </w:r>
      <w:r>
        <w:rPr>
          <w:spacing w:val="-2"/>
        </w:rPr>
        <w:t xml:space="preserve"> PROYECTO</w:t>
      </w:r>
    </w:p>
    <w:p w:rsidR="005A1D10" w:rsidRDefault="005A1D10">
      <w:pPr>
        <w:pStyle w:val="Textoindependiente"/>
        <w:rPr>
          <w:b/>
          <w:sz w:val="28"/>
        </w:rPr>
      </w:pPr>
    </w:p>
    <w:p w:rsidR="005A1D10" w:rsidRDefault="005A1D10">
      <w:pPr>
        <w:pStyle w:val="Textoindependiente"/>
        <w:spacing w:before="3"/>
        <w:rPr>
          <w:b/>
          <w:sz w:val="21"/>
        </w:rPr>
      </w:pPr>
    </w:p>
    <w:p w:rsidR="005A1D10" w:rsidRDefault="00A33637">
      <w:pPr>
        <w:pStyle w:val="Textoindependiente"/>
        <w:spacing w:line="360" w:lineRule="auto"/>
        <w:ind w:left="119" w:right="114"/>
        <w:jc w:val="both"/>
      </w:pPr>
      <w:r>
        <w:t>El artículo 47 de la Ley N°19.418, sobre Juntas de Vecinos y demás Organizaciones Comunitarias, en el sentido de prohibir a las municipalidades, corporaciones municipales, asociaciones de municipalidades y a sus directores, ser p</w:t>
      </w:r>
      <w:r>
        <w:t>arte de organizaciones comunitarias funcionales.</w:t>
      </w:r>
    </w:p>
    <w:p w:rsidR="005A1D10" w:rsidRDefault="00A33637">
      <w:pPr>
        <w:pStyle w:val="Textoindependiente"/>
        <w:spacing w:before="1" w:line="360" w:lineRule="auto"/>
        <w:ind w:left="119" w:right="115"/>
        <w:jc w:val="both"/>
      </w:pPr>
      <w:r>
        <w:t>Esta prohibición determinará un límite a actos eventuales de corrupción o desviaciones</w:t>
      </w:r>
      <w:r>
        <w:rPr>
          <w:spacing w:val="-8"/>
        </w:rPr>
        <w:t xml:space="preserve"> </w:t>
      </w:r>
      <w:r>
        <w:t>de</w:t>
      </w:r>
      <w:r>
        <w:rPr>
          <w:spacing w:val="-11"/>
        </w:rPr>
        <w:t xml:space="preserve"> </w:t>
      </w:r>
      <w:r>
        <w:t>poder,</w:t>
      </w:r>
      <w:r>
        <w:rPr>
          <w:spacing w:val="-5"/>
        </w:rPr>
        <w:t xml:space="preserve"> </w:t>
      </w:r>
      <w:r>
        <w:t>que</w:t>
      </w:r>
      <w:r>
        <w:rPr>
          <w:spacing w:val="-11"/>
        </w:rPr>
        <w:t xml:space="preserve"> </w:t>
      </w:r>
      <w:r>
        <w:t>pretendan</w:t>
      </w:r>
      <w:r>
        <w:rPr>
          <w:spacing w:val="-11"/>
        </w:rPr>
        <w:t xml:space="preserve"> </w:t>
      </w:r>
      <w:r>
        <w:t>realizarse</w:t>
      </w:r>
      <w:r>
        <w:rPr>
          <w:spacing w:val="-2"/>
        </w:rPr>
        <w:t xml:space="preserve"> </w:t>
      </w:r>
      <w:r>
        <w:t>utilizando</w:t>
      </w:r>
      <w:r>
        <w:rPr>
          <w:spacing w:val="-8"/>
        </w:rPr>
        <w:t xml:space="preserve"> </w:t>
      </w:r>
      <w:r>
        <w:t>la</w:t>
      </w:r>
      <w:r>
        <w:rPr>
          <w:spacing w:val="-11"/>
        </w:rPr>
        <w:t xml:space="preserve"> </w:t>
      </w:r>
      <w:r>
        <w:t>estructura</w:t>
      </w:r>
      <w:r>
        <w:rPr>
          <w:spacing w:val="-6"/>
        </w:rPr>
        <w:t xml:space="preserve"> </w:t>
      </w:r>
      <w:r>
        <w:t>legal</w:t>
      </w:r>
      <w:r>
        <w:rPr>
          <w:spacing w:val="-10"/>
        </w:rPr>
        <w:t xml:space="preserve"> </w:t>
      </w:r>
      <w:r>
        <w:t>de</w:t>
      </w:r>
      <w:r>
        <w:rPr>
          <w:spacing w:val="-11"/>
        </w:rPr>
        <w:t xml:space="preserve"> </w:t>
      </w:r>
      <w:r>
        <w:t>las organizaciones comunitarias funcionales.</w:t>
      </w:r>
    </w:p>
    <w:p w:rsidR="005A1D10" w:rsidRDefault="005A1D10">
      <w:pPr>
        <w:pStyle w:val="Textoindependiente"/>
        <w:spacing w:before="9"/>
        <w:rPr>
          <w:sz w:val="35"/>
        </w:rPr>
      </w:pPr>
    </w:p>
    <w:p w:rsidR="005A1D10" w:rsidRDefault="00A33637">
      <w:pPr>
        <w:pStyle w:val="Ttulo1"/>
        <w:ind w:right="1811"/>
      </w:pPr>
      <w:r>
        <w:t>PROYE</w:t>
      </w:r>
      <w:r>
        <w:t>CTO</w:t>
      </w:r>
      <w:r>
        <w:rPr>
          <w:spacing w:val="-3"/>
        </w:rPr>
        <w:t xml:space="preserve"> </w:t>
      </w:r>
      <w:r>
        <w:t>DE</w:t>
      </w:r>
      <w:r>
        <w:rPr>
          <w:spacing w:val="-3"/>
        </w:rPr>
        <w:t xml:space="preserve"> </w:t>
      </w:r>
      <w:r>
        <w:rPr>
          <w:spacing w:val="-5"/>
        </w:rPr>
        <w:t>LEY</w:t>
      </w:r>
    </w:p>
    <w:p w:rsidR="005A1D10" w:rsidRDefault="005A1D10">
      <w:pPr>
        <w:pStyle w:val="Textoindependiente"/>
        <w:rPr>
          <w:b/>
          <w:sz w:val="28"/>
        </w:rPr>
      </w:pPr>
    </w:p>
    <w:p w:rsidR="005A1D10" w:rsidRDefault="005A1D10">
      <w:pPr>
        <w:pStyle w:val="Textoindependiente"/>
        <w:spacing w:before="4"/>
        <w:rPr>
          <w:b/>
          <w:sz w:val="21"/>
        </w:rPr>
      </w:pPr>
    </w:p>
    <w:p w:rsidR="005A1D10" w:rsidRDefault="00A33637">
      <w:pPr>
        <w:pStyle w:val="Textoindependiente"/>
        <w:spacing w:line="360" w:lineRule="auto"/>
        <w:ind w:left="119" w:right="116"/>
        <w:jc w:val="both"/>
      </w:pPr>
      <w:r>
        <w:rPr>
          <w:b/>
        </w:rPr>
        <w:t>“Artículo uno</w:t>
      </w:r>
      <w:r>
        <w:t>: Incorpórese en el artículo 47°</w:t>
      </w:r>
      <w:r>
        <w:rPr>
          <w:spacing w:val="-1"/>
        </w:rPr>
        <w:t xml:space="preserve"> </w:t>
      </w:r>
      <w:r>
        <w:t>de la Ley N°19.418, la siguiente frase, después del punto seguido “No podrán formar parte de una organización comunitaria funcional las municipalidades, corporaciones municipales, asociaciones</w:t>
      </w:r>
      <w:r>
        <w:rPr>
          <w:spacing w:val="-4"/>
        </w:rPr>
        <w:t xml:space="preserve"> </w:t>
      </w:r>
      <w:r>
        <w:t>muni</w:t>
      </w:r>
      <w:r>
        <w:t>cipales,</w:t>
      </w:r>
      <w:r>
        <w:rPr>
          <w:spacing w:val="-1"/>
        </w:rPr>
        <w:t xml:space="preserve"> </w:t>
      </w:r>
      <w:r>
        <w:t>ni</w:t>
      </w:r>
      <w:r>
        <w:rPr>
          <w:spacing w:val="-1"/>
        </w:rPr>
        <w:t xml:space="preserve"> </w:t>
      </w:r>
      <w:r>
        <w:t>sus</w:t>
      </w:r>
      <w:r>
        <w:rPr>
          <w:spacing w:val="-4"/>
        </w:rPr>
        <w:t xml:space="preserve"> </w:t>
      </w:r>
      <w:r>
        <w:t>directores.”,</w:t>
      </w:r>
      <w:r>
        <w:rPr>
          <w:spacing w:val="-4"/>
        </w:rPr>
        <w:t xml:space="preserve"> </w:t>
      </w:r>
      <w:r>
        <w:t>quedando</w:t>
      </w:r>
      <w:r>
        <w:rPr>
          <w:spacing w:val="-4"/>
        </w:rPr>
        <w:t xml:space="preserve"> </w:t>
      </w:r>
      <w:r>
        <w:t>del</w:t>
      </w:r>
      <w:r>
        <w:rPr>
          <w:spacing w:val="-1"/>
        </w:rPr>
        <w:t xml:space="preserve"> </w:t>
      </w:r>
      <w:r>
        <w:t>siguiente</w:t>
      </w:r>
      <w:r>
        <w:rPr>
          <w:spacing w:val="-2"/>
        </w:rPr>
        <w:t xml:space="preserve"> </w:t>
      </w:r>
      <w:r>
        <w:t>modo</w:t>
      </w:r>
      <w:r>
        <w:rPr>
          <w:spacing w:val="-4"/>
        </w:rPr>
        <w:t xml:space="preserve"> </w:t>
      </w:r>
      <w:r>
        <w:t>el</w:t>
      </w:r>
      <w:r>
        <w:rPr>
          <w:spacing w:val="-1"/>
        </w:rPr>
        <w:t xml:space="preserve"> </w:t>
      </w:r>
      <w:r>
        <w:t>texto de dicha disposición:</w:t>
      </w:r>
    </w:p>
    <w:p w:rsidR="005A1D10" w:rsidRDefault="005A1D10">
      <w:pPr>
        <w:pStyle w:val="Textoindependiente"/>
        <w:spacing w:before="10"/>
        <w:rPr>
          <w:sz w:val="35"/>
        </w:rPr>
      </w:pPr>
    </w:p>
    <w:p w:rsidR="005A1D10" w:rsidRDefault="00A33637">
      <w:pPr>
        <w:spacing w:line="360" w:lineRule="auto"/>
        <w:ind w:left="119" w:right="119"/>
        <w:jc w:val="both"/>
        <w:rPr>
          <w:i/>
          <w:sz w:val="24"/>
        </w:rPr>
      </w:pPr>
      <w:r>
        <w:rPr>
          <w:i/>
          <w:sz w:val="24"/>
        </w:rPr>
        <w:t xml:space="preserve">“Para pertenecer a una organización comunitaria funcional se requerirá tener, a lo menos, </w:t>
      </w:r>
      <w:r>
        <w:rPr>
          <w:i/>
          <w:spacing w:val="-2"/>
          <w:sz w:val="24"/>
        </w:rPr>
        <w:t>quince</w:t>
      </w:r>
      <w:r>
        <w:rPr>
          <w:i/>
          <w:spacing w:val="-10"/>
          <w:sz w:val="24"/>
        </w:rPr>
        <w:t xml:space="preserve"> </w:t>
      </w:r>
      <w:r>
        <w:rPr>
          <w:i/>
          <w:spacing w:val="-2"/>
          <w:sz w:val="24"/>
        </w:rPr>
        <w:t>años</w:t>
      </w:r>
      <w:r>
        <w:rPr>
          <w:i/>
          <w:spacing w:val="-10"/>
          <w:sz w:val="24"/>
        </w:rPr>
        <w:t xml:space="preserve"> </w:t>
      </w:r>
      <w:r>
        <w:rPr>
          <w:i/>
          <w:spacing w:val="-2"/>
          <w:sz w:val="24"/>
        </w:rPr>
        <w:t>de</w:t>
      </w:r>
      <w:r>
        <w:rPr>
          <w:i/>
          <w:spacing w:val="-10"/>
          <w:sz w:val="24"/>
        </w:rPr>
        <w:t xml:space="preserve"> </w:t>
      </w:r>
      <w:r>
        <w:rPr>
          <w:i/>
          <w:spacing w:val="-2"/>
          <w:sz w:val="24"/>
        </w:rPr>
        <w:t>edad</w:t>
      </w:r>
      <w:r>
        <w:rPr>
          <w:i/>
          <w:spacing w:val="-6"/>
          <w:sz w:val="24"/>
        </w:rPr>
        <w:t xml:space="preserve"> </w:t>
      </w:r>
      <w:r>
        <w:rPr>
          <w:i/>
          <w:spacing w:val="-2"/>
          <w:sz w:val="24"/>
        </w:rPr>
        <w:t>y</w:t>
      </w:r>
      <w:r>
        <w:rPr>
          <w:i/>
          <w:spacing w:val="-6"/>
          <w:sz w:val="24"/>
        </w:rPr>
        <w:t xml:space="preserve"> </w:t>
      </w:r>
      <w:r>
        <w:rPr>
          <w:i/>
          <w:spacing w:val="-2"/>
          <w:sz w:val="24"/>
        </w:rPr>
        <w:t>domicilio</w:t>
      </w:r>
      <w:r>
        <w:rPr>
          <w:i/>
          <w:spacing w:val="-7"/>
          <w:sz w:val="24"/>
        </w:rPr>
        <w:t xml:space="preserve"> </w:t>
      </w:r>
      <w:r>
        <w:rPr>
          <w:i/>
          <w:spacing w:val="-2"/>
          <w:sz w:val="24"/>
        </w:rPr>
        <w:t>en</w:t>
      </w:r>
      <w:r>
        <w:rPr>
          <w:i/>
          <w:spacing w:val="-6"/>
          <w:sz w:val="24"/>
        </w:rPr>
        <w:t xml:space="preserve"> </w:t>
      </w:r>
      <w:r>
        <w:rPr>
          <w:i/>
          <w:spacing w:val="-2"/>
          <w:sz w:val="24"/>
        </w:rPr>
        <w:t>la</w:t>
      </w:r>
      <w:r>
        <w:rPr>
          <w:i/>
          <w:spacing w:val="-13"/>
          <w:sz w:val="24"/>
        </w:rPr>
        <w:t xml:space="preserve"> </w:t>
      </w:r>
      <w:r>
        <w:rPr>
          <w:i/>
          <w:spacing w:val="-2"/>
          <w:sz w:val="24"/>
        </w:rPr>
        <w:t>comuna</w:t>
      </w:r>
      <w:r>
        <w:rPr>
          <w:i/>
          <w:spacing w:val="-7"/>
          <w:sz w:val="24"/>
        </w:rPr>
        <w:t xml:space="preserve"> </w:t>
      </w:r>
      <w:r>
        <w:rPr>
          <w:i/>
          <w:spacing w:val="-2"/>
          <w:sz w:val="24"/>
        </w:rPr>
        <w:t>o</w:t>
      </w:r>
      <w:r>
        <w:rPr>
          <w:i/>
          <w:spacing w:val="-7"/>
          <w:sz w:val="24"/>
        </w:rPr>
        <w:t xml:space="preserve"> </w:t>
      </w:r>
      <w:r>
        <w:rPr>
          <w:i/>
          <w:spacing w:val="-2"/>
          <w:sz w:val="24"/>
        </w:rPr>
        <w:t>agrupación</w:t>
      </w:r>
      <w:r>
        <w:rPr>
          <w:i/>
          <w:spacing w:val="-6"/>
          <w:sz w:val="24"/>
        </w:rPr>
        <w:t xml:space="preserve"> </w:t>
      </w:r>
      <w:r>
        <w:rPr>
          <w:i/>
          <w:spacing w:val="-2"/>
          <w:sz w:val="24"/>
        </w:rPr>
        <w:t>de</w:t>
      </w:r>
      <w:r>
        <w:rPr>
          <w:i/>
          <w:spacing w:val="-10"/>
          <w:sz w:val="24"/>
        </w:rPr>
        <w:t xml:space="preserve"> </w:t>
      </w:r>
      <w:r>
        <w:rPr>
          <w:i/>
          <w:spacing w:val="-2"/>
          <w:sz w:val="24"/>
        </w:rPr>
        <w:t>comunas</w:t>
      </w:r>
      <w:r>
        <w:rPr>
          <w:i/>
          <w:spacing w:val="-10"/>
          <w:sz w:val="24"/>
        </w:rPr>
        <w:t xml:space="preserve"> </w:t>
      </w:r>
      <w:r>
        <w:rPr>
          <w:i/>
          <w:spacing w:val="-2"/>
          <w:sz w:val="24"/>
        </w:rPr>
        <w:t>respectiva. No</w:t>
      </w:r>
      <w:r>
        <w:rPr>
          <w:i/>
          <w:spacing w:val="-7"/>
          <w:sz w:val="24"/>
        </w:rPr>
        <w:t xml:space="preserve"> </w:t>
      </w:r>
      <w:r>
        <w:rPr>
          <w:i/>
          <w:spacing w:val="-2"/>
          <w:sz w:val="24"/>
        </w:rPr>
        <w:t xml:space="preserve">podrán </w:t>
      </w:r>
      <w:r>
        <w:rPr>
          <w:i/>
          <w:sz w:val="24"/>
        </w:rPr>
        <w:t>formar</w:t>
      </w:r>
      <w:r>
        <w:rPr>
          <w:i/>
          <w:spacing w:val="-6"/>
          <w:sz w:val="24"/>
        </w:rPr>
        <w:t xml:space="preserve"> </w:t>
      </w:r>
      <w:r>
        <w:rPr>
          <w:i/>
          <w:sz w:val="24"/>
        </w:rPr>
        <w:t>parte</w:t>
      </w:r>
      <w:r>
        <w:rPr>
          <w:i/>
          <w:spacing w:val="-6"/>
          <w:sz w:val="24"/>
        </w:rPr>
        <w:t xml:space="preserve"> </w:t>
      </w:r>
      <w:r>
        <w:rPr>
          <w:i/>
          <w:sz w:val="24"/>
        </w:rPr>
        <w:t>de</w:t>
      </w:r>
      <w:r>
        <w:rPr>
          <w:i/>
          <w:spacing w:val="-5"/>
          <w:sz w:val="24"/>
        </w:rPr>
        <w:t xml:space="preserve"> </w:t>
      </w:r>
      <w:r>
        <w:rPr>
          <w:i/>
          <w:sz w:val="24"/>
        </w:rPr>
        <w:t>una</w:t>
      </w:r>
      <w:r>
        <w:rPr>
          <w:i/>
          <w:spacing w:val="-4"/>
          <w:sz w:val="24"/>
        </w:rPr>
        <w:t xml:space="preserve"> </w:t>
      </w:r>
      <w:r>
        <w:rPr>
          <w:i/>
          <w:sz w:val="24"/>
        </w:rPr>
        <w:t>organización</w:t>
      </w:r>
      <w:r>
        <w:rPr>
          <w:i/>
          <w:spacing w:val="-3"/>
          <w:sz w:val="24"/>
        </w:rPr>
        <w:t xml:space="preserve"> </w:t>
      </w:r>
      <w:r>
        <w:rPr>
          <w:i/>
          <w:sz w:val="24"/>
        </w:rPr>
        <w:t>comunitaria</w:t>
      </w:r>
      <w:r>
        <w:rPr>
          <w:i/>
          <w:spacing w:val="-4"/>
          <w:sz w:val="24"/>
        </w:rPr>
        <w:t xml:space="preserve"> </w:t>
      </w:r>
      <w:r>
        <w:rPr>
          <w:i/>
          <w:sz w:val="24"/>
        </w:rPr>
        <w:t>funcional</w:t>
      </w:r>
      <w:r>
        <w:rPr>
          <w:i/>
          <w:spacing w:val="-3"/>
          <w:sz w:val="24"/>
        </w:rPr>
        <w:t xml:space="preserve"> </w:t>
      </w:r>
      <w:r>
        <w:rPr>
          <w:i/>
          <w:sz w:val="24"/>
        </w:rPr>
        <w:t>las</w:t>
      </w:r>
      <w:r>
        <w:rPr>
          <w:i/>
          <w:spacing w:val="-6"/>
          <w:sz w:val="24"/>
        </w:rPr>
        <w:t xml:space="preserve"> </w:t>
      </w:r>
      <w:r>
        <w:rPr>
          <w:i/>
          <w:sz w:val="24"/>
        </w:rPr>
        <w:t>municipalidades,</w:t>
      </w:r>
      <w:r>
        <w:rPr>
          <w:i/>
          <w:sz w:val="24"/>
        </w:rPr>
        <w:t xml:space="preserve"> corporaciones municipales, asociaciones municipales, ni sus directores.”</w:t>
      </w:r>
    </w:p>
    <w:p w:rsidR="005A1D10" w:rsidRDefault="005A1D10">
      <w:pPr>
        <w:pStyle w:val="Textoindependiente"/>
        <w:rPr>
          <w:i/>
          <w:sz w:val="28"/>
        </w:rPr>
      </w:pPr>
    </w:p>
    <w:p w:rsidR="005A1D10" w:rsidRDefault="005A1D10">
      <w:pPr>
        <w:pStyle w:val="Textoindependiente"/>
        <w:rPr>
          <w:i/>
          <w:sz w:val="28"/>
        </w:rPr>
      </w:pPr>
    </w:p>
    <w:p w:rsidR="005A1D10" w:rsidRDefault="005A1D10">
      <w:pPr>
        <w:pStyle w:val="Textoindependiente"/>
        <w:rPr>
          <w:i/>
          <w:sz w:val="28"/>
        </w:rPr>
      </w:pPr>
    </w:p>
    <w:p w:rsidR="005A1D10" w:rsidRDefault="005A1D10">
      <w:pPr>
        <w:pStyle w:val="Textoindependiente"/>
        <w:rPr>
          <w:i/>
          <w:sz w:val="28"/>
        </w:rPr>
      </w:pPr>
    </w:p>
    <w:p w:rsidR="005A1D10" w:rsidRDefault="005A1D10">
      <w:pPr>
        <w:pStyle w:val="Textoindependiente"/>
        <w:rPr>
          <w:i/>
          <w:sz w:val="28"/>
        </w:rPr>
      </w:pPr>
    </w:p>
    <w:p w:rsidR="005A1D10" w:rsidRDefault="005A1D10">
      <w:pPr>
        <w:pStyle w:val="Textoindependiente"/>
        <w:rPr>
          <w:i/>
          <w:sz w:val="28"/>
        </w:rPr>
      </w:pPr>
    </w:p>
    <w:p w:rsidR="005A1D10" w:rsidRDefault="005A1D10">
      <w:pPr>
        <w:pStyle w:val="Textoindependiente"/>
        <w:rPr>
          <w:i/>
          <w:sz w:val="28"/>
        </w:rPr>
      </w:pPr>
    </w:p>
    <w:p w:rsidR="005A1D10" w:rsidRDefault="005A1D10">
      <w:pPr>
        <w:pStyle w:val="Textoindependiente"/>
        <w:rPr>
          <w:i/>
          <w:sz w:val="28"/>
        </w:rPr>
      </w:pPr>
    </w:p>
    <w:p w:rsidR="005A1D10" w:rsidRDefault="005A1D10">
      <w:pPr>
        <w:pStyle w:val="Textoindependiente"/>
        <w:rPr>
          <w:i/>
          <w:sz w:val="28"/>
        </w:rPr>
      </w:pPr>
    </w:p>
    <w:p w:rsidR="005A1D10" w:rsidRDefault="005A1D10">
      <w:pPr>
        <w:pStyle w:val="Textoindependiente"/>
        <w:rPr>
          <w:i/>
          <w:sz w:val="28"/>
        </w:rPr>
      </w:pPr>
    </w:p>
    <w:p w:rsidR="005A1D10" w:rsidRDefault="005A1D10">
      <w:pPr>
        <w:pStyle w:val="Textoindependiente"/>
        <w:rPr>
          <w:i/>
          <w:sz w:val="28"/>
        </w:rPr>
      </w:pPr>
    </w:p>
    <w:p w:rsidR="005A1D10" w:rsidRDefault="005A1D10">
      <w:pPr>
        <w:pStyle w:val="Textoindependiente"/>
        <w:spacing w:before="1"/>
        <w:rPr>
          <w:i/>
        </w:rPr>
      </w:pPr>
    </w:p>
    <w:p w:rsidR="005A1D10" w:rsidRDefault="00A33637">
      <w:pPr>
        <w:pStyle w:val="Ttulo1"/>
      </w:pPr>
      <w:r>
        <w:t>GONZALO</w:t>
      </w:r>
      <w:r>
        <w:rPr>
          <w:spacing w:val="-2"/>
        </w:rPr>
        <w:t xml:space="preserve"> </w:t>
      </w:r>
      <w:r>
        <w:t>DE</w:t>
      </w:r>
      <w:r>
        <w:rPr>
          <w:spacing w:val="-2"/>
        </w:rPr>
        <w:t xml:space="preserve"> </w:t>
      </w:r>
      <w:r>
        <w:t>LA</w:t>
      </w:r>
      <w:r>
        <w:rPr>
          <w:spacing w:val="-4"/>
        </w:rPr>
        <w:t xml:space="preserve"> </w:t>
      </w:r>
      <w:r>
        <w:t>CARRERA</w:t>
      </w:r>
      <w:r>
        <w:rPr>
          <w:spacing w:val="1"/>
        </w:rPr>
        <w:t xml:space="preserve"> </w:t>
      </w:r>
      <w:r>
        <w:rPr>
          <w:spacing w:val="-2"/>
        </w:rPr>
        <w:t>CORREA</w:t>
      </w:r>
    </w:p>
    <w:p w:rsidR="005A1D10" w:rsidRDefault="00A33637">
      <w:pPr>
        <w:pStyle w:val="Textoindependiente"/>
        <w:spacing w:before="147"/>
        <w:ind w:left="3438"/>
      </w:pPr>
      <w:r>
        <w:t>H.D.</w:t>
      </w:r>
      <w:r>
        <w:rPr>
          <w:spacing w:val="-1"/>
        </w:rPr>
        <w:t xml:space="preserve"> </w:t>
      </w:r>
      <w:r>
        <w:t>de</w:t>
      </w:r>
      <w:r>
        <w:rPr>
          <w:spacing w:val="-3"/>
        </w:rPr>
        <w:t xml:space="preserve"> </w:t>
      </w:r>
      <w:r>
        <w:t>la</w:t>
      </w:r>
      <w:r>
        <w:rPr>
          <w:spacing w:val="3"/>
        </w:rPr>
        <w:t xml:space="preserve"> </w:t>
      </w:r>
      <w:r>
        <w:rPr>
          <w:spacing w:val="-2"/>
        </w:rPr>
        <w:t>República</w:t>
      </w:r>
    </w:p>
    <w:sectPr w:rsidR="005A1D10">
      <w:pgSz w:w="12240" w:h="20160"/>
      <w:pgMar w:top="134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A1D10"/>
    <w:rsid w:val="005A1D10"/>
    <w:rsid w:val="00A336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6489E-C428-4056-B128-8885E10E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es-ES"/>
    </w:rPr>
  </w:style>
  <w:style w:type="paragraph" w:styleId="Ttulo1">
    <w:name w:val="heading 1"/>
    <w:basedOn w:val="Normal"/>
    <w:uiPriority w:val="9"/>
    <w:qFormat/>
    <w:pPr>
      <w:ind w:left="1814" w:right="1814"/>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89"/>
      <w:ind w:left="119" w:right="115"/>
      <w:jc w:val="both"/>
    </w:pPr>
    <w:rPr>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2693</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Gabriel D</dc:creator>
  <cp:lastModifiedBy>Guillermo Diaz Vallejos</cp:lastModifiedBy>
  <cp:revision>1</cp:revision>
  <dcterms:created xsi:type="dcterms:W3CDTF">2023-04-19T17:28:00Z</dcterms:created>
  <dcterms:modified xsi:type="dcterms:W3CDTF">2023-04-26T16:16:00Z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Microsoft® Word para Microsoft 365</vt:lpwstr>
  </property>
  <property fmtid="{D5CDD505-2E9C-101B-9397-08002B2CF9AE}" pid="4" name="LastSaved">
    <vt:filetime>2023-04-19T00:00:00Z</vt:filetime>
  </property>
  <property fmtid="{D5CDD505-2E9C-101B-9397-08002B2CF9AE}" pid="5" name="Producer">
    <vt:lpwstr>Microsoft® Word para Microsoft 365</vt:lpwstr>
  </property>
</Properties>
</file>