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048" w:rsidRDefault="00D44144">
      <w:pPr>
        <w:pStyle w:val="Textoindependiente"/>
        <w:ind w:left="38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13515" cy="7763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15" cy="77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048" w:rsidRDefault="00933048">
      <w:pPr>
        <w:pStyle w:val="Textoindependiente"/>
        <w:spacing w:before="11"/>
        <w:rPr>
          <w:rFonts w:ascii="Times New Roman"/>
          <w:sz w:val="19"/>
        </w:rPr>
      </w:pPr>
    </w:p>
    <w:p w:rsidR="00933048" w:rsidRDefault="00D44144">
      <w:pPr>
        <w:pStyle w:val="Ttulo1"/>
        <w:spacing w:before="92"/>
        <w:ind w:left="280" w:right="296"/>
        <w:jc w:val="center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5"/>
        </w:rPr>
        <w:t>ley</w:t>
      </w:r>
    </w:p>
    <w:p w:rsidR="00933048" w:rsidRDefault="00D44144">
      <w:pPr>
        <w:ind w:left="347" w:right="296"/>
        <w:jc w:val="center"/>
        <w:rPr>
          <w:b/>
          <w:sz w:val="24"/>
        </w:rPr>
      </w:pPr>
      <w:r>
        <w:rPr>
          <w:b/>
          <w:sz w:val="24"/>
        </w:rPr>
        <w:t>“Salvemos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Fútbol,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erradicar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violencia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estadios,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aumentar las sanciones a incidentes e imponer obligaciones de seguridad a los </w:t>
      </w:r>
      <w:r>
        <w:rPr>
          <w:b/>
          <w:spacing w:val="-2"/>
          <w:sz w:val="24"/>
        </w:rPr>
        <w:t>clubes”</w:t>
      </w:r>
    </w:p>
    <w:p w:rsidR="00933048" w:rsidRDefault="00933048">
      <w:pPr>
        <w:pStyle w:val="Textoindependiente"/>
        <w:spacing w:before="4"/>
        <w:rPr>
          <w:b/>
          <w:sz w:val="36"/>
        </w:rPr>
      </w:pPr>
    </w:p>
    <w:p w:rsidR="00933048" w:rsidRDefault="00D44144">
      <w:pPr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933048" w:rsidRDefault="00D44144">
      <w:pPr>
        <w:pStyle w:val="Textoindependiente"/>
        <w:spacing w:before="137" w:line="360" w:lineRule="auto"/>
        <w:ind w:left="102" w:right="117" w:firstLine="535"/>
        <w:jc w:val="both"/>
      </w:pPr>
      <w:r>
        <w:t>El futbol profesional está en crisis producto de los reiterados hechos de violencia y delincuencia que se han tomado los espacios deportivos, que no solo han</w:t>
      </w:r>
      <w:r>
        <w:rPr>
          <w:spacing w:val="40"/>
        </w:rPr>
        <w:t xml:space="preserve"> </w:t>
      </w:r>
      <w:r>
        <w:t>perjudicado y alejado a los reales hinchas, sino que además, está afectando directamente a los fut</w:t>
      </w:r>
      <w:r>
        <w:t>bolistas y trabajadores que se desempeñan durante los encuentros deportivos.</w:t>
      </w:r>
    </w:p>
    <w:p w:rsidR="00933048" w:rsidRDefault="00933048">
      <w:pPr>
        <w:pStyle w:val="Textoindependiente"/>
        <w:rPr>
          <w:sz w:val="36"/>
        </w:rPr>
      </w:pPr>
    </w:p>
    <w:p w:rsidR="00933048" w:rsidRDefault="00D44144">
      <w:pPr>
        <w:pStyle w:val="Textoindependiente"/>
        <w:spacing w:line="360" w:lineRule="auto"/>
        <w:ind w:left="102" w:right="123" w:firstLine="602"/>
        <w:jc w:val="both"/>
      </w:pPr>
      <w:r>
        <w:t>Ya son reiterados los hechos de violencia que han obligado a los responsables de los espectáculos de futbol profesional y a las autoridades</w:t>
      </w:r>
      <w:r>
        <w:rPr>
          <w:spacing w:val="40"/>
        </w:rPr>
        <w:t xml:space="preserve"> </w:t>
      </w:r>
      <w:r>
        <w:t xml:space="preserve">públicas a tomar medidas de seguridad </w:t>
      </w:r>
      <w:r>
        <w:t>cada vez más drásticas, pero que a todas luces no han sido suficientes, para frenar esta verdadera escalada de</w:t>
      </w:r>
      <w:r>
        <w:rPr>
          <w:spacing w:val="40"/>
        </w:rPr>
        <w:t xml:space="preserve"> </w:t>
      </w:r>
      <w:r>
        <w:rPr>
          <w:spacing w:val="-2"/>
        </w:rPr>
        <w:t>delincuencia.</w:t>
      </w:r>
    </w:p>
    <w:p w:rsidR="00933048" w:rsidRDefault="00933048">
      <w:pPr>
        <w:pStyle w:val="Textoindependiente"/>
        <w:spacing w:before="1"/>
        <w:rPr>
          <w:sz w:val="36"/>
        </w:rPr>
      </w:pPr>
    </w:p>
    <w:p w:rsidR="00933048" w:rsidRDefault="00D44144">
      <w:pPr>
        <w:spacing w:line="360" w:lineRule="auto"/>
        <w:ind w:left="102" w:right="118" w:firstLine="669"/>
        <w:jc w:val="both"/>
        <w:rPr>
          <w:i/>
          <w:sz w:val="24"/>
        </w:rPr>
      </w:pPr>
      <w:r>
        <w:rPr>
          <w:sz w:val="24"/>
        </w:rPr>
        <w:t>En el año 2011 se creó</w:t>
      </w:r>
      <w:r>
        <w:rPr>
          <w:spacing w:val="-5"/>
          <w:sz w:val="24"/>
        </w:rPr>
        <w:t xml:space="preserve"> </w:t>
      </w:r>
      <w:r>
        <w:rPr>
          <w:sz w:val="24"/>
        </w:rPr>
        <w:t>el Plan</w:t>
      </w:r>
      <w:r>
        <w:rPr>
          <w:spacing w:val="-4"/>
          <w:sz w:val="24"/>
        </w:rPr>
        <w:t xml:space="preserve"> </w:t>
      </w:r>
      <w:r>
        <w:rPr>
          <w:sz w:val="24"/>
        </w:rPr>
        <w:t>Estadio Seguro que se planteaba como una organismo que pusiera “</w:t>
      </w:r>
      <w:r>
        <w:rPr>
          <w:i/>
          <w:sz w:val="24"/>
        </w:rPr>
        <w:t>freno a los hechos delictuales y de violencia con ocasión de espectáculos de fútbol profesional, con el objetivo de recuperar los estadios de fútbol como lugares de sano esparcimiento, recreación y encuentro para las familias y los verdaderos hinchas, quie</w:t>
      </w:r>
      <w:r>
        <w:rPr>
          <w:i/>
          <w:sz w:val="24"/>
        </w:rPr>
        <w:t>nes viven con mucha pasión el desarrollo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 esta actividad.”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</w:t>
      </w:r>
      <w:r>
        <w:rPr>
          <w:sz w:val="24"/>
        </w:rPr>
        <w:t>En la práctica, el “</w:t>
      </w:r>
      <w:r>
        <w:rPr>
          <w:i/>
          <w:sz w:val="24"/>
        </w:rPr>
        <w:t xml:space="preserve">Departamento Estadio Seguro, dependiente del Ministerio del Interior es actualmente un ente que coordina en materias de seguridad a los diversos actores que participan en la </w:t>
      </w:r>
      <w:r>
        <w:rPr>
          <w:i/>
          <w:sz w:val="24"/>
        </w:rPr>
        <w:t>organización y desarrollo de los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espectáculos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fútbol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profesional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país,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z w:val="24"/>
        </w:rPr>
        <w:t>estableciendo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nexos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pacing w:val="-5"/>
          <w:sz w:val="24"/>
        </w:rPr>
        <w:t>de</w:t>
      </w:r>
    </w:p>
    <w:p w:rsidR="00933048" w:rsidRDefault="00D44144">
      <w:pPr>
        <w:pStyle w:val="Textoindependiente"/>
        <w:spacing w:before="5"/>
        <w:rPr>
          <w:i/>
          <w:sz w:val="17"/>
        </w:rPr>
      </w:pPr>
      <w:r>
        <w:pict>
          <v:rect id="docshape2" o:spid="_x0000_s1028" style="position:absolute;margin-left:85.1pt;margin-top:11.2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33048" w:rsidRDefault="00D44144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</w:t>
      </w:r>
      <w:hyperlink r:id="rId8">
        <w:r>
          <w:rPr>
            <w:rFonts w:ascii="Calibri"/>
            <w:color w:val="0000FF"/>
            <w:spacing w:val="-2"/>
            <w:sz w:val="20"/>
            <w:u w:val="single" w:color="0000FF"/>
          </w:rPr>
          <w:t>http://www.estadioseguro.gob.cl/</w:t>
        </w:r>
      </w:hyperlink>
    </w:p>
    <w:p w:rsidR="00933048" w:rsidRDefault="00933048">
      <w:pPr>
        <w:rPr>
          <w:rFonts w:ascii="Calibri"/>
          <w:sz w:val="20"/>
        </w:rPr>
        <w:sectPr w:rsidR="00933048">
          <w:footerReference w:type="default" r:id="rId9"/>
          <w:type w:val="continuous"/>
          <w:pgSz w:w="12240" w:h="15840"/>
          <w:pgMar w:top="1420" w:right="1580" w:bottom="1200" w:left="1600" w:header="0" w:footer="1003" w:gutter="0"/>
          <w:pgNumType w:start="1"/>
          <w:cols w:space="720"/>
        </w:sectPr>
      </w:pPr>
    </w:p>
    <w:p w:rsidR="00933048" w:rsidRDefault="00D44144">
      <w:pPr>
        <w:spacing w:before="71" w:line="360" w:lineRule="auto"/>
        <w:ind w:left="102" w:right="122"/>
        <w:jc w:val="both"/>
        <w:rPr>
          <w:sz w:val="24"/>
        </w:rPr>
      </w:pPr>
      <w:r>
        <w:rPr>
          <w:i/>
          <w:sz w:val="24"/>
        </w:rPr>
        <w:lastRenderedPageBreak/>
        <w:t>comunicación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organizadores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fútbol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profesional,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Delegaciones Presidenciales Regionales y Provinciales, Carabineros, ANFP, y otros organismos que tengan injerencia en la realización de este tipo de espectáculos</w:t>
      </w:r>
      <w:r>
        <w:rPr>
          <w:sz w:val="24"/>
        </w:rPr>
        <w:t>.”</w:t>
      </w:r>
      <w:r>
        <w:rPr>
          <w:sz w:val="24"/>
          <w:vertAlign w:val="superscript"/>
        </w:rPr>
        <w:t>2</w:t>
      </w:r>
    </w:p>
    <w:p w:rsidR="00933048" w:rsidRDefault="00933048">
      <w:pPr>
        <w:pStyle w:val="Textoindependiente"/>
        <w:spacing w:before="3"/>
        <w:rPr>
          <w:sz w:val="36"/>
        </w:rPr>
      </w:pPr>
    </w:p>
    <w:p w:rsidR="00933048" w:rsidRDefault="00D44144">
      <w:pPr>
        <w:pStyle w:val="Textoindependiente"/>
        <w:spacing w:line="360" w:lineRule="auto"/>
        <w:ind w:left="102" w:right="118" w:firstLine="667"/>
        <w:jc w:val="both"/>
      </w:pPr>
      <w:r>
        <w:t>Luego de ello, se han</w:t>
      </w:r>
      <w:r>
        <w:t xml:space="preserve"> generado una serie de modificaciones legales y reglamentarias tendientes a establecer nuevos y mejores de estándares de seguridad en los espectáculos de futbol profesional, pero la realidad que hemos visto en los estadios evidencia lo insuficiente de las </w:t>
      </w:r>
      <w:r>
        <w:t>medidas.</w:t>
      </w:r>
    </w:p>
    <w:p w:rsidR="00933048" w:rsidRDefault="00933048">
      <w:pPr>
        <w:pStyle w:val="Textoindependiente"/>
        <w:spacing w:before="2"/>
        <w:rPr>
          <w:sz w:val="36"/>
        </w:rPr>
      </w:pPr>
    </w:p>
    <w:p w:rsidR="00933048" w:rsidRDefault="00D44144">
      <w:pPr>
        <w:pStyle w:val="Textoindependiente"/>
        <w:spacing w:line="360" w:lineRule="auto"/>
        <w:ind w:left="102" w:right="119" w:firstLine="734"/>
        <w:jc w:val="both"/>
      </w:pPr>
      <w:r>
        <w:t>Basta con hacer una simple revisión de noticias a lo largo de los últimos años y podemos encontrar reiterados hechos de violencia que han afectado la realización de cientos</w:t>
      </w:r>
      <w:r>
        <w:rPr>
          <w:spacing w:val="-2"/>
        </w:rPr>
        <w:t xml:space="preserve"> </w:t>
      </w:r>
      <w:r>
        <w:t>de partidos de</w:t>
      </w:r>
      <w:r>
        <w:rPr>
          <w:spacing w:val="-2"/>
        </w:rPr>
        <w:t xml:space="preserve"> </w:t>
      </w:r>
      <w:r>
        <w:t>futbol profesional, que terminan por</w:t>
      </w:r>
      <w:r>
        <w:rPr>
          <w:spacing w:val="-1"/>
        </w:rPr>
        <w:t xml:space="preserve"> </w:t>
      </w:r>
      <w:r>
        <w:t>afectar</w:t>
      </w:r>
      <w:r>
        <w:rPr>
          <w:spacing w:val="-1"/>
        </w:rPr>
        <w:t xml:space="preserve"> </w:t>
      </w:r>
      <w:r>
        <w:t>el normal desarrollo de</w:t>
      </w:r>
      <w:r>
        <w:t xml:space="preserve"> la competencia futbolística nacional e internacional.</w:t>
      </w:r>
    </w:p>
    <w:p w:rsidR="00933048" w:rsidRDefault="00933048">
      <w:pPr>
        <w:pStyle w:val="Textoindependiente"/>
        <w:spacing w:before="11"/>
        <w:rPr>
          <w:sz w:val="35"/>
        </w:rPr>
      </w:pPr>
    </w:p>
    <w:p w:rsidR="00933048" w:rsidRDefault="00D44144">
      <w:pPr>
        <w:spacing w:line="360" w:lineRule="auto"/>
        <w:ind w:left="102" w:right="116" w:firstLine="736"/>
        <w:jc w:val="both"/>
        <w:rPr>
          <w:i/>
          <w:sz w:val="24"/>
        </w:rPr>
      </w:pPr>
      <w:r>
        <w:rPr>
          <w:sz w:val="24"/>
        </w:rPr>
        <w:t>Durante el año 2022, se publicó un reportaje en Ciper donde se cuestionó los resultados del plan Estadio Seguro, quien accedió por “</w:t>
      </w:r>
      <w:r>
        <w:rPr>
          <w:i/>
          <w:sz w:val="24"/>
        </w:rPr>
        <w:t>vía Ley de Transparencia, a los datos históricos de sanciones aplica</w:t>
      </w:r>
      <w:r>
        <w:rPr>
          <w:i/>
          <w:sz w:val="24"/>
        </w:rPr>
        <w:t xml:space="preserve">das por la justicia a partir de la ley 19.327, sobre violencia en los estadios, desde la creación de Estadio Seguro en 2011 hasta marzo este año. Las cifras indican que, </w:t>
      </w:r>
      <w:r>
        <w:rPr>
          <w:b/>
          <w:i/>
          <w:sz w:val="24"/>
        </w:rPr>
        <w:t>en sus 11 años de</w:t>
      </w:r>
      <w:r>
        <w:rPr>
          <w:b/>
          <w:i/>
          <w:sz w:val="24"/>
        </w:rPr>
        <w:t xml:space="preserve"> historia, se ha dictado 2.003 sanciones judiciales</w:t>
      </w:r>
      <w:r>
        <w:rPr>
          <w:i/>
          <w:sz w:val="24"/>
        </w:rPr>
        <w:t>, ya sea por un juzgado de policía local o un tribunal penal. Estas causas han sido protagonizadas por 1.866 personas (algunas recibieron más de una sanción en una causa) y entre ellas se cuentan 116 reinc</w:t>
      </w:r>
      <w:r>
        <w:rPr>
          <w:i/>
          <w:sz w:val="24"/>
        </w:rPr>
        <w:t>identes (protagonistas de dos o más causas).”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</w:t>
      </w:r>
      <w:r>
        <w:rPr>
          <w:sz w:val="24"/>
        </w:rPr>
        <w:t>Lo alarmante de estas cifras, según se describe en el mismo reportaje es que se “</w:t>
      </w:r>
      <w:r>
        <w:rPr>
          <w:i/>
          <w:sz w:val="24"/>
        </w:rPr>
        <w:t>solo 598 personas tienen vigente una prohibición de ingresar a un estadio dictada por la justicia.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Esto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dista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4.519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canceló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sz w:val="24"/>
        </w:rPr>
        <w:t>Admisión</w:t>
      </w:r>
    </w:p>
    <w:p w:rsidR="00933048" w:rsidRDefault="00933048">
      <w:pPr>
        <w:pStyle w:val="Textoindependiente"/>
        <w:rPr>
          <w:i/>
          <w:sz w:val="20"/>
        </w:rPr>
      </w:pPr>
    </w:p>
    <w:p w:rsidR="00933048" w:rsidRDefault="00933048">
      <w:pPr>
        <w:pStyle w:val="Textoindependiente"/>
        <w:rPr>
          <w:i/>
          <w:sz w:val="20"/>
        </w:rPr>
      </w:pPr>
    </w:p>
    <w:p w:rsidR="00933048" w:rsidRDefault="00933048">
      <w:pPr>
        <w:pStyle w:val="Textoindependiente"/>
        <w:rPr>
          <w:i/>
          <w:sz w:val="20"/>
        </w:rPr>
      </w:pPr>
    </w:p>
    <w:p w:rsidR="00933048" w:rsidRDefault="00933048">
      <w:pPr>
        <w:pStyle w:val="Textoindependiente"/>
        <w:rPr>
          <w:i/>
          <w:sz w:val="20"/>
        </w:rPr>
      </w:pPr>
    </w:p>
    <w:p w:rsidR="00933048" w:rsidRDefault="00933048">
      <w:pPr>
        <w:pStyle w:val="Textoindependiente"/>
        <w:rPr>
          <w:i/>
          <w:sz w:val="20"/>
        </w:rPr>
      </w:pPr>
    </w:p>
    <w:p w:rsidR="00933048" w:rsidRDefault="00D44144">
      <w:pPr>
        <w:pStyle w:val="Textoindependiente"/>
        <w:spacing w:before="5"/>
        <w:rPr>
          <w:i/>
          <w:sz w:val="19"/>
        </w:rPr>
      </w:pPr>
      <w:r>
        <w:pict>
          <v:rect id="docshape5" o:spid="_x0000_s1027" style="position:absolute;margin-left:85.1pt;margin-top:12.4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33048" w:rsidRDefault="00D44144">
      <w:pPr>
        <w:spacing w:before="100"/>
        <w:ind w:left="102"/>
        <w:rPr>
          <w:rFonts w:ascii="Calibri"/>
          <w:sz w:val="20"/>
        </w:rPr>
      </w:pPr>
      <w:hyperlink r:id="rId10">
        <w:r>
          <w:rPr>
            <w:rFonts w:ascii="Calibri"/>
            <w:spacing w:val="-2"/>
            <w:sz w:val="20"/>
            <w:vertAlign w:val="superscript"/>
          </w:rPr>
          <w:t>2</w:t>
        </w:r>
        <w:r>
          <w:rPr>
            <w:rFonts w:ascii="Calibri"/>
            <w:color w:val="0000FF"/>
            <w:spacing w:val="-2"/>
            <w:sz w:val="20"/>
            <w:u w:val="single" w:color="0000FF"/>
          </w:rPr>
          <w:t>http://www.estadioseguro.gob.cl/</w:t>
        </w:r>
      </w:hyperlink>
    </w:p>
    <w:p w:rsidR="00933048" w:rsidRDefault="00933048">
      <w:pPr>
        <w:rPr>
          <w:rFonts w:ascii="Calibri"/>
          <w:sz w:val="20"/>
        </w:rPr>
        <w:sectPr w:rsidR="00933048">
          <w:footerReference w:type="default" r:id="rId11"/>
          <w:pgSz w:w="12240" w:h="15840"/>
          <w:pgMar w:top="1340" w:right="1580" w:bottom="1820" w:left="1600" w:header="0" w:footer="1629" w:gutter="0"/>
          <w:cols w:space="720"/>
        </w:sectPr>
      </w:pPr>
    </w:p>
    <w:p w:rsidR="00933048" w:rsidRDefault="00D44144">
      <w:pPr>
        <w:tabs>
          <w:tab w:val="left" w:pos="7756"/>
        </w:tabs>
        <w:spacing w:before="71" w:line="362" w:lineRule="auto"/>
        <w:ind w:left="102" w:right="125"/>
        <w:rPr>
          <w:i/>
          <w:sz w:val="24"/>
        </w:rPr>
      </w:pPr>
      <w:r>
        <w:rPr>
          <w:i/>
          <w:sz w:val="24"/>
        </w:rPr>
        <w:lastRenderedPageBreak/>
        <w:t>por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decisión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club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Asociación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Fútbol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profesional (ANFP).”</w:t>
      </w:r>
      <w:r>
        <w:rPr>
          <w:i/>
          <w:spacing w:val="-2"/>
          <w:sz w:val="24"/>
          <w:vertAlign w:val="superscript"/>
        </w:rPr>
        <w:t>4</w:t>
      </w:r>
    </w:p>
    <w:p w:rsidR="00933048" w:rsidRDefault="00D44144">
      <w:pPr>
        <w:pStyle w:val="Textoindependiente"/>
        <w:spacing w:line="360" w:lineRule="auto"/>
        <w:ind w:left="102" w:right="120" w:firstLine="801"/>
        <w:jc w:val="both"/>
      </w:pPr>
      <w:r>
        <w:t>Cabe preguntarse entonces, cual</w:t>
      </w:r>
      <w:r>
        <w:rPr>
          <w:spacing w:val="40"/>
        </w:rPr>
        <w:t xml:space="preserve"> </w:t>
      </w:r>
      <w:r>
        <w:t>ha sido el rol que han jugado en esta materia los tribunales</w:t>
      </w:r>
      <w:r>
        <w:rPr>
          <w:spacing w:val="-3"/>
        </w:rPr>
        <w:t xml:space="preserve"> </w:t>
      </w:r>
      <w:r>
        <w:t>de justicia,</w:t>
      </w:r>
      <w:r>
        <w:rPr>
          <w:spacing w:val="-3"/>
        </w:rPr>
        <w:t xml:space="preserve"> </w:t>
      </w:r>
      <w:r>
        <w:t>donde las</w:t>
      </w:r>
      <w:r>
        <w:rPr>
          <w:spacing w:val="-1"/>
        </w:rPr>
        <w:t xml:space="preserve"> </w:t>
      </w:r>
      <w:r>
        <w:t>cifras</w:t>
      </w:r>
      <w:r>
        <w:rPr>
          <w:spacing w:val="-3"/>
        </w:rPr>
        <w:t xml:space="preserve"> </w:t>
      </w:r>
      <w:r>
        <w:t>de sancionados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bastante</w:t>
      </w:r>
      <w:r>
        <w:rPr>
          <w:spacing w:val="-2"/>
        </w:rPr>
        <w:t xml:space="preserve"> </w:t>
      </w:r>
      <w:r>
        <w:t>más baja que</w:t>
      </w:r>
      <w:r>
        <w:rPr>
          <w:spacing w:val="-2"/>
        </w:rPr>
        <w:t xml:space="preserve"> </w:t>
      </w:r>
      <w:r>
        <w:t>aquella</w:t>
      </w:r>
      <w:r>
        <w:rPr>
          <w:spacing w:val="-2"/>
        </w:rPr>
        <w:t xml:space="preserve"> </w:t>
      </w:r>
      <w:r>
        <w:t>aplicada por los propios</w:t>
      </w:r>
      <w:r>
        <w:rPr>
          <w:spacing w:val="-2"/>
        </w:rPr>
        <w:t xml:space="preserve"> </w:t>
      </w:r>
      <w:r>
        <w:t>organizadores del</w:t>
      </w:r>
      <w:r>
        <w:rPr>
          <w:spacing w:val="-3"/>
        </w:rPr>
        <w:t xml:space="preserve"> </w:t>
      </w:r>
      <w:r>
        <w:t>espectáculo deportivo.</w:t>
      </w:r>
    </w:p>
    <w:p w:rsidR="00933048" w:rsidRDefault="00933048">
      <w:pPr>
        <w:pStyle w:val="Textoindependiente"/>
        <w:spacing w:before="9"/>
        <w:rPr>
          <w:sz w:val="35"/>
        </w:rPr>
      </w:pPr>
    </w:p>
    <w:p w:rsidR="00933048" w:rsidRDefault="00D44144">
      <w:pPr>
        <w:pStyle w:val="Textoindependiente"/>
        <w:spacing w:line="360" w:lineRule="auto"/>
        <w:ind w:left="102" w:right="125" w:firstLine="801"/>
        <w:jc w:val="both"/>
      </w:pPr>
      <w:r>
        <w:t>Ello podría explicarse</w:t>
      </w:r>
      <w:r>
        <w:rPr>
          <w:spacing w:val="40"/>
        </w:rPr>
        <w:t xml:space="preserve"> </w:t>
      </w:r>
      <w:r>
        <w:t>por diversas razones y falencias existentes en nuestro sistema de persecución penal,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donde claramente incide la cuantía</w:t>
      </w:r>
      <w:r>
        <w:rPr>
          <w:spacing w:val="-1"/>
        </w:rPr>
        <w:t xml:space="preserve"> </w:t>
      </w:r>
      <w:r>
        <w:t>de las penas que act</w:t>
      </w:r>
      <w:r>
        <w:t>ualmente contempla nuestra legislación, que no han tenido el efecto disuasivo que se espera y en vez de disminuir los hechos de violencia, han ido aumentando su gravedad y frecuencia en el tiempo.</w:t>
      </w:r>
    </w:p>
    <w:p w:rsidR="00933048" w:rsidRDefault="00933048">
      <w:pPr>
        <w:pStyle w:val="Textoindependiente"/>
        <w:spacing w:before="1"/>
        <w:rPr>
          <w:sz w:val="36"/>
        </w:rPr>
      </w:pPr>
    </w:p>
    <w:p w:rsidR="00933048" w:rsidRDefault="00D44144">
      <w:pPr>
        <w:pStyle w:val="Textoindependiente"/>
        <w:spacing w:line="360" w:lineRule="auto"/>
        <w:ind w:left="102" w:right="118" w:firstLine="868"/>
        <w:jc w:val="both"/>
      </w:pPr>
      <w:r>
        <w:t xml:space="preserve">La situación actual que afecta el futbol a nivel nacional </w:t>
      </w:r>
      <w:r>
        <w:t xml:space="preserve">requiere de medidas urgentes y en el corto plazo para erradicar de los estadios a los delincuentes protagonistas de hechos inaceptables y repudiados de manera </w:t>
      </w:r>
      <w:r>
        <w:rPr>
          <w:spacing w:val="-2"/>
        </w:rPr>
        <w:t>transversal.</w:t>
      </w:r>
    </w:p>
    <w:p w:rsidR="00933048" w:rsidRDefault="00933048">
      <w:pPr>
        <w:pStyle w:val="Textoindependiente"/>
        <w:spacing w:before="2"/>
        <w:rPr>
          <w:sz w:val="36"/>
        </w:rPr>
      </w:pPr>
    </w:p>
    <w:p w:rsidR="00933048" w:rsidRDefault="00D44144">
      <w:pPr>
        <w:ind w:left="102"/>
        <w:rPr>
          <w:b/>
          <w:sz w:val="24"/>
        </w:rPr>
      </w:pPr>
      <w:r>
        <w:rPr>
          <w:b/>
          <w:sz w:val="24"/>
          <w:u w:val="single"/>
        </w:rPr>
        <w:t>Ideas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Matrices</w:t>
      </w:r>
    </w:p>
    <w:p w:rsidR="00933048" w:rsidRDefault="00933048">
      <w:pPr>
        <w:pStyle w:val="Textoindependiente"/>
        <w:spacing w:before="2"/>
        <w:rPr>
          <w:b/>
          <w:sz w:val="21"/>
        </w:rPr>
      </w:pPr>
    </w:p>
    <w:p w:rsidR="00933048" w:rsidRDefault="00D44144">
      <w:pPr>
        <w:pStyle w:val="Textoindependiente"/>
        <w:spacing w:before="93" w:line="360" w:lineRule="auto"/>
        <w:ind w:left="102" w:right="120" w:firstLine="734"/>
        <w:jc w:val="both"/>
      </w:pPr>
      <w:r>
        <w:t>La presente iniciativa propone establecer nuevos estándares a los o</w:t>
      </w:r>
      <w:r>
        <w:t>rganizadores de espectáculos de futbol profesional, para mejorar el control y acceso a los recintos de los asistentes.</w:t>
      </w:r>
    </w:p>
    <w:p w:rsidR="00933048" w:rsidRDefault="00D44144">
      <w:pPr>
        <w:pStyle w:val="Textoindependiente"/>
        <w:spacing w:before="1" w:line="360" w:lineRule="auto"/>
        <w:ind w:left="102" w:right="115" w:firstLine="669"/>
        <w:jc w:val="both"/>
      </w:pPr>
      <w:r>
        <w:t>Además, busca</w:t>
      </w:r>
      <w:r>
        <w:rPr>
          <w:spacing w:val="-1"/>
        </w:rPr>
        <w:t xml:space="preserve"> </w:t>
      </w:r>
      <w:r>
        <w:t>aumentar significativamente las sanciones que contempla la ley N° 19.327 de derechos y deberes en los espectáculos de fútbo</w:t>
      </w:r>
      <w:r>
        <w:t>l profesional, para lograr penas efectivas de privación de libertad y la prohibición perpetua de asistir a espectáculo de fútbol profesional.</w:t>
      </w:r>
    </w:p>
    <w:p w:rsidR="00933048" w:rsidRDefault="00933048">
      <w:pPr>
        <w:pStyle w:val="Textoindependiente"/>
        <w:spacing w:before="11"/>
        <w:rPr>
          <w:sz w:val="35"/>
        </w:rPr>
      </w:pPr>
    </w:p>
    <w:p w:rsidR="00933048" w:rsidRDefault="00D44144">
      <w:pPr>
        <w:ind w:left="102"/>
        <w:rPr>
          <w:b/>
          <w:sz w:val="24"/>
        </w:rPr>
      </w:pPr>
      <w:r>
        <w:rPr>
          <w:b/>
          <w:sz w:val="24"/>
          <w:u w:val="single"/>
        </w:rPr>
        <w:t>Contenido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Proyecto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933048" w:rsidRDefault="00D44144">
      <w:pPr>
        <w:pStyle w:val="Prrafodelista"/>
        <w:numPr>
          <w:ilvl w:val="0"/>
          <w:numId w:val="2"/>
        </w:numPr>
        <w:tabs>
          <w:tab w:val="left" w:pos="822"/>
        </w:tabs>
        <w:spacing w:before="139" w:line="360" w:lineRule="auto"/>
        <w:ind w:left="821" w:right="118"/>
        <w:rPr>
          <w:sz w:val="24"/>
        </w:rPr>
      </w:pP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modifica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artículo</w:t>
      </w:r>
      <w:r>
        <w:rPr>
          <w:spacing w:val="27"/>
          <w:sz w:val="24"/>
        </w:rPr>
        <w:t xml:space="preserve"> </w:t>
      </w:r>
      <w:r>
        <w:rPr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ley</w:t>
      </w:r>
      <w:r>
        <w:rPr>
          <w:spacing w:val="27"/>
          <w:sz w:val="24"/>
        </w:rPr>
        <w:t xml:space="preserve"> </w:t>
      </w:r>
      <w:r>
        <w:rPr>
          <w:sz w:val="24"/>
        </w:rPr>
        <w:t>N°19.327, respecto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obligaciones que debe cumplir el organizador de un espectáculo de fútbol profesional en</w:t>
      </w:r>
    </w:p>
    <w:p w:rsidR="00933048" w:rsidRDefault="00D44144">
      <w:pPr>
        <w:pStyle w:val="Textoindependiente"/>
        <w:rPr>
          <w:sz w:val="15"/>
        </w:rPr>
      </w:pPr>
      <w:r>
        <w:pict>
          <v:rect id="docshape8" o:spid="_x0000_s1026" style="position:absolute;margin-left:85.1pt;margin-top:9.8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33048" w:rsidRDefault="00933048">
      <w:pPr>
        <w:rPr>
          <w:sz w:val="15"/>
        </w:rPr>
        <w:sectPr w:rsidR="00933048">
          <w:footerReference w:type="default" r:id="rId12"/>
          <w:pgSz w:w="12240" w:h="15840"/>
          <w:pgMar w:top="1340" w:right="1580" w:bottom="1900" w:left="1600" w:header="0" w:footer="1712" w:gutter="0"/>
          <w:cols w:space="720"/>
        </w:sectPr>
      </w:pPr>
    </w:p>
    <w:p w:rsidR="00933048" w:rsidRDefault="00D44144">
      <w:pPr>
        <w:pStyle w:val="Textoindependiente"/>
        <w:spacing w:before="74" w:line="360" w:lineRule="auto"/>
        <w:ind w:left="821" w:right="115"/>
        <w:jc w:val="both"/>
      </w:pPr>
      <w:r>
        <w:t>los recintos deportivos, incorporándose la identificación biométrica de los asistentes, la obligación de controlar el acceso de menores de edad a los estadios (la cual deberá realizarse siempre en compañía de un adulto habilitado para su ingreso) y la proh</w:t>
      </w:r>
      <w:r>
        <w:t>ibición de ingreso de personas con órdenes de detención pendientes.</w:t>
      </w:r>
    </w:p>
    <w:p w:rsidR="00933048" w:rsidRDefault="00933048">
      <w:pPr>
        <w:pStyle w:val="Textoindependiente"/>
        <w:rPr>
          <w:sz w:val="36"/>
        </w:rPr>
      </w:pPr>
    </w:p>
    <w:p w:rsidR="00933048" w:rsidRDefault="00D44144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7"/>
        <w:jc w:val="both"/>
        <w:rPr>
          <w:sz w:val="24"/>
        </w:rPr>
      </w:pPr>
      <w:r>
        <w:rPr>
          <w:sz w:val="24"/>
        </w:rPr>
        <w:t xml:space="preserve">Aumentar las sanciones penales contempladas en la ley para el que ocasione lesiones a las personas o daños a la propiedad, pasando de presidio menor en su grado máximo (que van desde los </w:t>
      </w:r>
      <w:r>
        <w:rPr>
          <w:sz w:val="24"/>
        </w:rPr>
        <w:t>3 años y 1 día a 5 años) a presidio mayor en su grado mínimo (que va desde los 5 años y 1 día a 10 años).</w:t>
      </w:r>
    </w:p>
    <w:p w:rsidR="00933048" w:rsidRDefault="00D44144">
      <w:pPr>
        <w:pStyle w:val="Textoindependiente"/>
        <w:spacing w:before="2" w:line="360" w:lineRule="auto"/>
        <w:ind w:left="821" w:right="117"/>
        <w:jc w:val="both"/>
      </w:pPr>
      <w:r>
        <w:t>En este mismo sentido, se establece que la pena accesoria de prohibición de ingreso a espectáculos de futbol profesional será perpetua, respecto de aquellos que sean sancionados por los hechos descritos en el artículo 12, 13 y 14 de la Ley N°19.327 de dere</w:t>
      </w:r>
      <w:r>
        <w:t>chos y deberes en los espectáculos de fútbol profesional.</w:t>
      </w:r>
    </w:p>
    <w:p w:rsidR="00933048" w:rsidRDefault="00933048">
      <w:pPr>
        <w:pStyle w:val="Textoindependiente"/>
        <w:spacing w:before="1"/>
        <w:rPr>
          <w:sz w:val="36"/>
        </w:rPr>
      </w:pPr>
    </w:p>
    <w:p w:rsidR="00933048" w:rsidRDefault="00D44144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4"/>
        <w:jc w:val="both"/>
        <w:rPr>
          <w:sz w:val="24"/>
        </w:rPr>
      </w:pPr>
      <w:r>
        <w:rPr>
          <w:sz w:val="24"/>
        </w:rPr>
        <w:t>Se incorpora una nueva figura en el artículo 12 bis, para sancionar a quienes porten o manipulen fuegos artificiales en un espectáculo de fútbol profesional, dentro del recinto deportivo o en sus i</w:t>
      </w:r>
      <w:r>
        <w:rPr>
          <w:sz w:val="24"/>
        </w:rPr>
        <w:t>nmediaciones.</w:t>
      </w:r>
    </w:p>
    <w:p w:rsidR="00933048" w:rsidRDefault="00933048">
      <w:pPr>
        <w:pStyle w:val="Textoindependiente"/>
        <w:rPr>
          <w:sz w:val="36"/>
        </w:rPr>
      </w:pPr>
    </w:p>
    <w:p w:rsidR="00933048" w:rsidRDefault="00D44144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7"/>
        <w:jc w:val="both"/>
        <w:rPr>
          <w:sz w:val="24"/>
        </w:rPr>
      </w:pPr>
      <w:r>
        <w:rPr>
          <w:sz w:val="24"/>
        </w:rPr>
        <w:t>Aumentar las sanciones pecuniarias aplicables a los organizadores de espectáculos de futbol profesional, que por negligencia o descuido culpable en el cumplimiento de las obligaciones que impone la presente ley, contribuyan o faciliten la co</w:t>
      </w:r>
      <w:r>
        <w:rPr>
          <w:sz w:val="24"/>
        </w:rPr>
        <w:t>misión de las conductas tipificadas en los artículos 12, 13 y</w:t>
      </w:r>
      <w:r>
        <w:rPr>
          <w:spacing w:val="-1"/>
          <w:sz w:val="24"/>
        </w:rPr>
        <w:t xml:space="preserve"> </w:t>
      </w:r>
      <w:r>
        <w:rPr>
          <w:sz w:val="24"/>
        </w:rPr>
        <w:t>14, son actualmente sancionados con multa de 100 a 300 UTM, proponiendo aumentar la multa de 200 a 500 UTM.</w:t>
      </w:r>
    </w:p>
    <w:p w:rsidR="00933048" w:rsidRDefault="00933048">
      <w:pPr>
        <w:pStyle w:val="Textoindependiente"/>
        <w:spacing w:before="7"/>
        <w:rPr>
          <w:sz w:val="27"/>
        </w:rPr>
      </w:pPr>
    </w:p>
    <w:p w:rsidR="00933048" w:rsidRDefault="00D44144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8"/>
        <w:jc w:val="both"/>
        <w:rPr>
          <w:sz w:val="24"/>
        </w:rPr>
      </w:pPr>
      <w:r>
        <w:rPr>
          <w:sz w:val="24"/>
        </w:rPr>
        <w:t>Se establece la pérdida definitiva del derecho a ser socio o afiliado de organizacion</w:t>
      </w:r>
      <w:r>
        <w:rPr>
          <w:sz w:val="24"/>
        </w:rPr>
        <w:t>es relacionadas con el fútbol profesional a quienes hayan sido sancionados en virtud de la presente ley.</w:t>
      </w:r>
    </w:p>
    <w:p w:rsidR="00933048" w:rsidRDefault="00933048">
      <w:pPr>
        <w:spacing w:line="360" w:lineRule="auto"/>
        <w:jc w:val="both"/>
        <w:rPr>
          <w:sz w:val="24"/>
        </w:rPr>
        <w:sectPr w:rsidR="00933048">
          <w:footerReference w:type="default" r:id="rId13"/>
          <w:pgSz w:w="12240" w:h="15840"/>
          <w:pgMar w:top="1340" w:right="1580" w:bottom="1200" w:left="1600" w:header="0" w:footer="1003" w:gutter="0"/>
          <w:pgNumType w:start="4"/>
          <w:cols w:space="720"/>
        </w:sectPr>
      </w:pPr>
    </w:p>
    <w:p w:rsidR="00933048" w:rsidRDefault="00933048">
      <w:pPr>
        <w:pStyle w:val="Textoindependiente"/>
        <w:spacing w:before="4"/>
        <w:rPr>
          <w:sz w:val="20"/>
        </w:rPr>
      </w:pPr>
    </w:p>
    <w:p w:rsidR="00933048" w:rsidRDefault="00D44144">
      <w:pPr>
        <w:pStyle w:val="Ttulo1"/>
        <w:spacing w:before="92"/>
        <w:ind w:left="281" w:right="296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933048" w:rsidRDefault="00933048">
      <w:pPr>
        <w:pStyle w:val="Textoindependiente"/>
        <w:spacing w:before="5"/>
        <w:rPr>
          <w:b/>
          <w:sz w:val="29"/>
        </w:rPr>
      </w:pPr>
    </w:p>
    <w:p w:rsidR="00933048" w:rsidRDefault="00D44144">
      <w:pPr>
        <w:spacing w:line="360" w:lineRule="auto"/>
        <w:ind w:left="102"/>
        <w:rPr>
          <w:b/>
          <w:sz w:val="24"/>
        </w:rPr>
      </w:pPr>
      <w:r>
        <w:rPr>
          <w:b/>
          <w:sz w:val="24"/>
        </w:rPr>
        <w:t>Artículo Único: Incorpórese a la ley N° 19.327 de derechos y deberes en los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espectáculos de fútbol profesional, las siguientes modificaciones:</w:t>
      </w: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spacing w:before="199"/>
        <w:ind w:hanging="361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incorporan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modificaciones:</w:t>
      </w: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140" w:line="360" w:lineRule="auto"/>
        <w:ind w:right="116"/>
        <w:rPr>
          <w:sz w:val="24"/>
        </w:rPr>
      </w:pPr>
      <w:r>
        <w:rPr>
          <w:sz w:val="24"/>
        </w:rPr>
        <w:t>En la letra f), reemplazar la palabra</w:t>
      </w:r>
      <w:r>
        <w:rPr>
          <w:spacing w:val="80"/>
          <w:sz w:val="24"/>
        </w:rPr>
        <w:t xml:space="preserve"> </w:t>
      </w:r>
      <w:r>
        <w:rPr>
          <w:sz w:val="24"/>
        </w:rPr>
        <w:t>“identidad” por “</w:t>
      </w:r>
      <w:r>
        <w:rPr>
          <w:b/>
          <w:i/>
          <w:sz w:val="24"/>
        </w:rPr>
        <w:t>identificación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biométrica</w:t>
      </w:r>
      <w:r>
        <w:rPr>
          <w:spacing w:val="-2"/>
          <w:sz w:val="24"/>
        </w:rPr>
        <w:t>”.</w:t>
      </w:r>
    </w:p>
    <w:p w:rsidR="00933048" w:rsidRDefault="00933048">
      <w:pPr>
        <w:pStyle w:val="Textoindependiente"/>
        <w:spacing w:before="10"/>
        <w:rPr>
          <w:sz w:val="35"/>
        </w:rPr>
      </w:pP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before="1" w:line="360" w:lineRule="auto"/>
        <w:ind w:right="117"/>
        <w:jc w:val="both"/>
        <w:rPr>
          <w:b/>
          <w:i/>
          <w:sz w:val="24"/>
        </w:rPr>
      </w:pPr>
      <w:r>
        <w:rPr>
          <w:sz w:val="24"/>
        </w:rPr>
        <w:t xml:space="preserve">En la letra h) reemplazarla por el siguiente texto, pasando el actual texto a ser letra j), del siguiente tenor: </w:t>
      </w:r>
      <w:r>
        <w:rPr>
          <w:b/>
          <w:sz w:val="24"/>
        </w:rPr>
        <w:t>“</w:t>
      </w:r>
      <w:r>
        <w:rPr>
          <w:b/>
          <w:i/>
          <w:sz w:val="24"/>
        </w:rPr>
        <w:t>Solo podrán permitir el ingreso de menores de edad se real</w:t>
      </w:r>
      <w:r>
        <w:rPr>
          <w:b/>
          <w:i/>
          <w:sz w:val="24"/>
        </w:rPr>
        <w:t>ice con un adulto habilitado para ingresar a espectáculos de futbol profesional”.</w:t>
      </w:r>
    </w:p>
    <w:p w:rsidR="00933048" w:rsidRDefault="00933048">
      <w:pPr>
        <w:pStyle w:val="Textoindependiente"/>
        <w:spacing w:before="1"/>
        <w:rPr>
          <w:b/>
          <w:i/>
          <w:sz w:val="36"/>
        </w:rPr>
      </w:pP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19"/>
        <w:jc w:val="both"/>
        <w:rPr>
          <w:b/>
          <w:i/>
          <w:sz w:val="24"/>
        </w:rPr>
      </w:pPr>
      <w:r>
        <w:rPr>
          <w:sz w:val="24"/>
        </w:rPr>
        <w:t>Incorporar una nueva letra i) del siguiente tenor: “</w:t>
      </w:r>
      <w:r>
        <w:rPr>
          <w:b/>
          <w:i/>
          <w:sz w:val="24"/>
        </w:rPr>
        <w:t xml:space="preserve">Deberán prohibir el ingreso de personas que tengan orden de detención pendientes, debiendo implementar todas las medidas </w:t>
      </w:r>
      <w:r>
        <w:rPr>
          <w:b/>
          <w:i/>
          <w:sz w:val="24"/>
        </w:rPr>
        <w:t xml:space="preserve">de coordinación necesarias para su aplicación con las autoridades </w:t>
      </w:r>
      <w:r>
        <w:rPr>
          <w:b/>
          <w:i/>
          <w:spacing w:val="-2"/>
          <w:sz w:val="24"/>
        </w:rPr>
        <w:t>competentes.”</w:t>
      </w:r>
    </w:p>
    <w:p w:rsidR="00933048" w:rsidRDefault="00933048">
      <w:pPr>
        <w:pStyle w:val="Textoindependiente"/>
        <w:rPr>
          <w:b/>
          <w:i/>
          <w:sz w:val="36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116"/>
        <w:jc w:val="both"/>
        <w:rPr>
          <w:b/>
          <w:i/>
          <w:sz w:val="24"/>
        </w:rPr>
      </w:pPr>
      <w:r>
        <w:rPr>
          <w:sz w:val="24"/>
        </w:rPr>
        <w:t>En el artículo 12, en su inciso primero, reemplazar la oración “presidio menor en su grado medio”, por la siguiente: “</w:t>
      </w:r>
      <w:r>
        <w:rPr>
          <w:b/>
          <w:i/>
          <w:sz w:val="24"/>
        </w:rPr>
        <w:t xml:space="preserve">presidio menor en su grado </w:t>
      </w:r>
      <w:r>
        <w:rPr>
          <w:b/>
          <w:i/>
          <w:spacing w:val="-2"/>
          <w:sz w:val="24"/>
        </w:rPr>
        <w:t>máximo”.</w:t>
      </w:r>
    </w:p>
    <w:p w:rsidR="00933048" w:rsidRDefault="00933048">
      <w:pPr>
        <w:pStyle w:val="Textoindependiente"/>
        <w:spacing w:before="9"/>
        <w:rPr>
          <w:b/>
          <w:i/>
          <w:sz w:val="35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6"/>
        <w:jc w:val="both"/>
        <w:rPr>
          <w:b/>
          <w:i/>
          <w:sz w:val="24"/>
        </w:rPr>
      </w:pPr>
      <w:r>
        <w:rPr>
          <w:sz w:val="24"/>
        </w:rPr>
        <w:t xml:space="preserve">Incorporar un nuevo artículo 12 bis, del siguiente tenor: </w:t>
      </w:r>
      <w:r>
        <w:rPr>
          <w:b/>
          <w:i/>
          <w:sz w:val="24"/>
        </w:rPr>
        <w:t>“El que, con motivo u ocasión de un espectáculo de fútbol profesional, dentro del recinto deportivo o en sus inmediaciones, porten o manipulen fuegos artificiales, artículos pirotécnicos y otros art</w:t>
      </w:r>
      <w:r>
        <w:rPr>
          <w:b/>
          <w:i/>
          <w:sz w:val="24"/>
        </w:rPr>
        <w:t>efactos similares a los definidos en el artículo 3 A de la ley N° 17.798, sobre Control de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Armas, cuyo texto refundido, coordinado y sistematizado fue fijado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decreto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supremo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N°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400,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1977,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Ministerio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Defensa</w:t>
      </w:r>
    </w:p>
    <w:p w:rsidR="00933048" w:rsidRDefault="00933048">
      <w:pPr>
        <w:spacing w:line="360" w:lineRule="auto"/>
        <w:jc w:val="both"/>
        <w:rPr>
          <w:sz w:val="24"/>
        </w:rPr>
        <w:sectPr w:rsidR="00933048">
          <w:pgSz w:w="12240" w:h="15840"/>
          <w:pgMar w:top="1820" w:right="1580" w:bottom="1200" w:left="1600" w:header="0" w:footer="1003" w:gutter="0"/>
          <w:cols w:space="720"/>
        </w:sectPr>
      </w:pPr>
    </w:p>
    <w:p w:rsidR="00933048" w:rsidRDefault="00D44144">
      <w:pPr>
        <w:spacing w:before="74" w:line="362" w:lineRule="auto"/>
        <w:ind w:left="821"/>
        <w:rPr>
          <w:b/>
          <w:i/>
          <w:sz w:val="24"/>
        </w:rPr>
      </w:pPr>
      <w:r>
        <w:rPr>
          <w:b/>
          <w:i/>
          <w:sz w:val="24"/>
        </w:rPr>
        <w:t xml:space="preserve">Nacional, será sancionado con la pena de presidio menor en su grado </w:t>
      </w:r>
      <w:r>
        <w:rPr>
          <w:b/>
          <w:i/>
          <w:spacing w:val="-2"/>
          <w:sz w:val="24"/>
        </w:rPr>
        <w:t>máximo.”</w:t>
      </w:r>
    </w:p>
    <w:p w:rsidR="00933048" w:rsidRDefault="00933048">
      <w:pPr>
        <w:pStyle w:val="Textoindependiente"/>
        <w:spacing w:before="3"/>
        <w:rPr>
          <w:b/>
          <w:i/>
          <w:sz w:val="27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Incorporar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15,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“12,”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12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bis</w:t>
      </w:r>
      <w:r>
        <w:rPr>
          <w:spacing w:val="-2"/>
          <w:sz w:val="24"/>
        </w:rPr>
        <w:t>,”.</w:t>
      </w:r>
    </w:p>
    <w:p w:rsidR="00933048" w:rsidRDefault="00933048">
      <w:pPr>
        <w:pStyle w:val="Textoindependiente"/>
        <w:rPr>
          <w:sz w:val="26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spacing w:before="155"/>
        <w:ind w:hanging="361"/>
        <w:rPr>
          <w:sz w:val="24"/>
        </w:rPr>
      </w:pPr>
      <w:r>
        <w:rPr>
          <w:sz w:val="24"/>
        </w:rPr>
        <w:t>Modificar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términos:</w:t>
      </w:r>
    </w:p>
    <w:p w:rsidR="00933048" w:rsidRDefault="00933048">
      <w:pPr>
        <w:pStyle w:val="Textoindependiente"/>
        <w:rPr>
          <w:sz w:val="26"/>
        </w:rPr>
      </w:pP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before="157" w:line="360" w:lineRule="auto"/>
        <w:ind w:right="124"/>
        <w:jc w:val="both"/>
        <w:rPr>
          <w:b/>
          <w:i/>
          <w:sz w:val="24"/>
        </w:rPr>
      </w:pPr>
      <w:r>
        <w:rPr>
          <w:sz w:val="24"/>
        </w:rPr>
        <w:t>Incorporar en el artículo 16, a continuación</w:t>
      </w:r>
      <w:r>
        <w:rPr>
          <w:sz w:val="24"/>
        </w:rPr>
        <w:t xml:space="preserve"> de “12”, todas las veces que se menciona, la siguiente numeración: </w:t>
      </w:r>
      <w:r>
        <w:rPr>
          <w:b/>
          <w:i/>
          <w:sz w:val="24"/>
        </w:rPr>
        <w:t>“12 bis”.</w:t>
      </w:r>
    </w:p>
    <w:p w:rsidR="00933048" w:rsidRDefault="00933048">
      <w:pPr>
        <w:pStyle w:val="Textoindependiente"/>
        <w:spacing w:before="2"/>
        <w:rPr>
          <w:b/>
          <w:i/>
          <w:sz w:val="36"/>
        </w:rPr>
      </w:pP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15"/>
        <w:jc w:val="both"/>
        <w:rPr>
          <w:b/>
          <w:i/>
          <w:sz w:val="24"/>
        </w:rPr>
      </w:pPr>
      <w:r>
        <w:rPr>
          <w:sz w:val="24"/>
        </w:rPr>
        <w:t>Reemplazar la letra b) inciso primero, por el siguiente texto: “</w:t>
      </w:r>
      <w:r>
        <w:rPr>
          <w:b/>
          <w:i/>
          <w:sz w:val="24"/>
        </w:rPr>
        <w:t>La prohibición de asistir a cualquier espectáculo de fútbol profesional y a las inmediaciones en que éste se real</w:t>
      </w:r>
      <w:r>
        <w:rPr>
          <w:b/>
          <w:i/>
          <w:sz w:val="24"/>
        </w:rPr>
        <w:t>ice de manera perpetua”.</w:t>
      </w: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16"/>
        <w:jc w:val="both"/>
        <w:rPr>
          <w:b/>
          <w:i/>
          <w:sz w:val="24"/>
        </w:rPr>
      </w:pPr>
      <w:r>
        <w:rPr>
          <w:sz w:val="24"/>
        </w:rPr>
        <w:t>Reemplazar la letra b) en el inciso segundo la frase “presidio menor en su grado mínimo, junto a la pena accesoria de prohibición de ingreso a espectáculos de</w:t>
      </w:r>
      <w:r>
        <w:rPr>
          <w:spacing w:val="-1"/>
          <w:sz w:val="24"/>
        </w:rPr>
        <w:t xml:space="preserve"> </w:t>
      </w:r>
      <w:r>
        <w:rPr>
          <w:sz w:val="24"/>
        </w:rPr>
        <w:t>fútbol profesional</w:t>
      </w:r>
      <w:r>
        <w:rPr>
          <w:spacing w:val="-2"/>
          <w:sz w:val="24"/>
        </w:rPr>
        <w:t xml:space="preserve"> </w:t>
      </w:r>
      <w:r>
        <w:rPr>
          <w:sz w:val="24"/>
        </w:rPr>
        <w:t>por tres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años, que serán adicionales a los impuestos </w:t>
      </w:r>
      <w:r>
        <w:rPr>
          <w:sz w:val="24"/>
        </w:rPr>
        <w:t xml:space="preserve">por la pena quebrantada.”, por la siguiente: </w:t>
      </w:r>
      <w:r>
        <w:rPr>
          <w:b/>
          <w:i/>
          <w:sz w:val="24"/>
        </w:rPr>
        <w:t>“presidio menor en su grado máximo.”.</w:t>
      </w: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line="357" w:lineRule="auto"/>
        <w:ind w:right="118"/>
        <w:jc w:val="both"/>
        <w:rPr>
          <w:b/>
          <w:i/>
          <w:sz w:val="24"/>
        </w:rPr>
      </w:pPr>
      <w:r>
        <w:rPr>
          <w:sz w:val="24"/>
        </w:rPr>
        <w:t xml:space="preserve">Reemplazar en la letra c) la frase </w:t>
      </w:r>
      <w:r>
        <w:rPr>
          <w:rFonts w:ascii="Calibri" w:hAnsi="Calibri"/>
        </w:rPr>
        <w:t>“</w:t>
      </w:r>
      <w:r>
        <w:rPr>
          <w:sz w:val="24"/>
        </w:rPr>
        <w:t>La inhabilitación especial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temporal, durante el tiempo de la condena,” por la siguiente oración: </w:t>
      </w:r>
      <w:r>
        <w:rPr>
          <w:b/>
          <w:i/>
          <w:sz w:val="24"/>
        </w:rPr>
        <w:t>“La inhabilitación especial perpetua,”.</w:t>
      </w:r>
    </w:p>
    <w:p w:rsidR="00933048" w:rsidRDefault="00933048">
      <w:pPr>
        <w:pStyle w:val="Textoindependiente"/>
        <w:spacing w:before="3"/>
        <w:rPr>
          <w:b/>
          <w:i/>
          <w:sz w:val="28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b/>
          <w:i/>
          <w:sz w:val="24"/>
        </w:rPr>
      </w:pPr>
      <w:r>
        <w:rPr>
          <w:sz w:val="24"/>
        </w:rPr>
        <w:t>Incorporar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18,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“12,”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siguiente: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“12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bis,”.</w:t>
      </w:r>
    </w:p>
    <w:p w:rsidR="00933048" w:rsidRDefault="00933048">
      <w:pPr>
        <w:pStyle w:val="Textoindependiente"/>
        <w:rPr>
          <w:b/>
          <w:i/>
          <w:sz w:val="26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89"/>
          <w:tab w:val="left" w:pos="890"/>
        </w:tabs>
        <w:spacing w:before="157" w:line="357" w:lineRule="auto"/>
        <w:ind w:left="821" w:right="116"/>
        <w:rPr>
          <w:sz w:val="24"/>
        </w:rPr>
      </w:pPr>
      <w:r>
        <w:tab/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18,</w:t>
      </w:r>
      <w:r>
        <w:rPr>
          <w:spacing w:val="40"/>
          <w:sz w:val="24"/>
        </w:rPr>
        <w:t xml:space="preserve"> </w:t>
      </w:r>
      <w:r>
        <w:rPr>
          <w:sz w:val="24"/>
        </w:rPr>
        <w:t>reemplazar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inciso</w:t>
      </w:r>
      <w:r>
        <w:rPr>
          <w:spacing w:val="40"/>
          <w:sz w:val="24"/>
        </w:rPr>
        <w:t xml:space="preserve"> </w:t>
      </w:r>
      <w:r>
        <w:rPr>
          <w:sz w:val="24"/>
        </w:rPr>
        <w:t>primero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guarismo</w:t>
      </w:r>
      <w:r>
        <w:rPr>
          <w:spacing w:val="40"/>
          <w:sz w:val="24"/>
        </w:rPr>
        <w:t xml:space="preserve"> </w:t>
      </w:r>
      <w:r>
        <w:rPr>
          <w:rFonts w:ascii="Calibri" w:hAnsi="Calibri"/>
        </w:rPr>
        <w:t>“</w:t>
      </w:r>
      <w:r>
        <w:rPr>
          <w:sz w:val="24"/>
        </w:rPr>
        <w:t>cien</w:t>
      </w:r>
      <w:r>
        <w:rPr>
          <w:spacing w:val="40"/>
          <w:sz w:val="24"/>
        </w:rPr>
        <w:t xml:space="preserve"> </w:t>
      </w:r>
      <w:r>
        <w:rPr>
          <w:sz w:val="24"/>
        </w:rPr>
        <w:t>a trescientas” por: “</w:t>
      </w:r>
      <w:r>
        <w:rPr>
          <w:b/>
          <w:i/>
          <w:sz w:val="24"/>
        </w:rPr>
        <w:t>doscientas a quinientas</w:t>
      </w:r>
      <w:r>
        <w:rPr>
          <w:sz w:val="24"/>
        </w:rPr>
        <w:t>”.</w:t>
      </w:r>
    </w:p>
    <w:p w:rsidR="00933048" w:rsidRDefault="00933048">
      <w:pPr>
        <w:pStyle w:val="Textoindependiente"/>
        <w:rPr>
          <w:sz w:val="28"/>
        </w:r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 20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realicen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modificaciones:</w:t>
      </w: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139"/>
        <w:ind w:hanging="721"/>
        <w:rPr>
          <w:sz w:val="24"/>
        </w:rPr>
      </w:pPr>
      <w:r>
        <w:rPr>
          <w:sz w:val="24"/>
        </w:rPr>
        <w:t>Reemplazar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frase</w:t>
      </w:r>
      <w:r>
        <w:rPr>
          <w:spacing w:val="-9"/>
          <w:sz w:val="24"/>
        </w:rPr>
        <w:t xml:space="preserve"> </w:t>
      </w:r>
      <w:r>
        <w:rPr>
          <w:sz w:val="24"/>
        </w:rPr>
        <w:t>“suspenderá”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palabra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“</w:t>
      </w:r>
      <w:r>
        <w:rPr>
          <w:b/>
          <w:i/>
          <w:spacing w:val="-2"/>
          <w:sz w:val="24"/>
        </w:rPr>
        <w:t>pierde</w:t>
      </w:r>
      <w:r>
        <w:rPr>
          <w:spacing w:val="-2"/>
          <w:sz w:val="24"/>
        </w:rPr>
        <w:t>”.</w:t>
      </w:r>
    </w:p>
    <w:p w:rsidR="00933048" w:rsidRDefault="00D44144">
      <w:pPr>
        <w:pStyle w:val="Prrafodelista"/>
        <w:numPr>
          <w:ilvl w:val="1"/>
          <w:numId w:val="1"/>
        </w:numPr>
        <w:tabs>
          <w:tab w:val="left" w:pos="1542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 xml:space="preserve">Eliminar la siguiente frase </w:t>
      </w:r>
      <w:r>
        <w:rPr>
          <w:b/>
          <w:i/>
          <w:sz w:val="24"/>
        </w:rPr>
        <w:t>“, por el período que dure dicha</w:t>
      </w:r>
      <w:r>
        <w:rPr>
          <w:b/>
          <w:i/>
          <w:sz w:val="24"/>
        </w:rPr>
        <w:t xml:space="preserve"> sanción, y durante los tres años siguientes a su cumplimiento</w:t>
      </w:r>
      <w:r>
        <w:rPr>
          <w:sz w:val="24"/>
        </w:rPr>
        <w:t>”.</w:t>
      </w:r>
    </w:p>
    <w:p w:rsidR="00933048" w:rsidRDefault="00933048">
      <w:pPr>
        <w:spacing w:line="360" w:lineRule="auto"/>
        <w:jc w:val="both"/>
        <w:rPr>
          <w:sz w:val="24"/>
        </w:rPr>
        <w:sectPr w:rsidR="00933048">
          <w:pgSz w:w="12240" w:h="15840"/>
          <w:pgMar w:top="1340" w:right="1580" w:bottom="1200" w:left="1600" w:header="0" w:footer="1003" w:gutter="0"/>
          <w:cols w:space="720"/>
        </w:sectPr>
      </w:pPr>
    </w:p>
    <w:p w:rsidR="00933048" w:rsidRDefault="00D44144">
      <w:pPr>
        <w:pStyle w:val="Prrafodelista"/>
        <w:numPr>
          <w:ilvl w:val="0"/>
          <w:numId w:val="1"/>
        </w:numPr>
        <w:tabs>
          <w:tab w:val="left" w:pos="822"/>
        </w:tabs>
        <w:spacing w:before="74"/>
        <w:ind w:hanging="361"/>
        <w:rPr>
          <w:sz w:val="24"/>
        </w:rPr>
      </w:pPr>
      <w:r>
        <w:rPr>
          <w:sz w:val="24"/>
        </w:rPr>
        <w:t>Incorporar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“12,”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12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bis</w:t>
      </w:r>
      <w:r>
        <w:rPr>
          <w:spacing w:val="-2"/>
          <w:sz w:val="24"/>
        </w:rPr>
        <w:t>,”.</w:t>
      </w:r>
    </w:p>
    <w:p w:rsidR="00933048" w:rsidRDefault="00933048">
      <w:pPr>
        <w:pStyle w:val="Textoindependiente"/>
        <w:rPr>
          <w:sz w:val="26"/>
        </w:rPr>
      </w:pPr>
    </w:p>
    <w:p w:rsidR="00933048" w:rsidRDefault="00933048">
      <w:pPr>
        <w:pStyle w:val="Textoindependiente"/>
        <w:rPr>
          <w:sz w:val="26"/>
        </w:rPr>
      </w:pPr>
    </w:p>
    <w:p w:rsidR="00933048" w:rsidRDefault="00933048">
      <w:pPr>
        <w:pStyle w:val="Textoindependiente"/>
        <w:rPr>
          <w:sz w:val="26"/>
        </w:rPr>
      </w:pPr>
    </w:p>
    <w:p w:rsidR="00933048" w:rsidRDefault="00933048">
      <w:pPr>
        <w:pStyle w:val="Textoindependiente"/>
        <w:rPr>
          <w:sz w:val="26"/>
        </w:rPr>
      </w:pPr>
    </w:p>
    <w:p w:rsidR="00933048" w:rsidRDefault="00933048">
      <w:pPr>
        <w:pStyle w:val="Textoindependiente"/>
        <w:rPr>
          <w:sz w:val="26"/>
        </w:rPr>
      </w:pPr>
    </w:p>
    <w:p w:rsidR="00933048" w:rsidRDefault="00933048">
      <w:pPr>
        <w:pStyle w:val="Textoindependiente"/>
        <w:rPr>
          <w:sz w:val="26"/>
        </w:rPr>
      </w:pPr>
    </w:p>
    <w:p w:rsidR="00933048" w:rsidRDefault="00933048">
      <w:pPr>
        <w:pStyle w:val="Textoindependiente"/>
        <w:spacing w:before="8"/>
        <w:rPr>
          <w:sz w:val="33"/>
        </w:rPr>
      </w:pPr>
    </w:p>
    <w:p w:rsidR="00933048" w:rsidRDefault="00D44144">
      <w:pPr>
        <w:tabs>
          <w:tab w:val="left" w:pos="5145"/>
          <w:tab w:val="left" w:pos="5560"/>
        </w:tabs>
        <w:spacing w:line="360" w:lineRule="auto"/>
        <w:ind w:left="102" w:right="354" w:firstLine="268"/>
        <w:rPr>
          <w:b/>
          <w:sz w:val="24"/>
        </w:rPr>
      </w:pPr>
      <w:r>
        <w:rPr>
          <w:b/>
          <w:sz w:val="24"/>
        </w:rPr>
        <w:t>DANIEL MANOUCHEHRI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DANIELLA CICARDINI DIPUTADO DE LA REPÚBLICA</w:t>
      </w:r>
      <w:r>
        <w:rPr>
          <w:b/>
          <w:sz w:val="24"/>
        </w:rPr>
        <w:tab/>
        <w:t>DIPUTADA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REPÚBLICA</w:t>
      </w:r>
    </w:p>
    <w:sectPr w:rsidR="00933048">
      <w:pgSz w:w="12240" w:h="15840"/>
      <w:pgMar w:top="1340" w:right="158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144" w:rsidRDefault="00D44144">
      <w:r>
        <w:separator/>
      </w:r>
    </w:p>
  </w:endnote>
  <w:endnote w:type="continuationSeparator" w:id="0">
    <w:p w:rsidR="00D44144" w:rsidRDefault="00D4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048" w:rsidRDefault="00D4414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518.5pt;margin-top:730.85pt;width:12.6pt;height:13.05pt;z-index:-15823360;mso-position-horizontal-relative:page;mso-position-vertical-relative:page" filled="f" stroked="f">
          <v:textbox inset="0,0,0,0">
            <w:txbxContent>
              <w:p w:rsidR="00933048" w:rsidRDefault="00D441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048" w:rsidRDefault="00D4414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84.1pt;margin-top:695.4pt;width:435.1pt;height:26.65pt;z-index:-15822848;mso-position-horizontal-relative:page;mso-position-vertical-relative:page" filled="f" stroked="f">
          <v:textbox inset="0,0,0,0">
            <w:txbxContent>
              <w:p w:rsidR="00933048" w:rsidRDefault="00D44144">
                <w:pPr>
                  <w:spacing w:before="27"/>
                  <w:ind w:left="20"/>
                  <w:rPr>
                    <w:rFonts w:ascii="Calibri"/>
                    <w:sz w:val="20"/>
                  </w:rPr>
                </w:pPr>
                <w:hyperlink r:id="rId1">
                  <w:r>
                    <w:rPr>
                      <w:rFonts w:ascii="Calibri"/>
                      <w:spacing w:val="-2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color w:val="0000FF"/>
                      <w:spacing w:val="-2"/>
                      <w:sz w:val="20"/>
                      <w:u w:val="single" w:color="0000FF"/>
                    </w:rPr>
                    <w:t>https://www.ciperchile.cl/2022/09/29/las-exiguas-cifras-de-estadio-seguro-2-003-perso</w:t>
                  </w:r>
                  <w:r>
                    <w:rPr>
                      <w:rFonts w:ascii="Calibri"/>
                      <w:color w:val="0000FF"/>
                      <w:spacing w:val="-2"/>
                      <w:sz w:val="20"/>
                      <w:u w:val="single" w:color="0000FF"/>
                    </w:rPr>
                    <w:t>nas-han-recibido-</w:t>
                  </w:r>
                </w:hyperlink>
              </w:p>
              <w:p w:rsidR="00933048" w:rsidRDefault="00D44144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hyperlink r:id="rId2">
                  <w:r>
                    <w:rPr>
                      <w:rFonts w:ascii="Calibri"/>
                      <w:color w:val="0000FF"/>
                      <w:spacing w:val="-2"/>
                      <w:sz w:val="20"/>
                      <w:u w:val="single" w:color="0000FF"/>
                    </w:rPr>
                    <w:t>sancion-judicial-en-sus-11-anos-de-funcionamiento/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4" o:spid="_x0000_s2052" type="#_x0000_t202" style="position:absolute;margin-left:520.5pt;margin-top:730.85pt;width:7.6pt;height:13.05pt;z-index:-15822336;mso-position-horizontal-relative:page;mso-position-vertical-relative:page" filled="f" stroked="f">
          <v:textbox inset="0,0,0,0">
            <w:txbxContent>
              <w:p w:rsidR="00933048" w:rsidRDefault="00D4414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048" w:rsidRDefault="00D4414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84.1pt;margin-top:695.4pt;width:437.4pt;height:26.65pt;z-index:-15821824;mso-position-horizontal-relative:page;mso-position-vertical-relative:page" filled="f" stroked="f">
          <v:textbox inset="0,0,0,0">
            <w:txbxContent>
              <w:p w:rsidR="00933048" w:rsidRDefault="00D44144">
                <w:pPr>
                  <w:spacing w:before="27"/>
                  <w:ind w:left="20" w:right="18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</w:t>
                </w:r>
                <w:r>
                  <w:rPr>
                    <w:rFonts w:ascii="Calibri"/>
                    <w:spacing w:val="-12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https://www.ciperchile.cl/2022/09/29/las-exiguas-cifras-de-estadio-seguro-2-003-personas-han-recibido-</w:t>
                  </w:r>
                </w:hyperlink>
                <w:r>
                  <w:rPr>
                    <w:rFonts w:ascii="Calibri"/>
                    <w:color w:val="0000FF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Calibri"/>
                      <w:color w:val="0000FF"/>
                      <w:spacing w:val="-2"/>
                      <w:sz w:val="20"/>
                      <w:u w:val="single" w:color="0000FF"/>
                    </w:rPr>
                    <w:t>sancion-judicial-en-sus-11-anos-de-funcionamiento/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7" o:spid="_x0000_s2050" type="#_x0000_t202" style="position:absolute;margin-left:520.5pt;margin-top:730.85pt;width:7.6pt;height:13.05pt;z-index:-15821312;mso-position-horizontal-relative:page;mso-position-vertical-relative:page" filled="f" stroked="f">
          <v:textbox inset="0,0,0,0">
            <w:txbxContent>
              <w:p w:rsidR="00933048" w:rsidRDefault="00D4414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048" w:rsidRDefault="00D4414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18.5pt;margin-top:730.85pt;width:12.6pt;height:13.05pt;z-index:-15820800;mso-position-horizontal-relative:page;mso-position-vertical-relative:page" filled="f" stroked="f">
          <v:textbox inset="0,0,0,0">
            <w:txbxContent>
              <w:p w:rsidR="00933048" w:rsidRDefault="00D441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144" w:rsidRDefault="00D44144">
      <w:r>
        <w:separator/>
      </w:r>
    </w:p>
  </w:footnote>
  <w:footnote w:type="continuationSeparator" w:id="0">
    <w:p w:rsidR="00D44144" w:rsidRDefault="00D4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5D08"/>
    <w:multiLevelType w:val="hybridMultilevel"/>
    <w:tmpl w:val="8EA8373C"/>
    <w:lvl w:ilvl="0" w:tplc="5C385F2A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3BA718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40E31B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28EEBDB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A3C59B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A1C2E9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ACEC32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C86609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CE3C639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D54463"/>
    <w:multiLevelType w:val="hybridMultilevel"/>
    <w:tmpl w:val="A60ED15A"/>
    <w:lvl w:ilvl="0" w:tplc="E7F2BCC8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9CC35DA">
      <w:start w:val="1"/>
      <w:numFmt w:val="lowerRoman"/>
      <w:lvlText w:val="%2)"/>
      <w:lvlJc w:val="left"/>
      <w:pPr>
        <w:ind w:left="154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 w:tplc="5E52EC94">
      <w:numFmt w:val="bullet"/>
      <w:lvlText w:val="•"/>
      <w:lvlJc w:val="left"/>
      <w:pPr>
        <w:ind w:left="2375" w:hanging="720"/>
      </w:pPr>
      <w:rPr>
        <w:rFonts w:hint="default"/>
        <w:lang w:val="es-ES" w:eastAsia="en-US" w:bidi="ar-SA"/>
      </w:rPr>
    </w:lvl>
    <w:lvl w:ilvl="3" w:tplc="8F263558">
      <w:numFmt w:val="bullet"/>
      <w:lvlText w:val="•"/>
      <w:lvlJc w:val="left"/>
      <w:pPr>
        <w:ind w:left="3211" w:hanging="720"/>
      </w:pPr>
      <w:rPr>
        <w:rFonts w:hint="default"/>
        <w:lang w:val="es-ES" w:eastAsia="en-US" w:bidi="ar-SA"/>
      </w:rPr>
    </w:lvl>
    <w:lvl w:ilvl="4" w:tplc="CD8866E0">
      <w:numFmt w:val="bullet"/>
      <w:lvlText w:val="•"/>
      <w:lvlJc w:val="left"/>
      <w:pPr>
        <w:ind w:left="4046" w:hanging="720"/>
      </w:pPr>
      <w:rPr>
        <w:rFonts w:hint="default"/>
        <w:lang w:val="es-ES" w:eastAsia="en-US" w:bidi="ar-SA"/>
      </w:rPr>
    </w:lvl>
    <w:lvl w:ilvl="5" w:tplc="0CB61126">
      <w:numFmt w:val="bullet"/>
      <w:lvlText w:val="•"/>
      <w:lvlJc w:val="left"/>
      <w:pPr>
        <w:ind w:left="4882" w:hanging="720"/>
      </w:pPr>
      <w:rPr>
        <w:rFonts w:hint="default"/>
        <w:lang w:val="es-ES" w:eastAsia="en-US" w:bidi="ar-SA"/>
      </w:rPr>
    </w:lvl>
    <w:lvl w:ilvl="6" w:tplc="352653D6">
      <w:numFmt w:val="bullet"/>
      <w:lvlText w:val="•"/>
      <w:lvlJc w:val="left"/>
      <w:pPr>
        <w:ind w:left="5717" w:hanging="720"/>
      </w:pPr>
      <w:rPr>
        <w:rFonts w:hint="default"/>
        <w:lang w:val="es-ES" w:eastAsia="en-US" w:bidi="ar-SA"/>
      </w:rPr>
    </w:lvl>
    <w:lvl w:ilvl="7" w:tplc="C26AE9F4">
      <w:numFmt w:val="bullet"/>
      <w:lvlText w:val="•"/>
      <w:lvlJc w:val="left"/>
      <w:pPr>
        <w:ind w:left="6553" w:hanging="720"/>
      </w:pPr>
      <w:rPr>
        <w:rFonts w:hint="default"/>
        <w:lang w:val="es-ES" w:eastAsia="en-US" w:bidi="ar-SA"/>
      </w:rPr>
    </w:lvl>
    <w:lvl w:ilvl="8" w:tplc="BC5E187A">
      <w:numFmt w:val="bullet"/>
      <w:lvlText w:val="•"/>
      <w:lvlJc w:val="left"/>
      <w:pPr>
        <w:ind w:left="7388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048"/>
    <w:rsid w:val="00933048"/>
    <w:rsid w:val="00D44144"/>
    <w:rsid w:val="00E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856BFCF-C254-4DF4-B469-D5F9358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dioseguro.gob.cl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tadioseguro.gob.c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iperchile.cl/2022/09/29/las-exiguas-cifras-de-estadio-seguro-2-003-personas-han-recibido-sancion-judicial-en-sus-11-anos-de-funcionamiento/" TargetMode="External"/><Relationship Id="rId1" Type="http://schemas.openxmlformats.org/officeDocument/2006/relationships/hyperlink" Target="https://www.ciperchile.cl/2022/09/29/las-exiguas-cifras-de-estadio-seguro-2-003-personas-han-recibido-sancion-judicial-en-sus-11-anos-de-funcionamiento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iperchile.cl/2022/09/29/las-exiguas-cifras-de-estadio-seguro-2-003-personas-han-recibido-sancion-judicial-en-sus-11-anos-de-funcionamiento/" TargetMode="External"/><Relationship Id="rId1" Type="http://schemas.openxmlformats.org/officeDocument/2006/relationships/hyperlink" Target="https://www.ciperchile.cl/2022/09/29/las-exiguas-cifras-de-estadio-seguro-2-003-personas-han-recibido-sancion-judicial-en-sus-11-anos-de-funcionamien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Guillermo Diaz Vallejos</cp:lastModifiedBy>
  <cp:revision>1</cp:revision>
  <dcterms:created xsi:type="dcterms:W3CDTF">2023-05-04T15:10:00Z</dcterms:created>
  <dcterms:modified xsi:type="dcterms:W3CDTF">2023-05-09T00:09:00Z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2023-05-04T00:00:00Z</vt:filetime>
  </property>
  <property fmtid="{D5CDD505-2E9C-101B-9397-08002B2CF9AE}" pid="5" name="Producer">
    <vt:lpwstr>Microsoft® Word 2010</vt:lpwstr>
  </property>
</Properties>
</file>