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06FA" w:rsidRDefault="00F206FA">
      <w:pPr>
        <w:pStyle w:val="Textoindependiente"/>
        <w:rPr>
          <w:rFonts w:ascii="Times New Roman"/>
          <w:sz w:val="28"/>
        </w:rPr>
      </w:pPr>
    </w:p>
    <w:p w:rsidR="00F206FA" w:rsidRDefault="00C267C5">
      <w:pPr>
        <w:pStyle w:val="Ttulo1"/>
        <w:spacing w:before="24" w:line="259" w:lineRule="auto"/>
        <w:ind w:right="117"/>
        <w:jc w:val="both"/>
      </w:pPr>
      <w:r>
        <w:t>PROYECTO DE LEY QUE MODIFICA LA LEY DE TRÁNSITO PARA SANCIONAR LA UTILIZACIÓN DE CRISTALES POLARIZADOS FUERA DE NORMA EN VEHÍCULOS, Y SANCIONA A LAS PLANTAS DE REVISIÓN TÉCNICA EN LOS CASOS QUE INDICA.</w:t>
      </w:r>
    </w:p>
    <w:p w:rsidR="00F206FA" w:rsidRDefault="00F206FA">
      <w:pPr>
        <w:pStyle w:val="Textoindependiente"/>
        <w:rPr>
          <w:b/>
        </w:rPr>
      </w:pPr>
    </w:p>
    <w:p w:rsidR="00F206FA" w:rsidRDefault="00F206FA">
      <w:pPr>
        <w:pStyle w:val="Textoindependiente"/>
        <w:spacing w:before="7"/>
        <w:rPr>
          <w:b/>
          <w:sz w:val="25"/>
        </w:rPr>
      </w:pPr>
    </w:p>
    <w:p w:rsidR="00F206FA" w:rsidRDefault="00C267C5">
      <w:pPr>
        <w:ind w:left="102"/>
        <w:rPr>
          <w:b/>
          <w:sz w:val="24"/>
        </w:rPr>
      </w:pPr>
      <w:r>
        <w:rPr>
          <w:b/>
          <w:spacing w:val="-2"/>
          <w:sz w:val="24"/>
          <w:u w:val="single"/>
        </w:rPr>
        <w:t>FUNDAMENTOS.</w:t>
      </w:r>
    </w:p>
    <w:p w:rsidR="00F206FA" w:rsidRDefault="00F206FA">
      <w:pPr>
        <w:pStyle w:val="Textoindependiente"/>
        <w:spacing w:before="4"/>
        <w:rPr>
          <w:b/>
          <w:sz w:val="12"/>
        </w:rPr>
      </w:pPr>
    </w:p>
    <w:p w:rsidR="00F206FA" w:rsidRDefault="00C267C5">
      <w:pPr>
        <w:pStyle w:val="Prrafodelista"/>
        <w:numPr>
          <w:ilvl w:val="0"/>
          <w:numId w:val="3"/>
        </w:numPr>
        <w:tabs>
          <w:tab w:val="left" w:pos="822"/>
        </w:tabs>
        <w:spacing w:before="24" w:line="259" w:lineRule="auto"/>
        <w:ind w:left="821" w:right="118"/>
        <w:jc w:val="both"/>
        <w:rPr>
          <w:sz w:val="24"/>
        </w:rPr>
      </w:pPr>
      <w:r>
        <w:rPr>
          <w:sz w:val="24"/>
        </w:rPr>
        <w:t>Frente al aumento que ha experimentado</w:t>
      </w:r>
      <w:r>
        <w:rPr>
          <w:sz w:val="24"/>
        </w:rPr>
        <w:t xml:space="preserve"> nuestro país las denuncias que dicen</w:t>
      </w:r>
      <w:r>
        <w:rPr>
          <w:spacing w:val="-9"/>
          <w:sz w:val="24"/>
        </w:rPr>
        <w:t xml:space="preserve"> </w:t>
      </w:r>
      <w:r>
        <w:rPr>
          <w:sz w:val="24"/>
        </w:rPr>
        <w:t>relación</w:t>
      </w:r>
      <w:r>
        <w:rPr>
          <w:spacing w:val="-9"/>
          <w:sz w:val="24"/>
        </w:rPr>
        <w:t xml:space="preserve"> </w:t>
      </w:r>
      <w:r>
        <w:rPr>
          <w:sz w:val="24"/>
        </w:rPr>
        <w:t>con</w:t>
      </w:r>
      <w:r>
        <w:rPr>
          <w:spacing w:val="-9"/>
          <w:sz w:val="24"/>
        </w:rPr>
        <w:t xml:space="preserve"> </w:t>
      </w:r>
      <w:r>
        <w:rPr>
          <w:sz w:val="24"/>
        </w:rPr>
        <w:t>robos</w:t>
      </w:r>
      <w:r>
        <w:rPr>
          <w:spacing w:val="-9"/>
          <w:sz w:val="24"/>
        </w:rPr>
        <w:t xml:space="preserve"> </w:t>
      </w:r>
      <w:r>
        <w:rPr>
          <w:sz w:val="24"/>
        </w:rPr>
        <w:t>y</w:t>
      </w:r>
      <w:r>
        <w:rPr>
          <w:spacing w:val="-8"/>
          <w:sz w:val="24"/>
        </w:rPr>
        <w:t xml:space="preserve"> </w:t>
      </w:r>
      <w:r>
        <w:rPr>
          <w:sz w:val="24"/>
        </w:rPr>
        <w:t>encerronas,</w:t>
      </w:r>
      <w:r>
        <w:rPr>
          <w:spacing w:val="-8"/>
          <w:sz w:val="24"/>
        </w:rPr>
        <w:t xml:space="preserve"> </w:t>
      </w:r>
      <w:r>
        <w:rPr>
          <w:sz w:val="24"/>
        </w:rPr>
        <w:t>desde</w:t>
      </w:r>
      <w:r>
        <w:rPr>
          <w:spacing w:val="-5"/>
          <w:sz w:val="24"/>
        </w:rPr>
        <w:t xml:space="preserve"> </w:t>
      </w:r>
      <w:r>
        <w:rPr>
          <w:sz w:val="24"/>
        </w:rPr>
        <w:t>9.248</w:t>
      </w:r>
      <w:r>
        <w:rPr>
          <w:spacing w:val="-8"/>
          <w:sz w:val="24"/>
        </w:rPr>
        <w:t xml:space="preserve"> </w:t>
      </w:r>
      <w:r>
        <w:rPr>
          <w:sz w:val="24"/>
        </w:rPr>
        <w:t>en</w:t>
      </w:r>
      <w:r>
        <w:rPr>
          <w:spacing w:val="-9"/>
          <w:sz w:val="24"/>
        </w:rPr>
        <w:t xml:space="preserve"> </w:t>
      </w:r>
      <w:r>
        <w:rPr>
          <w:sz w:val="24"/>
        </w:rPr>
        <w:t>2021</w:t>
      </w:r>
      <w:r>
        <w:rPr>
          <w:spacing w:val="-8"/>
          <w:sz w:val="24"/>
        </w:rPr>
        <w:t xml:space="preserve"> </w:t>
      </w:r>
      <w:r>
        <w:rPr>
          <w:sz w:val="24"/>
        </w:rPr>
        <w:t>a</w:t>
      </w:r>
      <w:r>
        <w:rPr>
          <w:spacing w:val="-8"/>
          <w:sz w:val="24"/>
        </w:rPr>
        <w:t xml:space="preserve"> </w:t>
      </w:r>
      <w:r>
        <w:rPr>
          <w:sz w:val="24"/>
        </w:rPr>
        <w:t>12.895</w:t>
      </w:r>
      <w:r>
        <w:rPr>
          <w:position w:val="7"/>
          <w:sz w:val="14"/>
        </w:rPr>
        <w:t>1</w:t>
      </w:r>
      <w:r>
        <w:rPr>
          <w:spacing w:val="17"/>
          <w:position w:val="7"/>
          <w:sz w:val="14"/>
        </w:rPr>
        <w:t xml:space="preserve"> </w:t>
      </w:r>
      <w:r>
        <w:rPr>
          <w:sz w:val="24"/>
        </w:rPr>
        <w:t>en</w:t>
      </w:r>
      <w:r>
        <w:rPr>
          <w:spacing w:val="-9"/>
          <w:sz w:val="24"/>
        </w:rPr>
        <w:t xml:space="preserve"> </w:t>
      </w:r>
      <w:r>
        <w:rPr>
          <w:sz w:val="24"/>
        </w:rPr>
        <w:t>lo</w:t>
      </w:r>
      <w:r>
        <w:rPr>
          <w:spacing w:val="-8"/>
          <w:sz w:val="24"/>
        </w:rPr>
        <w:t xml:space="preserve"> </w:t>
      </w:r>
      <w:r>
        <w:rPr>
          <w:sz w:val="24"/>
        </w:rPr>
        <w:t xml:space="preserve">que fue del 2022, significando esto un aumento de un 39% respecto del año anterior, se pueden definir criterios similares en las actuaciones que las </w:t>
      </w:r>
      <w:r>
        <w:rPr>
          <w:sz w:val="24"/>
        </w:rPr>
        <w:t>diferentes bandas delictivas utilizan para la perpetración de dichos delitos.</w:t>
      </w:r>
    </w:p>
    <w:p w:rsidR="00F206FA" w:rsidRDefault="00F206FA">
      <w:pPr>
        <w:pStyle w:val="Textoindependiente"/>
        <w:spacing w:before="10"/>
        <w:rPr>
          <w:sz w:val="25"/>
        </w:rPr>
      </w:pPr>
    </w:p>
    <w:p w:rsidR="00F206FA" w:rsidRDefault="00C267C5">
      <w:pPr>
        <w:pStyle w:val="Prrafodelista"/>
        <w:numPr>
          <w:ilvl w:val="0"/>
          <w:numId w:val="3"/>
        </w:numPr>
        <w:tabs>
          <w:tab w:val="left" w:pos="822"/>
        </w:tabs>
        <w:spacing w:line="259" w:lineRule="auto"/>
        <w:ind w:left="821"/>
        <w:jc w:val="both"/>
        <w:rPr>
          <w:sz w:val="24"/>
        </w:rPr>
      </w:pPr>
      <w:r>
        <w:rPr>
          <w:sz w:val="24"/>
        </w:rPr>
        <w:t>En ese sentido, es común que estas acciones se produzcan en salidas de autopistas y espacios con poca vigilancia policial, a la vez que sea frecuente la</w:t>
      </w:r>
      <w:r>
        <w:rPr>
          <w:spacing w:val="-11"/>
          <w:sz w:val="24"/>
        </w:rPr>
        <w:t xml:space="preserve"> </w:t>
      </w:r>
      <w:r>
        <w:rPr>
          <w:sz w:val="24"/>
        </w:rPr>
        <w:t>utilización</w:t>
      </w:r>
      <w:r>
        <w:rPr>
          <w:spacing w:val="-11"/>
          <w:sz w:val="24"/>
        </w:rPr>
        <w:t xml:space="preserve"> </w:t>
      </w:r>
      <w:r>
        <w:rPr>
          <w:sz w:val="24"/>
        </w:rPr>
        <w:t>de</w:t>
      </w:r>
      <w:r>
        <w:rPr>
          <w:spacing w:val="-11"/>
          <w:sz w:val="24"/>
        </w:rPr>
        <w:t xml:space="preserve"> </w:t>
      </w:r>
      <w:r>
        <w:rPr>
          <w:sz w:val="24"/>
        </w:rPr>
        <w:t>vehículos</w:t>
      </w:r>
      <w:r>
        <w:rPr>
          <w:spacing w:val="-12"/>
          <w:sz w:val="24"/>
        </w:rPr>
        <w:t xml:space="preserve"> </w:t>
      </w:r>
      <w:r>
        <w:rPr>
          <w:sz w:val="24"/>
        </w:rPr>
        <w:t>con</w:t>
      </w:r>
      <w:r>
        <w:rPr>
          <w:spacing w:val="-11"/>
          <w:sz w:val="24"/>
        </w:rPr>
        <w:t xml:space="preserve"> </w:t>
      </w:r>
      <w:r>
        <w:rPr>
          <w:sz w:val="24"/>
        </w:rPr>
        <w:t>vidrios</w:t>
      </w:r>
      <w:r>
        <w:rPr>
          <w:spacing w:val="-12"/>
          <w:sz w:val="24"/>
        </w:rPr>
        <w:t xml:space="preserve"> </w:t>
      </w:r>
      <w:r>
        <w:rPr>
          <w:sz w:val="24"/>
        </w:rPr>
        <w:t>polarizados</w:t>
      </w:r>
      <w:r>
        <w:rPr>
          <w:position w:val="7"/>
          <w:sz w:val="14"/>
        </w:rPr>
        <w:t>2</w:t>
      </w:r>
      <w:r>
        <w:rPr>
          <w:spacing w:val="14"/>
          <w:position w:val="7"/>
          <w:sz w:val="14"/>
        </w:rPr>
        <w:t xml:space="preserve"> </w:t>
      </w:r>
      <w:r>
        <w:rPr>
          <w:position w:val="7"/>
          <w:sz w:val="14"/>
        </w:rPr>
        <w:t>3</w:t>
      </w:r>
      <w:r>
        <w:rPr>
          <w:sz w:val="24"/>
        </w:rPr>
        <w:t>y</w:t>
      </w:r>
      <w:r>
        <w:rPr>
          <w:spacing w:val="-10"/>
          <w:sz w:val="24"/>
        </w:rPr>
        <w:t xml:space="preserve"> </w:t>
      </w:r>
      <w:r>
        <w:rPr>
          <w:sz w:val="24"/>
        </w:rPr>
        <w:t>de</w:t>
      </w:r>
      <w:r>
        <w:rPr>
          <w:spacing w:val="-11"/>
          <w:sz w:val="24"/>
        </w:rPr>
        <w:t xml:space="preserve"> </w:t>
      </w:r>
      <w:r>
        <w:rPr>
          <w:sz w:val="24"/>
        </w:rPr>
        <w:t>gran</w:t>
      </w:r>
      <w:r>
        <w:rPr>
          <w:spacing w:val="-11"/>
          <w:sz w:val="24"/>
        </w:rPr>
        <w:t xml:space="preserve"> </w:t>
      </w:r>
      <w:r>
        <w:rPr>
          <w:sz w:val="24"/>
        </w:rPr>
        <w:t>capacidad</w:t>
      </w:r>
      <w:r>
        <w:rPr>
          <w:spacing w:val="-11"/>
          <w:sz w:val="24"/>
        </w:rPr>
        <w:t xml:space="preserve"> </w:t>
      </w:r>
      <w:r>
        <w:rPr>
          <w:sz w:val="24"/>
        </w:rPr>
        <w:t>para enfrentar las posibles persecuciones que se puedan producir entre los delincuentes y las policías.</w:t>
      </w:r>
    </w:p>
    <w:p w:rsidR="00F206FA" w:rsidRDefault="00F206FA">
      <w:pPr>
        <w:pStyle w:val="Textoindependiente"/>
        <w:spacing w:before="12"/>
        <w:rPr>
          <w:sz w:val="25"/>
        </w:rPr>
      </w:pPr>
    </w:p>
    <w:p w:rsidR="00F206FA" w:rsidRDefault="00C267C5">
      <w:pPr>
        <w:pStyle w:val="Prrafodelista"/>
        <w:numPr>
          <w:ilvl w:val="0"/>
          <w:numId w:val="3"/>
        </w:numPr>
        <w:tabs>
          <w:tab w:val="left" w:pos="822"/>
        </w:tabs>
        <w:spacing w:line="259" w:lineRule="auto"/>
        <w:ind w:left="821" w:right="115"/>
        <w:jc w:val="both"/>
        <w:rPr>
          <w:sz w:val="24"/>
        </w:rPr>
      </w:pPr>
      <w:r>
        <w:rPr>
          <w:sz w:val="24"/>
        </w:rPr>
        <w:t>Es por esta razón, que en 2022 la Subsecretaría de Prevención del Delito en conjunto con Carabineros de Chile elaboraron el denominado Plan Anti Encerronas</w:t>
      </w:r>
      <w:r>
        <w:rPr>
          <w:position w:val="7"/>
          <w:sz w:val="14"/>
        </w:rPr>
        <w:t>4</w:t>
      </w:r>
      <w:r>
        <w:rPr>
          <w:sz w:val="24"/>
        </w:rPr>
        <w:t>, realizándose hasta junio de 2022 la suma de 6.547 controles preventivos, fiscalizando a 49 tallere</w:t>
      </w:r>
      <w:r>
        <w:rPr>
          <w:sz w:val="24"/>
        </w:rPr>
        <w:t>s automotrices y un total de 35.956 lecturas de patentes, según datos de la propia Subsecretaría.</w:t>
      </w:r>
    </w:p>
    <w:p w:rsidR="00F206FA" w:rsidRDefault="00F206FA">
      <w:pPr>
        <w:pStyle w:val="Textoindependiente"/>
        <w:rPr>
          <w:sz w:val="20"/>
        </w:rPr>
      </w:pPr>
    </w:p>
    <w:p w:rsidR="00F206FA" w:rsidRDefault="00C267C5">
      <w:pPr>
        <w:pStyle w:val="Textoindependiente"/>
        <w:spacing w:before="3"/>
        <w:rPr>
          <w:sz w:val="19"/>
        </w:rPr>
      </w:pPr>
      <w:r>
        <w:pict>
          <v:rect id="docshape1" o:spid="_x0000_s1026" style="position:absolute;margin-left:85.1pt;margin-top:14.2pt;width:2in;height:.7pt;z-index:-251658752;mso-wrap-distance-left:0;mso-wrap-distance-right:0;mso-position-horizontal-relative:page" fillcolor="black" stroked="f">
            <w10:wrap type="topAndBottom" anchorx="page"/>
          </v:rect>
        </w:pict>
      </w:r>
    </w:p>
    <w:p w:rsidR="00F206FA" w:rsidRDefault="00C267C5">
      <w:pPr>
        <w:spacing w:before="102"/>
        <w:ind w:left="102" w:right="390"/>
        <w:rPr>
          <w:rFonts w:ascii="Calibri"/>
          <w:sz w:val="20"/>
        </w:rPr>
      </w:pPr>
      <w:r>
        <w:rPr>
          <w:rFonts w:ascii="Calibri"/>
          <w:sz w:val="20"/>
          <w:vertAlign w:val="superscript"/>
        </w:rPr>
        <w:t>1</w:t>
      </w:r>
      <w:r>
        <w:rPr>
          <w:rFonts w:ascii="Calibri"/>
          <w:spacing w:val="-12"/>
          <w:sz w:val="20"/>
        </w:rPr>
        <w:t xml:space="preserve"> </w:t>
      </w:r>
      <w:r>
        <w:rPr>
          <w:rFonts w:ascii="Calibri"/>
          <w:sz w:val="20"/>
        </w:rPr>
        <w:t>https:/</w:t>
      </w:r>
      <w:hyperlink r:id="rId7">
        <w:r>
          <w:rPr>
            <w:rFonts w:ascii="Calibri"/>
            <w:sz w:val="20"/>
          </w:rPr>
          <w:t>/w</w:t>
        </w:r>
      </w:hyperlink>
      <w:r>
        <w:rPr>
          <w:rFonts w:ascii="Calibri"/>
          <w:sz w:val="20"/>
        </w:rPr>
        <w:t>w</w:t>
      </w:r>
      <w:hyperlink r:id="rId8">
        <w:r>
          <w:rPr>
            <w:rFonts w:ascii="Calibri"/>
            <w:sz w:val="20"/>
          </w:rPr>
          <w:t>w.latercera.com/nacional/noticia/robos-en-el-pais-aumentaron-un-39-el-ano-pasado-segun-</w:t>
        </w:r>
      </w:hyperlink>
      <w:r>
        <w:rPr>
          <w:rFonts w:ascii="Calibri"/>
          <w:sz w:val="20"/>
        </w:rPr>
        <w:t xml:space="preserve"> </w:t>
      </w:r>
      <w:r>
        <w:rPr>
          <w:rFonts w:ascii="Calibri"/>
          <w:spacing w:val="-2"/>
          <w:sz w:val="20"/>
        </w:rPr>
        <w:t>cifras-de-la-pdi/YXBNBVYSHNA3PHQ4DZHT4OP6T4/</w:t>
      </w:r>
    </w:p>
    <w:p w:rsidR="00F206FA" w:rsidRDefault="00C267C5">
      <w:pPr>
        <w:spacing w:before="1"/>
        <w:ind w:left="102" w:right="462"/>
        <w:rPr>
          <w:rFonts w:ascii="Calibri"/>
          <w:sz w:val="20"/>
        </w:rPr>
      </w:pPr>
      <w:r>
        <w:rPr>
          <w:rFonts w:ascii="Calibri"/>
          <w:sz w:val="20"/>
          <w:vertAlign w:val="superscript"/>
        </w:rPr>
        <w:t>2</w:t>
      </w:r>
      <w:r>
        <w:rPr>
          <w:rFonts w:ascii="Calibri"/>
          <w:spacing w:val="-12"/>
          <w:sz w:val="20"/>
        </w:rPr>
        <w:t xml:space="preserve"> </w:t>
      </w:r>
      <w:hyperlink r:id="rId9">
        <w:r>
          <w:rPr>
            <w:rFonts w:ascii="Calibri"/>
            <w:sz w:val="20"/>
          </w:rPr>
          <w:t>http://www.lasegunda.com/noticias/nacional/2014/05/937053/muerte-de-carabinero-autor-dice-que-</w:t>
        </w:r>
      </w:hyperlink>
      <w:r>
        <w:rPr>
          <w:rFonts w:ascii="Calibri"/>
          <w:sz w:val="20"/>
        </w:rPr>
        <w:t xml:space="preserve"> </w:t>
      </w:r>
      <w:r>
        <w:rPr>
          <w:rFonts w:ascii="Calibri"/>
          <w:spacing w:val="-2"/>
          <w:sz w:val="20"/>
        </w:rPr>
        <w:t>disparo-porque-penso-que-les-robarian-auto-en-que</w:t>
      </w:r>
      <w:r>
        <w:rPr>
          <w:rFonts w:ascii="Calibri"/>
          <w:spacing w:val="-2"/>
          <w:sz w:val="20"/>
        </w:rPr>
        <w:t>-viajaba</w:t>
      </w:r>
    </w:p>
    <w:p w:rsidR="00F206FA" w:rsidRDefault="00C267C5">
      <w:pPr>
        <w:spacing w:line="155" w:lineRule="exact"/>
        <w:ind w:left="102"/>
        <w:rPr>
          <w:rFonts w:ascii="Calibri"/>
          <w:sz w:val="13"/>
        </w:rPr>
      </w:pPr>
      <w:r>
        <w:rPr>
          <w:rFonts w:ascii="Calibri"/>
          <w:w w:val="99"/>
          <w:sz w:val="13"/>
        </w:rPr>
        <w:t>3</w:t>
      </w:r>
    </w:p>
    <w:p w:rsidR="00F206FA" w:rsidRDefault="00C267C5">
      <w:pPr>
        <w:spacing w:before="89"/>
        <w:ind w:left="102"/>
        <w:rPr>
          <w:rFonts w:ascii="Calibri"/>
          <w:sz w:val="20"/>
        </w:rPr>
      </w:pPr>
      <w:r>
        <w:rPr>
          <w:rFonts w:ascii="Calibri"/>
          <w:spacing w:val="-2"/>
          <w:sz w:val="20"/>
        </w:rPr>
        <w:t>https:/</w:t>
      </w:r>
      <w:hyperlink r:id="rId10">
        <w:r>
          <w:rPr>
            <w:rFonts w:ascii="Calibri"/>
            <w:spacing w:val="-2"/>
            <w:sz w:val="20"/>
          </w:rPr>
          <w:t>/w</w:t>
        </w:r>
      </w:hyperlink>
      <w:r>
        <w:rPr>
          <w:rFonts w:ascii="Calibri"/>
          <w:spacing w:val="-2"/>
          <w:sz w:val="20"/>
        </w:rPr>
        <w:t>w</w:t>
      </w:r>
      <w:hyperlink r:id="rId11">
        <w:r>
          <w:rPr>
            <w:rFonts w:ascii="Calibri"/>
            <w:spacing w:val="-2"/>
            <w:sz w:val="20"/>
          </w:rPr>
          <w:t>w.litoralpress.</w:t>
        </w:r>
        <w:r>
          <w:rPr>
            <w:rFonts w:ascii="Calibri"/>
            <w:spacing w:val="-2"/>
            <w:sz w:val="20"/>
          </w:rPr>
          <w:t>cl/sitio/Prensa_Texto?LPKey=EA77NMO22WGR6LXKWEBO4TFNDEKDE6Z47VCANU</w:t>
        </w:r>
      </w:hyperlink>
      <w:r>
        <w:rPr>
          <w:rFonts w:ascii="Calibri"/>
          <w:spacing w:val="-2"/>
          <w:sz w:val="20"/>
        </w:rPr>
        <w:t xml:space="preserve"> 3D2YG7PU7GK5SQ</w:t>
      </w:r>
    </w:p>
    <w:p w:rsidR="00F206FA" w:rsidRDefault="00C267C5">
      <w:pPr>
        <w:ind w:left="102" w:right="145"/>
        <w:rPr>
          <w:rFonts w:ascii="Calibri"/>
          <w:sz w:val="20"/>
        </w:rPr>
      </w:pPr>
      <w:r>
        <w:rPr>
          <w:rFonts w:ascii="Calibri"/>
          <w:sz w:val="20"/>
          <w:vertAlign w:val="superscript"/>
        </w:rPr>
        <w:t>4</w:t>
      </w:r>
      <w:r>
        <w:rPr>
          <w:rFonts w:ascii="Calibri"/>
          <w:spacing w:val="-12"/>
          <w:sz w:val="20"/>
        </w:rPr>
        <w:t xml:space="preserve"> </w:t>
      </w:r>
      <w:r>
        <w:rPr>
          <w:rFonts w:ascii="Calibri"/>
          <w:sz w:val="20"/>
        </w:rPr>
        <w:t>https:/</w:t>
      </w:r>
      <w:hyperlink r:id="rId12">
        <w:r>
          <w:rPr>
            <w:rFonts w:ascii="Calibri"/>
            <w:sz w:val="20"/>
          </w:rPr>
          <w:t>/w</w:t>
        </w:r>
      </w:hyperlink>
      <w:r>
        <w:rPr>
          <w:rFonts w:ascii="Calibri"/>
          <w:sz w:val="20"/>
        </w:rPr>
        <w:t>w</w:t>
      </w:r>
      <w:hyperlink r:id="rId13">
        <w:r>
          <w:rPr>
            <w:rFonts w:ascii="Calibri"/>
            <w:sz w:val="20"/>
          </w:rPr>
          <w:t>w.seguridadpublica.cl/noticia/plan-anti-encerronas-de-la-spd-y-carabineros-permite-mantener-</w:t>
        </w:r>
      </w:hyperlink>
      <w:r>
        <w:rPr>
          <w:rFonts w:ascii="Calibri"/>
          <w:sz w:val="20"/>
        </w:rPr>
        <w:t xml:space="preserve"> </w:t>
      </w:r>
      <w:r>
        <w:rPr>
          <w:rFonts w:ascii="Calibri"/>
          <w:spacing w:val="-2"/>
          <w:sz w:val="20"/>
        </w:rPr>
        <w:t>tendencia-a-la-baja-en-casos-de-robo-violent</w:t>
      </w:r>
      <w:r>
        <w:rPr>
          <w:rFonts w:ascii="Calibri"/>
          <w:spacing w:val="-2"/>
          <w:sz w:val="20"/>
        </w:rPr>
        <w:t>o-de-vehiculos/</w:t>
      </w:r>
    </w:p>
    <w:p w:rsidR="00F206FA" w:rsidRDefault="00F206FA">
      <w:pPr>
        <w:rPr>
          <w:rFonts w:ascii="Calibri"/>
          <w:sz w:val="20"/>
        </w:rPr>
        <w:sectPr w:rsidR="00F206FA">
          <w:headerReference w:type="default" r:id="rId14"/>
          <w:type w:val="continuous"/>
          <w:pgSz w:w="12240" w:h="15840"/>
          <w:pgMar w:top="2440" w:right="1580" w:bottom="280" w:left="1600" w:header="824" w:footer="0" w:gutter="0"/>
          <w:pgNumType w:start="1"/>
          <w:cols w:space="720"/>
        </w:sectPr>
      </w:pPr>
    </w:p>
    <w:p w:rsidR="00F206FA" w:rsidRDefault="00F206FA">
      <w:pPr>
        <w:pStyle w:val="Textoindependiente"/>
        <w:spacing w:before="7"/>
        <w:rPr>
          <w:rFonts w:ascii="Calibri"/>
          <w:sz w:val="26"/>
        </w:rPr>
      </w:pPr>
    </w:p>
    <w:p w:rsidR="00F206FA" w:rsidRDefault="00C267C5">
      <w:pPr>
        <w:pStyle w:val="Prrafodelista"/>
        <w:numPr>
          <w:ilvl w:val="0"/>
          <w:numId w:val="3"/>
        </w:numPr>
        <w:tabs>
          <w:tab w:val="left" w:pos="822"/>
        </w:tabs>
        <w:spacing w:before="24" w:line="259" w:lineRule="auto"/>
        <w:ind w:left="821" w:right="115"/>
        <w:jc w:val="both"/>
        <w:rPr>
          <w:sz w:val="24"/>
        </w:rPr>
      </w:pPr>
      <w:r>
        <w:rPr>
          <w:sz w:val="24"/>
        </w:rPr>
        <w:t>Sin embargo, también se ha tenido que lamentar diferentes hechos de violencia</w:t>
      </w:r>
      <w:r>
        <w:rPr>
          <w:spacing w:val="-14"/>
          <w:sz w:val="24"/>
        </w:rPr>
        <w:t xml:space="preserve"> </w:t>
      </w:r>
      <w:r>
        <w:rPr>
          <w:sz w:val="24"/>
        </w:rPr>
        <w:t>contra</w:t>
      </w:r>
      <w:r>
        <w:rPr>
          <w:spacing w:val="-13"/>
          <w:sz w:val="24"/>
        </w:rPr>
        <w:t xml:space="preserve"> </w:t>
      </w:r>
      <w:r>
        <w:rPr>
          <w:sz w:val="24"/>
        </w:rPr>
        <w:t>funcionarios</w:t>
      </w:r>
      <w:r>
        <w:rPr>
          <w:spacing w:val="-14"/>
          <w:sz w:val="24"/>
        </w:rPr>
        <w:t xml:space="preserve"> </w:t>
      </w:r>
      <w:r>
        <w:rPr>
          <w:sz w:val="24"/>
        </w:rPr>
        <w:t>de</w:t>
      </w:r>
      <w:r>
        <w:rPr>
          <w:spacing w:val="-13"/>
          <w:sz w:val="24"/>
        </w:rPr>
        <w:t xml:space="preserve"> </w:t>
      </w:r>
      <w:r>
        <w:rPr>
          <w:sz w:val="24"/>
        </w:rPr>
        <w:t>Carabineros</w:t>
      </w:r>
      <w:r>
        <w:rPr>
          <w:spacing w:val="-13"/>
          <w:sz w:val="24"/>
        </w:rPr>
        <w:t xml:space="preserve"> </w:t>
      </w:r>
      <w:r>
        <w:rPr>
          <w:sz w:val="24"/>
        </w:rPr>
        <w:t>de</w:t>
      </w:r>
      <w:r>
        <w:rPr>
          <w:spacing w:val="-13"/>
          <w:sz w:val="24"/>
        </w:rPr>
        <w:t xml:space="preserve"> </w:t>
      </w:r>
      <w:r>
        <w:rPr>
          <w:sz w:val="24"/>
        </w:rPr>
        <w:t>Chile</w:t>
      </w:r>
      <w:r>
        <w:rPr>
          <w:spacing w:val="-13"/>
          <w:sz w:val="24"/>
        </w:rPr>
        <w:t xml:space="preserve"> </w:t>
      </w:r>
      <w:r>
        <w:rPr>
          <w:sz w:val="24"/>
        </w:rPr>
        <w:t>y</w:t>
      </w:r>
      <w:r>
        <w:rPr>
          <w:spacing w:val="-13"/>
          <w:sz w:val="24"/>
        </w:rPr>
        <w:t xml:space="preserve"> </w:t>
      </w:r>
      <w:r>
        <w:rPr>
          <w:sz w:val="24"/>
        </w:rPr>
        <w:t>otros</w:t>
      </w:r>
      <w:r>
        <w:rPr>
          <w:spacing w:val="-14"/>
          <w:sz w:val="24"/>
        </w:rPr>
        <w:t xml:space="preserve"> </w:t>
      </w:r>
      <w:r>
        <w:rPr>
          <w:sz w:val="24"/>
        </w:rPr>
        <w:t>delitos</w:t>
      </w:r>
      <w:r>
        <w:rPr>
          <w:spacing w:val="-15"/>
          <w:sz w:val="24"/>
        </w:rPr>
        <w:t xml:space="preserve"> </w:t>
      </w:r>
      <w:r>
        <w:rPr>
          <w:sz w:val="24"/>
        </w:rPr>
        <w:t>de</w:t>
      </w:r>
      <w:r>
        <w:rPr>
          <w:spacing w:val="-13"/>
          <w:sz w:val="24"/>
        </w:rPr>
        <w:t xml:space="preserve"> </w:t>
      </w:r>
      <w:r>
        <w:rPr>
          <w:sz w:val="24"/>
        </w:rPr>
        <w:t>robos donde,</w:t>
      </w:r>
      <w:r>
        <w:rPr>
          <w:spacing w:val="-4"/>
          <w:sz w:val="24"/>
        </w:rPr>
        <w:t xml:space="preserve"> </w:t>
      </w:r>
      <w:r>
        <w:rPr>
          <w:sz w:val="24"/>
        </w:rPr>
        <w:t>por</w:t>
      </w:r>
      <w:r>
        <w:rPr>
          <w:spacing w:val="-4"/>
          <w:sz w:val="24"/>
        </w:rPr>
        <w:t xml:space="preserve"> </w:t>
      </w:r>
      <w:r>
        <w:rPr>
          <w:sz w:val="24"/>
        </w:rPr>
        <w:t>la</w:t>
      </w:r>
      <w:r>
        <w:rPr>
          <w:spacing w:val="-4"/>
          <w:sz w:val="24"/>
        </w:rPr>
        <w:t xml:space="preserve"> </w:t>
      </w:r>
      <w:r>
        <w:rPr>
          <w:sz w:val="24"/>
        </w:rPr>
        <w:t>imposibilidad</w:t>
      </w:r>
      <w:r>
        <w:rPr>
          <w:spacing w:val="-4"/>
          <w:sz w:val="24"/>
        </w:rPr>
        <w:t xml:space="preserve"> </w:t>
      </w:r>
      <w:r>
        <w:rPr>
          <w:sz w:val="24"/>
        </w:rPr>
        <w:t>de</w:t>
      </w:r>
      <w:r>
        <w:rPr>
          <w:spacing w:val="-4"/>
          <w:sz w:val="24"/>
        </w:rPr>
        <w:t xml:space="preserve"> </w:t>
      </w:r>
      <w:r>
        <w:rPr>
          <w:sz w:val="24"/>
        </w:rPr>
        <w:t>tener</w:t>
      </w:r>
      <w:r>
        <w:rPr>
          <w:spacing w:val="-4"/>
          <w:sz w:val="24"/>
        </w:rPr>
        <w:t xml:space="preserve"> </w:t>
      </w:r>
      <w:r>
        <w:rPr>
          <w:sz w:val="24"/>
        </w:rPr>
        <w:t>una</w:t>
      </w:r>
      <w:r>
        <w:rPr>
          <w:spacing w:val="-4"/>
          <w:sz w:val="24"/>
        </w:rPr>
        <w:t xml:space="preserve"> </w:t>
      </w:r>
      <w:r>
        <w:rPr>
          <w:sz w:val="24"/>
        </w:rPr>
        <w:t>correcta</w:t>
      </w:r>
      <w:r>
        <w:rPr>
          <w:spacing w:val="-4"/>
          <w:sz w:val="24"/>
        </w:rPr>
        <w:t xml:space="preserve"> </w:t>
      </w:r>
      <w:r>
        <w:rPr>
          <w:sz w:val="24"/>
        </w:rPr>
        <w:t>percepción</w:t>
      </w:r>
      <w:r>
        <w:rPr>
          <w:spacing w:val="-5"/>
          <w:sz w:val="24"/>
        </w:rPr>
        <w:t xml:space="preserve"> </w:t>
      </w:r>
      <w:r>
        <w:rPr>
          <w:sz w:val="24"/>
        </w:rPr>
        <w:t>del</w:t>
      </w:r>
      <w:r>
        <w:rPr>
          <w:spacing w:val="-3"/>
          <w:sz w:val="24"/>
        </w:rPr>
        <w:t xml:space="preserve"> </w:t>
      </w:r>
      <w:r>
        <w:rPr>
          <w:sz w:val="24"/>
        </w:rPr>
        <w:t>interior</w:t>
      </w:r>
      <w:r>
        <w:rPr>
          <w:spacing w:val="-4"/>
          <w:sz w:val="24"/>
        </w:rPr>
        <w:t xml:space="preserve"> </w:t>
      </w:r>
      <w:r>
        <w:rPr>
          <w:sz w:val="24"/>
        </w:rPr>
        <w:t>del vehículo, ha generado situaciones impunidad y protección para quienes comen este tipo de hechos delictuales.</w:t>
      </w:r>
    </w:p>
    <w:p w:rsidR="00F206FA" w:rsidRDefault="00F206FA">
      <w:pPr>
        <w:pStyle w:val="Textoindependiente"/>
        <w:spacing w:before="12"/>
        <w:rPr>
          <w:sz w:val="25"/>
        </w:rPr>
      </w:pPr>
    </w:p>
    <w:p w:rsidR="00F206FA" w:rsidRDefault="00C267C5">
      <w:pPr>
        <w:pStyle w:val="Prrafodelista"/>
        <w:numPr>
          <w:ilvl w:val="0"/>
          <w:numId w:val="3"/>
        </w:numPr>
        <w:tabs>
          <w:tab w:val="left" w:pos="822"/>
        </w:tabs>
        <w:spacing w:before="1" w:line="259" w:lineRule="auto"/>
        <w:ind w:left="821" w:right="118"/>
        <w:jc w:val="both"/>
        <w:rPr>
          <w:sz w:val="24"/>
        </w:rPr>
      </w:pPr>
      <w:r>
        <w:rPr>
          <w:sz w:val="24"/>
        </w:rPr>
        <w:t>En ese sentido, relevante es el caso del carabinero Breant Washington Rivas Manríquez, quien fue baleado luego de la huida de dos antisociales</w:t>
      </w:r>
      <w:r>
        <w:rPr>
          <w:sz w:val="24"/>
        </w:rPr>
        <w:t xml:space="preserve"> de un procedimiento para fiscalizar un vehículo en tránsito en la comuna de Chillán, en la región de Ñuble.</w:t>
      </w:r>
    </w:p>
    <w:p w:rsidR="00F206FA" w:rsidRDefault="00F206FA">
      <w:pPr>
        <w:pStyle w:val="Textoindependiente"/>
        <w:spacing w:before="10"/>
        <w:rPr>
          <w:sz w:val="25"/>
        </w:rPr>
      </w:pPr>
    </w:p>
    <w:p w:rsidR="00F206FA" w:rsidRDefault="00C267C5">
      <w:pPr>
        <w:pStyle w:val="Prrafodelista"/>
        <w:numPr>
          <w:ilvl w:val="0"/>
          <w:numId w:val="3"/>
        </w:numPr>
        <w:tabs>
          <w:tab w:val="left" w:pos="822"/>
        </w:tabs>
        <w:spacing w:before="1" w:line="259" w:lineRule="auto"/>
        <w:ind w:left="821" w:right="115"/>
        <w:jc w:val="both"/>
        <w:rPr>
          <w:sz w:val="24"/>
        </w:rPr>
      </w:pPr>
      <w:r>
        <w:rPr>
          <w:sz w:val="24"/>
        </w:rPr>
        <w:t>Siendo, situaciones como la descrita, muy frecuentes en las diferentes comunas de nuestro país, donde los funcionarios policiales y la comunidad s</w:t>
      </w:r>
      <w:r>
        <w:rPr>
          <w:sz w:val="24"/>
        </w:rPr>
        <w:t>on víctimas de diferentes delitos asociados a la utilización de vehículos polarizados,</w:t>
      </w:r>
      <w:r>
        <w:rPr>
          <w:spacing w:val="-6"/>
          <w:sz w:val="24"/>
        </w:rPr>
        <w:t xml:space="preserve"> </w:t>
      </w:r>
      <w:r>
        <w:rPr>
          <w:sz w:val="24"/>
        </w:rPr>
        <w:t>sin</w:t>
      </w:r>
      <w:r>
        <w:rPr>
          <w:spacing w:val="-4"/>
          <w:sz w:val="24"/>
        </w:rPr>
        <w:t xml:space="preserve"> </w:t>
      </w:r>
      <w:r>
        <w:rPr>
          <w:sz w:val="24"/>
        </w:rPr>
        <w:t>que</w:t>
      </w:r>
      <w:r>
        <w:rPr>
          <w:spacing w:val="-6"/>
          <w:sz w:val="24"/>
        </w:rPr>
        <w:t xml:space="preserve"> </w:t>
      </w:r>
      <w:r>
        <w:rPr>
          <w:sz w:val="24"/>
        </w:rPr>
        <w:t>los</w:t>
      </w:r>
      <w:r>
        <w:rPr>
          <w:spacing w:val="-7"/>
          <w:sz w:val="24"/>
        </w:rPr>
        <w:t xml:space="preserve"> </w:t>
      </w:r>
      <w:r>
        <w:rPr>
          <w:sz w:val="24"/>
        </w:rPr>
        <w:t>controles</w:t>
      </w:r>
      <w:r>
        <w:rPr>
          <w:spacing w:val="-7"/>
          <w:sz w:val="24"/>
        </w:rPr>
        <w:t xml:space="preserve"> </w:t>
      </w:r>
      <w:r>
        <w:rPr>
          <w:sz w:val="24"/>
        </w:rPr>
        <w:t>en</w:t>
      </w:r>
      <w:r>
        <w:rPr>
          <w:spacing w:val="-6"/>
          <w:sz w:val="24"/>
        </w:rPr>
        <w:t xml:space="preserve"> </w:t>
      </w:r>
      <w:r>
        <w:rPr>
          <w:sz w:val="24"/>
        </w:rPr>
        <w:t>Plantas</w:t>
      </w:r>
      <w:r>
        <w:rPr>
          <w:spacing w:val="-4"/>
          <w:sz w:val="24"/>
        </w:rPr>
        <w:t xml:space="preserve"> </w:t>
      </w:r>
      <w:r>
        <w:rPr>
          <w:sz w:val="24"/>
        </w:rPr>
        <w:t>de</w:t>
      </w:r>
      <w:r>
        <w:rPr>
          <w:spacing w:val="-6"/>
          <w:sz w:val="24"/>
        </w:rPr>
        <w:t xml:space="preserve"> </w:t>
      </w:r>
      <w:r>
        <w:rPr>
          <w:sz w:val="24"/>
        </w:rPr>
        <w:t>Revisión</w:t>
      </w:r>
      <w:r>
        <w:rPr>
          <w:spacing w:val="-6"/>
          <w:sz w:val="24"/>
        </w:rPr>
        <w:t xml:space="preserve"> </w:t>
      </w:r>
      <w:r>
        <w:rPr>
          <w:sz w:val="24"/>
        </w:rPr>
        <w:t>Técnica</w:t>
      </w:r>
      <w:r>
        <w:rPr>
          <w:spacing w:val="-3"/>
          <w:sz w:val="24"/>
        </w:rPr>
        <w:t xml:space="preserve"> </w:t>
      </w:r>
      <w:r>
        <w:rPr>
          <w:sz w:val="24"/>
        </w:rPr>
        <w:t>ni</w:t>
      </w:r>
      <w:r>
        <w:rPr>
          <w:spacing w:val="-6"/>
          <w:sz w:val="24"/>
        </w:rPr>
        <w:t xml:space="preserve"> </w:t>
      </w:r>
      <w:r>
        <w:rPr>
          <w:sz w:val="24"/>
        </w:rPr>
        <w:t>controles rutinarios puedan dar efectivo cumplimiento de la norma en dicha materia.</w:t>
      </w:r>
    </w:p>
    <w:p w:rsidR="00F206FA" w:rsidRDefault="00F206FA">
      <w:pPr>
        <w:pStyle w:val="Textoindependiente"/>
        <w:spacing w:before="9"/>
        <w:rPr>
          <w:sz w:val="25"/>
        </w:rPr>
      </w:pPr>
    </w:p>
    <w:p w:rsidR="00F206FA" w:rsidRDefault="00C267C5">
      <w:pPr>
        <w:pStyle w:val="Prrafodelista"/>
        <w:numPr>
          <w:ilvl w:val="0"/>
          <w:numId w:val="3"/>
        </w:numPr>
        <w:tabs>
          <w:tab w:val="left" w:pos="822"/>
        </w:tabs>
        <w:spacing w:before="1" w:line="259" w:lineRule="auto"/>
        <w:ind w:left="821"/>
        <w:jc w:val="both"/>
        <w:rPr>
          <w:sz w:val="24"/>
        </w:rPr>
      </w:pPr>
      <w:r>
        <w:rPr>
          <w:sz w:val="24"/>
        </w:rPr>
        <w:t>Lo</w:t>
      </w:r>
      <w:r>
        <w:rPr>
          <w:spacing w:val="-15"/>
          <w:sz w:val="24"/>
        </w:rPr>
        <w:t xml:space="preserve"> </w:t>
      </w:r>
      <w:r>
        <w:rPr>
          <w:sz w:val="24"/>
        </w:rPr>
        <w:t>anterior,</w:t>
      </w:r>
      <w:r>
        <w:rPr>
          <w:spacing w:val="-15"/>
          <w:sz w:val="24"/>
        </w:rPr>
        <w:t xml:space="preserve"> </w:t>
      </w:r>
      <w:r>
        <w:rPr>
          <w:sz w:val="24"/>
        </w:rPr>
        <w:t>puesto</w:t>
      </w:r>
      <w:r>
        <w:rPr>
          <w:spacing w:val="-15"/>
          <w:sz w:val="24"/>
        </w:rPr>
        <w:t xml:space="preserve"> </w:t>
      </w:r>
      <w:r>
        <w:rPr>
          <w:sz w:val="24"/>
        </w:rPr>
        <w:t>que</w:t>
      </w:r>
      <w:r>
        <w:rPr>
          <w:spacing w:val="-15"/>
          <w:sz w:val="24"/>
        </w:rPr>
        <w:t xml:space="preserve"> </w:t>
      </w:r>
      <w:r>
        <w:rPr>
          <w:sz w:val="24"/>
        </w:rPr>
        <w:t>la</w:t>
      </w:r>
      <w:r>
        <w:rPr>
          <w:spacing w:val="-15"/>
          <w:sz w:val="24"/>
        </w:rPr>
        <w:t xml:space="preserve"> </w:t>
      </w:r>
      <w:r>
        <w:rPr>
          <w:sz w:val="24"/>
        </w:rPr>
        <w:t>a</w:t>
      </w:r>
      <w:r>
        <w:rPr>
          <w:sz w:val="24"/>
        </w:rPr>
        <w:t>ctual</w:t>
      </w:r>
      <w:r>
        <w:rPr>
          <w:spacing w:val="-14"/>
          <w:sz w:val="24"/>
        </w:rPr>
        <w:t xml:space="preserve"> </w:t>
      </w:r>
      <w:r>
        <w:rPr>
          <w:sz w:val="24"/>
        </w:rPr>
        <w:t>normativa,</w:t>
      </w:r>
      <w:r>
        <w:rPr>
          <w:spacing w:val="-15"/>
          <w:sz w:val="24"/>
        </w:rPr>
        <w:t xml:space="preserve"> </w:t>
      </w:r>
      <w:r>
        <w:rPr>
          <w:sz w:val="24"/>
        </w:rPr>
        <w:t>vigente</w:t>
      </w:r>
      <w:r>
        <w:rPr>
          <w:spacing w:val="-15"/>
          <w:sz w:val="24"/>
        </w:rPr>
        <w:t xml:space="preserve"> </w:t>
      </w:r>
      <w:r>
        <w:rPr>
          <w:sz w:val="24"/>
        </w:rPr>
        <w:t>desde</w:t>
      </w:r>
      <w:r>
        <w:rPr>
          <w:spacing w:val="-13"/>
          <w:sz w:val="24"/>
        </w:rPr>
        <w:t xml:space="preserve"> </w:t>
      </w:r>
      <w:r>
        <w:rPr>
          <w:sz w:val="24"/>
        </w:rPr>
        <w:t>2022,</w:t>
      </w:r>
      <w:r>
        <w:rPr>
          <w:spacing w:val="-15"/>
          <w:sz w:val="24"/>
        </w:rPr>
        <w:t xml:space="preserve"> </w:t>
      </w:r>
      <w:r>
        <w:rPr>
          <w:sz w:val="24"/>
        </w:rPr>
        <w:t>establece</w:t>
      </w:r>
      <w:r>
        <w:rPr>
          <w:spacing w:val="-15"/>
          <w:sz w:val="24"/>
        </w:rPr>
        <w:t xml:space="preserve"> </w:t>
      </w:r>
      <w:r>
        <w:rPr>
          <w:sz w:val="24"/>
        </w:rPr>
        <w:t>que estará prohibido el uso de las láminas reflectivas, metálicas o espejadas; láminas color ámbar, amarillo, rojo o azul, en cualquiera de sus matices. Adicionalmente,</w:t>
      </w:r>
      <w:r>
        <w:rPr>
          <w:spacing w:val="-11"/>
          <w:sz w:val="24"/>
        </w:rPr>
        <w:t xml:space="preserve"> </w:t>
      </w:r>
      <w:r>
        <w:rPr>
          <w:sz w:val="24"/>
        </w:rPr>
        <w:t>no</w:t>
      </w:r>
      <w:r>
        <w:rPr>
          <w:spacing w:val="-11"/>
          <w:sz w:val="24"/>
        </w:rPr>
        <w:t xml:space="preserve"> </w:t>
      </w:r>
      <w:r>
        <w:rPr>
          <w:sz w:val="24"/>
        </w:rPr>
        <w:t>se</w:t>
      </w:r>
      <w:r>
        <w:rPr>
          <w:spacing w:val="-9"/>
          <w:sz w:val="24"/>
        </w:rPr>
        <w:t xml:space="preserve"> </w:t>
      </w:r>
      <w:r>
        <w:rPr>
          <w:sz w:val="24"/>
        </w:rPr>
        <w:t>podrán</w:t>
      </w:r>
      <w:r>
        <w:rPr>
          <w:spacing w:val="-12"/>
          <w:sz w:val="24"/>
        </w:rPr>
        <w:t xml:space="preserve"> </w:t>
      </w:r>
      <w:r>
        <w:rPr>
          <w:sz w:val="24"/>
        </w:rPr>
        <w:t>usar</w:t>
      </w:r>
      <w:r>
        <w:rPr>
          <w:spacing w:val="-11"/>
          <w:sz w:val="24"/>
        </w:rPr>
        <w:t xml:space="preserve"> </w:t>
      </w:r>
      <w:r>
        <w:rPr>
          <w:sz w:val="24"/>
        </w:rPr>
        <w:t>láminas</w:t>
      </w:r>
      <w:r>
        <w:rPr>
          <w:spacing w:val="-13"/>
          <w:sz w:val="24"/>
        </w:rPr>
        <w:t xml:space="preserve"> </w:t>
      </w:r>
      <w:r>
        <w:rPr>
          <w:sz w:val="24"/>
        </w:rPr>
        <w:t>de</w:t>
      </w:r>
      <w:r>
        <w:rPr>
          <w:spacing w:val="-11"/>
          <w:sz w:val="24"/>
        </w:rPr>
        <w:t xml:space="preserve"> </w:t>
      </w:r>
      <w:r>
        <w:rPr>
          <w:sz w:val="24"/>
        </w:rPr>
        <w:t>vidrio</w:t>
      </w:r>
      <w:r>
        <w:rPr>
          <w:spacing w:val="-11"/>
          <w:sz w:val="24"/>
        </w:rPr>
        <w:t xml:space="preserve"> </w:t>
      </w:r>
      <w:r>
        <w:rPr>
          <w:sz w:val="24"/>
        </w:rPr>
        <w:t>oscu</w:t>
      </w:r>
      <w:r>
        <w:rPr>
          <w:sz w:val="24"/>
        </w:rPr>
        <w:t>recidos</w:t>
      </w:r>
      <w:r>
        <w:rPr>
          <w:spacing w:val="-13"/>
          <w:sz w:val="24"/>
        </w:rPr>
        <w:t xml:space="preserve"> </w:t>
      </w:r>
      <w:r>
        <w:rPr>
          <w:sz w:val="24"/>
        </w:rPr>
        <w:t>o</w:t>
      </w:r>
      <w:r>
        <w:rPr>
          <w:spacing w:val="-11"/>
          <w:sz w:val="24"/>
        </w:rPr>
        <w:t xml:space="preserve"> </w:t>
      </w:r>
      <w:r>
        <w:rPr>
          <w:sz w:val="24"/>
        </w:rPr>
        <w:t>tinteados en vidrios que de fábrica están permitidos; tampoco láminas con imperfecciones</w:t>
      </w:r>
      <w:r>
        <w:rPr>
          <w:spacing w:val="-15"/>
          <w:sz w:val="24"/>
        </w:rPr>
        <w:t xml:space="preserve"> </w:t>
      </w:r>
      <w:r>
        <w:rPr>
          <w:sz w:val="24"/>
        </w:rPr>
        <w:t>ni</w:t>
      </w:r>
      <w:r>
        <w:rPr>
          <w:spacing w:val="-15"/>
          <w:sz w:val="24"/>
        </w:rPr>
        <w:t xml:space="preserve"> </w:t>
      </w:r>
      <w:r>
        <w:rPr>
          <w:sz w:val="24"/>
        </w:rPr>
        <w:t>las</w:t>
      </w:r>
      <w:r>
        <w:rPr>
          <w:spacing w:val="-15"/>
          <w:sz w:val="24"/>
        </w:rPr>
        <w:t xml:space="preserve"> </w:t>
      </w:r>
      <w:r>
        <w:rPr>
          <w:sz w:val="24"/>
        </w:rPr>
        <w:t>láminas</w:t>
      </w:r>
      <w:r>
        <w:rPr>
          <w:spacing w:val="-14"/>
          <w:sz w:val="24"/>
        </w:rPr>
        <w:t xml:space="preserve"> </w:t>
      </w:r>
      <w:r>
        <w:rPr>
          <w:sz w:val="24"/>
        </w:rPr>
        <w:t>adheridas</w:t>
      </w:r>
      <w:r>
        <w:rPr>
          <w:spacing w:val="-14"/>
          <w:sz w:val="24"/>
        </w:rPr>
        <w:t xml:space="preserve"> </w:t>
      </w:r>
      <w:r>
        <w:rPr>
          <w:sz w:val="24"/>
        </w:rPr>
        <w:t>en</w:t>
      </w:r>
      <w:r>
        <w:rPr>
          <w:spacing w:val="-14"/>
          <w:sz w:val="24"/>
        </w:rPr>
        <w:t xml:space="preserve"> </w:t>
      </w:r>
      <w:r>
        <w:rPr>
          <w:sz w:val="24"/>
        </w:rPr>
        <w:t>la</w:t>
      </w:r>
      <w:r>
        <w:rPr>
          <w:spacing w:val="-14"/>
          <w:sz w:val="24"/>
        </w:rPr>
        <w:t xml:space="preserve"> </w:t>
      </w:r>
      <w:r>
        <w:rPr>
          <w:sz w:val="24"/>
        </w:rPr>
        <w:t>superficie</w:t>
      </w:r>
      <w:r>
        <w:rPr>
          <w:spacing w:val="-14"/>
          <w:sz w:val="24"/>
        </w:rPr>
        <w:t xml:space="preserve"> </w:t>
      </w:r>
      <w:r>
        <w:rPr>
          <w:sz w:val="24"/>
        </w:rPr>
        <w:t>externa</w:t>
      </w:r>
      <w:r>
        <w:rPr>
          <w:spacing w:val="-14"/>
          <w:sz w:val="24"/>
        </w:rPr>
        <w:t xml:space="preserve"> </w:t>
      </w:r>
      <w:r>
        <w:rPr>
          <w:sz w:val="24"/>
        </w:rPr>
        <w:t>de</w:t>
      </w:r>
      <w:r>
        <w:rPr>
          <w:spacing w:val="-14"/>
          <w:sz w:val="24"/>
        </w:rPr>
        <w:t xml:space="preserve"> </w:t>
      </w:r>
      <w:r>
        <w:rPr>
          <w:sz w:val="24"/>
        </w:rPr>
        <w:t>los</w:t>
      </w:r>
      <w:r>
        <w:rPr>
          <w:spacing w:val="-15"/>
          <w:sz w:val="24"/>
        </w:rPr>
        <w:t xml:space="preserve"> </w:t>
      </w:r>
      <w:r>
        <w:rPr>
          <w:sz w:val="24"/>
        </w:rPr>
        <w:t>vidrios o no instaladas en un solo paño.</w:t>
      </w:r>
    </w:p>
    <w:p w:rsidR="00F206FA" w:rsidRDefault="00F206FA">
      <w:pPr>
        <w:pStyle w:val="Textoindependiente"/>
        <w:spacing w:before="11"/>
        <w:rPr>
          <w:sz w:val="25"/>
        </w:rPr>
      </w:pPr>
    </w:p>
    <w:p w:rsidR="00F206FA" w:rsidRDefault="00C267C5">
      <w:pPr>
        <w:pStyle w:val="Prrafodelista"/>
        <w:numPr>
          <w:ilvl w:val="0"/>
          <w:numId w:val="3"/>
        </w:numPr>
        <w:tabs>
          <w:tab w:val="left" w:pos="822"/>
        </w:tabs>
        <w:spacing w:line="259" w:lineRule="auto"/>
        <w:ind w:left="821"/>
        <w:jc w:val="both"/>
        <w:rPr>
          <w:sz w:val="24"/>
        </w:rPr>
      </w:pPr>
      <w:r>
        <w:rPr>
          <w:sz w:val="24"/>
        </w:rPr>
        <w:t>Es en ese contexto que se determinó en el reglamento que los encargados de la fiscalización del cumplimiento de esta normativa serían las plantas de revisión técnica, que a través de los controles anuales verificarán que el polarizado de los vidrios esté d</w:t>
      </w:r>
      <w:r>
        <w:rPr>
          <w:sz w:val="24"/>
        </w:rPr>
        <w:t>entro de regla, de acuerdo al Factor de Transmisión Regular de la Luz.</w:t>
      </w:r>
    </w:p>
    <w:p w:rsidR="00F206FA" w:rsidRDefault="00F206FA">
      <w:pPr>
        <w:pStyle w:val="Textoindependiente"/>
        <w:spacing w:before="12"/>
        <w:rPr>
          <w:sz w:val="25"/>
        </w:rPr>
      </w:pPr>
    </w:p>
    <w:p w:rsidR="00F206FA" w:rsidRDefault="00C267C5">
      <w:pPr>
        <w:pStyle w:val="Prrafodelista"/>
        <w:numPr>
          <w:ilvl w:val="0"/>
          <w:numId w:val="3"/>
        </w:numPr>
        <w:tabs>
          <w:tab w:val="left" w:pos="822"/>
        </w:tabs>
        <w:spacing w:line="256" w:lineRule="auto"/>
        <w:ind w:left="821" w:right="118"/>
        <w:jc w:val="both"/>
        <w:rPr>
          <w:sz w:val="24"/>
        </w:rPr>
      </w:pPr>
      <w:r>
        <w:rPr>
          <w:sz w:val="24"/>
        </w:rPr>
        <w:t>Por ello, finalmente, no se entiende que exista circulación tan extensa de vehículos</w:t>
      </w:r>
      <w:r>
        <w:rPr>
          <w:spacing w:val="76"/>
          <w:w w:val="150"/>
          <w:sz w:val="24"/>
        </w:rPr>
        <w:t xml:space="preserve"> </w:t>
      </w:r>
      <w:r>
        <w:rPr>
          <w:sz w:val="24"/>
        </w:rPr>
        <w:t>que</w:t>
      </w:r>
      <w:r>
        <w:rPr>
          <w:spacing w:val="76"/>
          <w:w w:val="150"/>
          <w:sz w:val="24"/>
        </w:rPr>
        <w:t xml:space="preserve"> </w:t>
      </w:r>
      <w:r>
        <w:rPr>
          <w:sz w:val="24"/>
        </w:rPr>
        <w:t>no</w:t>
      </w:r>
      <w:r>
        <w:rPr>
          <w:spacing w:val="80"/>
          <w:w w:val="150"/>
          <w:sz w:val="24"/>
        </w:rPr>
        <w:t xml:space="preserve"> </w:t>
      </w:r>
      <w:r>
        <w:rPr>
          <w:sz w:val="24"/>
        </w:rPr>
        <w:t>cumplen</w:t>
      </w:r>
      <w:r>
        <w:rPr>
          <w:spacing w:val="76"/>
          <w:w w:val="150"/>
          <w:sz w:val="24"/>
        </w:rPr>
        <w:t xml:space="preserve"> </w:t>
      </w:r>
      <w:r>
        <w:rPr>
          <w:sz w:val="24"/>
        </w:rPr>
        <w:t>con</w:t>
      </w:r>
      <w:r>
        <w:rPr>
          <w:spacing w:val="76"/>
          <w:w w:val="150"/>
          <w:sz w:val="24"/>
        </w:rPr>
        <w:t xml:space="preserve"> </w:t>
      </w:r>
      <w:r>
        <w:rPr>
          <w:sz w:val="24"/>
        </w:rPr>
        <w:t>la</w:t>
      </w:r>
      <w:r>
        <w:rPr>
          <w:spacing w:val="79"/>
          <w:w w:val="150"/>
          <w:sz w:val="24"/>
        </w:rPr>
        <w:t xml:space="preserve"> </w:t>
      </w:r>
      <w:r>
        <w:rPr>
          <w:sz w:val="24"/>
        </w:rPr>
        <w:t>norma</w:t>
      </w:r>
      <w:r>
        <w:rPr>
          <w:spacing w:val="77"/>
          <w:w w:val="150"/>
          <w:sz w:val="24"/>
        </w:rPr>
        <w:t xml:space="preserve"> </w:t>
      </w:r>
      <w:r>
        <w:rPr>
          <w:sz w:val="24"/>
        </w:rPr>
        <w:t>en</w:t>
      </w:r>
      <w:r>
        <w:rPr>
          <w:spacing w:val="76"/>
          <w:w w:val="150"/>
          <w:sz w:val="24"/>
        </w:rPr>
        <w:t xml:space="preserve"> </w:t>
      </w:r>
      <w:r>
        <w:rPr>
          <w:sz w:val="24"/>
        </w:rPr>
        <w:t>materia</w:t>
      </w:r>
      <w:r>
        <w:rPr>
          <w:spacing w:val="77"/>
          <w:w w:val="150"/>
          <w:sz w:val="24"/>
        </w:rPr>
        <w:t xml:space="preserve"> </w:t>
      </w:r>
      <w:r>
        <w:rPr>
          <w:sz w:val="24"/>
        </w:rPr>
        <w:t>de</w:t>
      </w:r>
      <w:r>
        <w:rPr>
          <w:spacing w:val="79"/>
          <w:w w:val="150"/>
          <w:sz w:val="24"/>
        </w:rPr>
        <w:t xml:space="preserve"> </w:t>
      </w:r>
      <w:r>
        <w:rPr>
          <w:sz w:val="24"/>
        </w:rPr>
        <w:t>polarizado,</w:t>
      </w:r>
    </w:p>
    <w:p w:rsidR="00F206FA" w:rsidRDefault="00F206FA">
      <w:pPr>
        <w:spacing w:line="256" w:lineRule="auto"/>
        <w:jc w:val="both"/>
        <w:rPr>
          <w:sz w:val="24"/>
        </w:rPr>
        <w:sectPr w:rsidR="00F206FA">
          <w:pgSz w:w="12240" w:h="15840"/>
          <w:pgMar w:top="2440" w:right="1580" w:bottom="280" w:left="1600" w:header="824" w:footer="0" w:gutter="0"/>
          <w:cols w:space="720"/>
        </w:sectPr>
      </w:pPr>
    </w:p>
    <w:p w:rsidR="00F206FA" w:rsidRDefault="00F206FA">
      <w:pPr>
        <w:pStyle w:val="Textoindependiente"/>
        <w:spacing w:before="1"/>
      </w:pPr>
    </w:p>
    <w:p w:rsidR="00F206FA" w:rsidRDefault="00C267C5">
      <w:pPr>
        <w:pStyle w:val="Textoindependiente"/>
        <w:spacing w:before="24" w:line="259" w:lineRule="auto"/>
        <w:ind w:left="821" w:right="119"/>
        <w:jc w:val="both"/>
      </w:pPr>
      <w:r>
        <w:t>necesitando</w:t>
      </w:r>
      <w:r>
        <w:rPr>
          <w:spacing w:val="-10"/>
        </w:rPr>
        <w:t xml:space="preserve"> </w:t>
      </w:r>
      <w:r>
        <w:t>una</w:t>
      </w:r>
      <w:r>
        <w:rPr>
          <w:spacing w:val="-11"/>
        </w:rPr>
        <w:t xml:space="preserve"> </w:t>
      </w:r>
      <w:r>
        <w:t>regulación</w:t>
      </w:r>
      <w:r>
        <w:rPr>
          <w:spacing w:val="-11"/>
        </w:rPr>
        <w:t xml:space="preserve"> </w:t>
      </w:r>
      <w:r>
        <w:t>más</w:t>
      </w:r>
      <w:r>
        <w:rPr>
          <w:spacing w:val="-12"/>
        </w:rPr>
        <w:t xml:space="preserve"> </w:t>
      </w:r>
      <w:r>
        <w:t>robusta</w:t>
      </w:r>
      <w:r>
        <w:rPr>
          <w:spacing w:val="-11"/>
        </w:rPr>
        <w:t xml:space="preserve"> </w:t>
      </w:r>
      <w:r>
        <w:t>en</w:t>
      </w:r>
      <w:r>
        <w:rPr>
          <w:spacing w:val="-11"/>
        </w:rPr>
        <w:t xml:space="preserve"> </w:t>
      </w:r>
      <w:r>
        <w:t>la</w:t>
      </w:r>
      <w:r>
        <w:rPr>
          <w:spacing w:val="-13"/>
        </w:rPr>
        <w:t xml:space="preserve"> </w:t>
      </w:r>
      <w:r>
        <w:t>materia</w:t>
      </w:r>
      <w:r>
        <w:rPr>
          <w:spacing w:val="-11"/>
        </w:rPr>
        <w:t xml:space="preserve"> </w:t>
      </w:r>
      <w:r>
        <w:t>y</w:t>
      </w:r>
      <w:r>
        <w:rPr>
          <w:spacing w:val="-10"/>
        </w:rPr>
        <w:t xml:space="preserve"> </w:t>
      </w:r>
      <w:r>
        <w:t>que</w:t>
      </w:r>
      <w:r>
        <w:rPr>
          <w:spacing w:val="-11"/>
        </w:rPr>
        <w:t xml:space="preserve"> </w:t>
      </w:r>
      <w:r>
        <w:t>dé</w:t>
      </w:r>
      <w:r>
        <w:rPr>
          <w:spacing w:val="-11"/>
        </w:rPr>
        <w:t xml:space="preserve"> </w:t>
      </w:r>
      <w:r>
        <w:t>cuenta</w:t>
      </w:r>
      <w:r>
        <w:rPr>
          <w:spacing w:val="-11"/>
        </w:rPr>
        <w:t xml:space="preserve"> </w:t>
      </w:r>
      <w:r>
        <w:t>de</w:t>
      </w:r>
      <w:r>
        <w:rPr>
          <w:spacing w:val="-11"/>
        </w:rPr>
        <w:t xml:space="preserve"> </w:t>
      </w:r>
      <w:r>
        <w:t>una necesidad no solo de control vial, sino que de control de orden público y seguridad pública.</w:t>
      </w:r>
    </w:p>
    <w:p w:rsidR="00F206FA" w:rsidRDefault="00F206FA">
      <w:pPr>
        <w:pStyle w:val="Textoindependiente"/>
      </w:pPr>
    </w:p>
    <w:p w:rsidR="00F206FA" w:rsidRDefault="00F206FA">
      <w:pPr>
        <w:pStyle w:val="Textoindependiente"/>
        <w:spacing w:before="6"/>
        <w:rPr>
          <w:sz w:val="25"/>
        </w:rPr>
      </w:pPr>
    </w:p>
    <w:p w:rsidR="00F206FA" w:rsidRDefault="00C267C5">
      <w:pPr>
        <w:pStyle w:val="Ttulo1"/>
      </w:pPr>
      <w:r>
        <w:rPr>
          <w:u w:val="single"/>
        </w:rPr>
        <w:t>IDEA</w:t>
      </w:r>
      <w:r>
        <w:rPr>
          <w:spacing w:val="-2"/>
          <w:u w:val="single"/>
        </w:rPr>
        <w:t xml:space="preserve"> MATRIZ.</w:t>
      </w:r>
    </w:p>
    <w:p w:rsidR="00F206FA" w:rsidRDefault="00F206FA">
      <w:pPr>
        <w:pStyle w:val="Textoindependiente"/>
        <w:spacing w:before="2"/>
        <w:rPr>
          <w:b/>
          <w:sz w:val="12"/>
        </w:rPr>
      </w:pPr>
    </w:p>
    <w:p w:rsidR="00F206FA" w:rsidRDefault="00C267C5">
      <w:pPr>
        <w:pStyle w:val="Textoindependiente"/>
        <w:spacing w:before="24" w:line="259" w:lineRule="auto"/>
        <w:ind w:left="810" w:right="117"/>
        <w:jc w:val="both"/>
      </w:pPr>
      <w:r>
        <w:t>Modificar la Ley de Tránsito con la finalidad de evitar el incumplimiento de lo establecido en el numeral 1 del Artículo 75 de dicho cuerpo normativo, posibilitando el retiro de circulación de los vehículos infractores. Asimismo, se establece el deber de l</w:t>
      </w:r>
      <w:r>
        <w:t>os Municipios de remitir a la Secretaría Ministerial de Transportes y Telecomunicaciones de informes con los vehículos sancionados por estas infracciones y la cancelación o caducidad de las concesiones de plantas de revisión técnica que no den cumplimiento</w:t>
      </w:r>
      <w:r>
        <w:t xml:space="preserve"> a esta </w:t>
      </w:r>
      <w:r>
        <w:rPr>
          <w:spacing w:val="-2"/>
        </w:rPr>
        <w:t>normativa.</w:t>
      </w:r>
    </w:p>
    <w:p w:rsidR="00F206FA" w:rsidRDefault="00F206FA">
      <w:pPr>
        <w:pStyle w:val="Textoindependiente"/>
      </w:pPr>
    </w:p>
    <w:p w:rsidR="00F206FA" w:rsidRDefault="00F206FA">
      <w:pPr>
        <w:pStyle w:val="Textoindependiente"/>
        <w:spacing w:before="4"/>
        <w:rPr>
          <w:sz w:val="25"/>
        </w:rPr>
      </w:pPr>
    </w:p>
    <w:p w:rsidR="00F206FA" w:rsidRDefault="00C267C5">
      <w:pPr>
        <w:pStyle w:val="Ttulo1"/>
        <w:spacing w:before="1"/>
        <w:ind w:left="3194" w:right="3212"/>
        <w:jc w:val="center"/>
      </w:pPr>
      <w:r>
        <w:rPr>
          <w:u w:val="single"/>
        </w:rPr>
        <w:t>PROYECTO</w:t>
      </w:r>
      <w:r>
        <w:rPr>
          <w:spacing w:val="-5"/>
          <w:u w:val="single"/>
        </w:rPr>
        <w:t xml:space="preserve"> </w:t>
      </w:r>
      <w:r>
        <w:rPr>
          <w:u w:val="single"/>
        </w:rPr>
        <w:t>DE</w:t>
      </w:r>
      <w:r>
        <w:rPr>
          <w:spacing w:val="-3"/>
          <w:u w:val="single"/>
        </w:rPr>
        <w:t xml:space="preserve"> </w:t>
      </w:r>
      <w:r>
        <w:rPr>
          <w:spacing w:val="-5"/>
          <w:u w:val="single"/>
        </w:rPr>
        <w:t>LEY</w:t>
      </w:r>
    </w:p>
    <w:p w:rsidR="00F206FA" w:rsidRDefault="00F206FA">
      <w:pPr>
        <w:pStyle w:val="Textoindependiente"/>
        <w:rPr>
          <w:b/>
          <w:sz w:val="20"/>
        </w:rPr>
      </w:pPr>
    </w:p>
    <w:p w:rsidR="00F206FA" w:rsidRDefault="00F206FA">
      <w:pPr>
        <w:pStyle w:val="Textoindependiente"/>
        <w:spacing w:before="8"/>
        <w:rPr>
          <w:b/>
          <w:sz w:val="29"/>
        </w:rPr>
      </w:pPr>
    </w:p>
    <w:p w:rsidR="00F206FA" w:rsidRDefault="00C267C5">
      <w:pPr>
        <w:pStyle w:val="Textoindependiente"/>
        <w:spacing w:before="24" w:line="259" w:lineRule="auto"/>
        <w:ind w:left="102" w:right="115"/>
        <w:jc w:val="both"/>
      </w:pPr>
      <w:r>
        <w:rPr>
          <w:b/>
        </w:rPr>
        <w:t xml:space="preserve">ARTÍCULO PRIMERO.- </w:t>
      </w:r>
      <w:r>
        <w:t>Modifíquese el DFL N°1 de 2009 del Ministerio de Transportes y Telecomunicaciones, que fija texto refundido, coordinado y sistematizado de la Ley de Tránsito, en el siguiente sentido:</w:t>
      </w:r>
    </w:p>
    <w:p w:rsidR="00F206FA" w:rsidRDefault="00C267C5">
      <w:pPr>
        <w:pStyle w:val="Prrafodelista"/>
        <w:numPr>
          <w:ilvl w:val="0"/>
          <w:numId w:val="2"/>
        </w:numPr>
        <w:tabs>
          <w:tab w:val="left" w:pos="822"/>
        </w:tabs>
        <w:spacing w:before="164" w:line="256" w:lineRule="auto"/>
        <w:ind w:left="821" w:right="119"/>
        <w:jc w:val="both"/>
        <w:rPr>
          <w:sz w:val="24"/>
        </w:rPr>
      </w:pPr>
      <w:r>
        <w:rPr>
          <w:sz w:val="24"/>
        </w:rPr>
        <w:t>Agréguese</w:t>
      </w:r>
      <w:r>
        <w:rPr>
          <w:spacing w:val="-8"/>
          <w:sz w:val="24"/>
        </w:rPr>
        <w:t xml:space="preserve"> </w:t>
      </w:r>
      <w:r>
        <w:rPr>
          <w:sz w:val="24"/>
        </w:rPr>
        <w:t>en</w:t>
      </w:r>
      <w:r>
        <w:rPr>
          <w:spacing w:val="-9"/>
          <w:sz w:val="24"/>
        </w:rPr>
        <w:t xml:space="preserve"> </w:t>
      </w:r>
      <w:r>
        <w:rPr>
          <w:sz w:val="24"/>
        </w:rPr>
        <w:t>el</w:t>
      </w:r>
      <w:r>
        <w:rPr>
          <w:spacing w:val="-8"/>
          <w:sz w:val="24"/>
        </w:rPr>
        <w:t xml:space="preserve"> </w:t>
      </w:r>
      <w:r>
        <w:rPr>
          <w:sz w:val="24"/>
        </w:rPr>
        <w:t>numeral</w:t>
      </w:r>
      <w:r>
        <w:rPr>
          <w:spacing w:val="-9"/>
          <w:sz w:val="24"/>
        </w:rPr>
        <w:t xml:space="preserve"> </w:t>
      </w:r>
      <w:r>
        <w:rPr>
          <w:sz w:val="24"/>
        </w:rPr>
        <w:t>1</w:t>
      </w:r>
      <w:r>
        <w:rPr>
          <w:spacing w:val="-8"/>
          <w:sz w:val="24"/>
        </w:rPr>
        <w:t xml:space="preserve"> </w:t>
      </w:r>
      <w:r>
        <w:rPr>
          <w:sz w:val="24"/>
        </w:rPr>
        <w:t>del</w:t>
      </w:r>
      <w:r>
        <w:rPr>
          <w:spacing w:val="-8"/>
          <w:sz w:val="24"/>
        </w:rPr>
        <w:t xml:space="preserve"> </w:t>
      </w:r>
      <w:r>
        <w:rPr>
          <w:sz w:val="24"/>
        </w:rPr>
        <w:t>Artículo</w:t>
      </w:r>
      <w:r>
        <w:rPr>
          <w:spacing w:val="-8"/>
          <w:sz w:val="24"/>
        </w:rPr>
        <w:t xml:space="preserve"> </w:t>
      </w:r>
      <w:r>
        <w:rPr>
          <w:sz w:val="24"/>
        </w:rPr>
        <w:t>75</w:t>
      </w:r>
      <w:r>
        <w:rPr>
          <w:spacing w:val="-6"/>
          <w:sz w:val="24"/>
        </w:rPr>
        <w:t xml:space="preserve"> </w:t>
      </w:r>
      <w:r>
        <w:rPr>
          <w:sz w:val="24"/>
        </w:rPr>
        <w:t>un</w:t>
      </w:r>
      <w:r>
        <w:rPr>
          <w:spacing w:val="-7"/>
          <w:sz w:val="24"/>
        </w:rPr>
        <w:t xml:space="preserve"> </w:t>
      </w:r>
      <w:r>
        <w:rPr>
          <w:sz w:val="24"/>
        </w:rPr>
        <w:t>inciso</w:t>
      </w:r>
      <w:r>
        <w:rPr>
          <w:spacing w:val="-8"/>
          <w:sz w:val="24"/>
        </w:rPr>
        <w:t xml:space="preserve"> </w:t>
      </w:r>
      <w:r>
        <w:rPr>
          <w:sz w:val="24"/>
        </w:rPr>
        <w:t>final</w:t>
      </w:r>
      <w:r>
        <w:rPr>
          <w:spacing w:val="-7"/>
          <w:sz w:val="24"/>
        </w:rPr>
        <w:t xml:space="preserve"> </w:t>
      </w:r>
      <w:r>
        <w:rPr>
          <w:sz w:val="24"/>
        </w:rPr>
        <w:t>nuevo</w:t>
      </w:r>
      <w:r>
        <w:rPr>
          <w:spacing w:val="-8"/>
          <w:sz w:val="24"/>
        </w:rPr>
        <w:t xml:space="preserve"> </w:t>
      </w:r>
      <w:r>
        <w:rPr>
          <w:sz w:val="24"/>
        </w:rPr>
        <w:t>del</w:t>
      </w:r>
      <w:r>
        <w:rPr>
          <w:spacing w:val="-8"/>
          <w:sz w:val="24"/>
        </w:rPr>
        <w:t xml:space="preserve"> </w:t>
      </w:r>
      <w:r>
        <w:rPr>
          <w:sz w:val="24"/>
        </w:rPr>
        <w:t xml:space="preserve">siguiente </w:t>
      </w:r>
      <w:r>
        <w:rPr>
          <w:spacing w:val="-2"/>
          <w:sz w:val="24"/>
        </w:rPr>
        <w:t>tenor:</w:t>
      </w:r>
    </w:p>
    <w:p w:rsidR="00F206FA" w:rsidRDefault="00C267C5">
      <w:pPr>
        <w:pStyle w:val="Textoindependiente"/>
        <w:spacing w:before="166" w:line="259" w:lineRule="auto"/>
        <w:ind w:left="807" w:right="117"/>
        <w:jc w:val="both"/>
      </w:pPr>
      <w:r>
        <w:t>“El incumplimiento de lo señalado en lo incisos anteriores será sancionado como infracción gravísima, procediendo la autoridad fiscalizadora competente a retirar de circul</w:t>
      </w:r>
      <w:r>
        <w:t>ación el vehículo, poniéndolo a disposición del tribunal competente en los lugares habilitados por las Municipalidades, de los cuales únicamente podrá retirarlo con autorización del Juez, que la otorgará solamente con el objeto de que el infractor dé cumpl</w:t>
      </w:r>
      <w:r>
        <w:t>imiento a lo señalado en los incisos mencionados. ".</w:t>
      </w:r>
    </w:p>
    <w:p w:rsidR="00F206FA" w:rsidRDefault="00F206FA">
      <w:pPr>
        <w:spacing w:line="259" w:lineRule="auto"/>
        <w:jc w:val="both"/>
        <w:sectPr w:rsidR="00F206FA">
          <w:pgSz w:w="12240" w:h="15840"/>
          <w:pgMar w:top="2440" w:right="1580" w:bottom="280" w:left="1600" w:header="824" w:footer="0" w:gutter="0"/>
          <w:cols w:space="720"/>
        </w:sectPr>
      </w:pPr>
    </w:p>
    <w:p w:rsidR="00F206FA" w:rsidRDefault="00F206FA">
      <w:pPr>
        <w:pStyle w:val="Textoindependiente"/>
        <w:spacing w:before="1"/>
      </w:pPr>
    </w:p>
    <w:p w:rsidR="00F206FA" w:rsidRDefault="00C267C5">
      <w:pPr>
        <w:pStyle w:val="Prrafodelista"/>
        <w:numPr>
          <w:ilvl w:val="0"/>
          <w:numId w:val="2"/>
        </w:numPr>
        <w:tabs>
          <w:tab w:val="left" w:pos="822"/>
        </w:tabs>
        <w:spacing w:before="24"/>
        <w:ind w:right="0" w:hanging="361"/>
        <w:rPr>
          <w:sz w:val="24"/>
        </w:rPr>
      </w:pPr>
      <w:r>
        <w:rPr>
          <w:sz w:val="24"/>
        </w:rPr>
        <w:t>Establézcase</w:t>
      </w:r>
      <w:r>
        <w:rPr>
          <w:spacing w:val="-2"/>
          <w:sz w:val="24"/>
        </w:rPr>
        <w:t xml:space="preserve"> </w:t>
      </w:r>
      <w:r>
        <w:rPr>
          <w:sz w:val="24"/>
        </w:rPr>
        <w:t>un</w:t>
      </w:r>
      <w:r>
        <w:rPr>
          <w:spacing w:val="-2"/>
          <w:sz w:val="24"/>
        </w:rPr>
        <w:t xml:space="preserve"> </w:t>
      </w:r>
      <w:r>
        <w:rPr>
          <w:sz w:val="24"/>
        </w:rPr>
        <w:t>Artículo</w:t>
      </w:r>
      <w:r>
        <w:rPr>
          <w:spacing w:val="-2"/>
          <w:sz w:val="24"/>
        </w:rPr>
        <w:t xml:space="preserve"> </w:t>
      </w:r>
      <w:r>
        <w:rPr>
          <w:sz w:val="24"/>
        </w:rPr>
        <w:t>75</w:t>
      </w:r>
      <w:r>
        <w:rPr>
          <w:spacing w:val="-2"/>
          <w:sz w:val="24"/>
        </w:rPr>
        <w:t xml:space="preserve"> </w:t>
      </w:r>
      <w:r>
        <w:rPr>
          <w:sz w:val="24"/>
        </w:rPr>
        <w:t>bis</w:t>
      </w:r>
      <w:r>
        <w:rPr>
          <w:spacing w:val="-3"/>
          <w:sz w:val="24"/>
        </w:rPr>
        <w:t xml:space="preserve"> </w:t>
      </w:r>
      <w:r>
        <w:rPr>
          <w:sz w:val="24"/>
        </w:rPr>
        <w:t>nuevo</w:t>
      </w:r>
      <w:r>
        <w:rPr>
          <w:spacing w:val="-1"/>
          <w:sz w:val="24"/>
        </w:rPr>
        <w:t xml:space="preserve"> </w:t>
      </w:r>
      <w:r>
        <w:rPr>
          <w:sz w:val="24"/>
        </w:rPr>
        <w:t>del</w:t>
      </w:r>
      <w:r>
        <w:rPr>
          <w:spacing w:val="-2"/>
          <w:sz w:val="24"/>
        </w:rPr>
        <w:t xml:space="preserve"> </w:t>
      </w:r>
      <w:r>
        <w:rPr>
          <w:sz w:val="24"/>
        </w:rPr>
        <w:t>siguiente</w:t>
      </w:r>
      <w:r>
        <w:rPr>
          <w:spacing w:val="-1"/>
          <w:sz w:val="24"/>
        </w:rPr>
        <w:t xml:space="preserve"> </w:t>
      </w:r>
      <w:r>
        <w:rPr>
          <w:spacing w:val="-2"/>
          <w:sz w:val="24"/>
        </w:rPr>
        <w:t>tenor:</w:t>
      </w:r>
    </w:p>
    <w:p w:rsidR="00F206FA" w:rsidRDefault="00C267C5">
      <w:pPr>
        <w:pStyle w:val="Textoindependiente"/>
        <w:spacing w:before="185" w:line="259" w:lineRule="auto"/>
        <w:ind w:left="810" w:right="121"/>
        <w:jc w:val="both"/>
      </w:pPr>
      <w:r>
        <w:t>“Los Juzgados de Policía Local, a través de las Municipalidades respectivas, remitirán</w:t>
      </w:r>
      <w:r>
        <w:rPr>
          <w:spacing w:val="-5"/>
        </w:rPr>
        <w:t xml:space="preserve"> </w:t>
      </w:r>
      <w:r>
        <w:t>semestralmente</w:t>
      </w:r>
      <w:r>
        <w:rPr>
          <w:spacing w:val="-1"/>
        </w:rPr>
        <w:t xml:space="preserve"> </w:t>
      </w:r>
      <w:r>
        <w:t>a</w:t>
      </w:r>
      <w:r>
        <w:rPr>
          <w:spacing w:val="-4"/>
        </w:rPr>
        <w:t xml:space="preserve"> </w:t>
      </w:r>
      <w:r>
        <w:t>la</w:t>
      </w:r>
      <w:r>
        <w:rPr>
          <w:spacing w:val="-6"/>
        </w:rPr>
        <w:t xml:space="preserve"> </w:t>
      </w:r>
      <w:r>
        <w:t>Secretaría</w:t>
      </w:r>
      <w:r>
        <w:rPr>
          <w:spacing w:val="-4"/>
        </w:rPr>
        <w:t xml:space="preserve"> </w:t>
      </w:r>
      <w:r>
        <w:t>Regional</w:t>
      </w:r>
      <w:r>
        <w:rPr>
          <w:spacing w:val="-5"/>
        </w:rPr>
        <w:t xml:space="preserve"> </w:t>
      </w:r>
      <w:r>
        <w:t>Ministerial</w:t>
      </w:r>
      <w:r>
        <w:rPr>
          <w:spacing w:val="-5"/>
        </w:rPr>
        <w:t xml:space="preserve"> </w:t>
      </w:r>
      <w:r>
        <w:t>de</w:t>
      </w:r>
      <w:r>
        <w:rPr>
          <w:spacing w:val="-4"/>
        </w:rPr>
        <w:t xml:space="preserve"> </w:t>
      </w:r>
      <w:r>
        <w:t>Transportes y</w:t>
      </w:r>
      <w:r>
        <w:rPr>
          <w:spacing w:val="-9"/>
        </w:rPr>
        <w:t xml:space="preserve"> </w:t>
      </w:r>
      <w:r>
        <w:t>Telecomunicaciones</w:t>
      </w:r>
      <w:r>
        <w:rPr>
          <w:spacing w:val="-8"/>
        </w:rPr>
        <w:t xml:space="preserve"> </w:t>
      </w:r>
      <w:r>
        <w:t>de</w:t>
      </w:r>
      <w:r>
        <w:rPr>
          <w:spacing w:val="-9"/>
        </w:rPr>
        <w:t xml:space="preserve"> </w:t>
      </w:r>
      <w:r>
        <w:t>las</w:t>
      </w:r>
      <w:r>
        <w:rPr>
          <w:spacing w:val="-10"/>
        </w:rPr>
        <w:t xml:space="preserve"> </w:t>
      </w:r>
      <w:r>
        <w:t>estadísticas</w:t>
      </w:r>
      <w:r>
        <w:rPr>
          <w:spacing w:val="-10"/>
        </w:rPr>
        <w:t xml:space="preserve"> </w:t>
      </w:r>
      <w:r>
        <w:t>de</w:t>
      </w:r>
      <w:r>
        <w:rPr>
          <w:spacing w:val="-9"/>
        </w:rPr>
        <w:t xml:space="preserve"> </w:t>
      </w:r>
      <w:r>
        <w:t>las</w:t>
      </w:r>
      <w:r>
        <w:rPr>
          <w:spacing w:val="-10"/>
        </w:rPr>
        <w:t xml:space="preserve"> </w:t>
      </w:r>
      <w:r>
        <w:t>multas</w:t>
      </w:r>
      <w:r>
        <w:rPr>
          <w:spacing w:val="-8"/>
        </w:rPr>
        <w:t xml:space="preserve"> </w:t>
      </w:r>
      <w:r>
        <w:t>cursadas</w:t>
      </w:r>
      <w:r>
        <w:rPr>
          <w:spacing w:val="-8"/>
        </w:rPr>
        <w:t xml:space="preserve"> </w:t>
      </w:r>
      <w:r>
        <w:t>por</w:t>
      </w:r>
      <w:r>
        <w:rPr>
          <w:spacing w:val="-8"/>
        </w:rPr>
        <w:t xml:space="preserve"> </w:t>
      </w:r>
      <w:r>
        <w:t>concepto de infracciones al artícu</w:t>
      </w:r>
      <w:r>
        <w:t>lo anterior.</w:t>
      </w:r>
    </w:p>
    <w:p w:rsidR="00F206FA" w:rsidRDefault="00C267C5">
      <w:pPr>
        <w:pStyle w:val="Textoindependiente"/>
        <w:spacing w:before="159" w:line="259" w:lineRule="auto"/>
        <w:ind w:left="810" w:right="117"/>
        <w:jc w:val="both"/>
      </w:pPr>
      <w:r>
        <w:t>Respecto de las multas cursadas en infracción al numeral 1 del artículo anterior, se detallará además la individualización de la planta de revisión técnica que hubiere autorizado las revisiones técnicas de los vehículos que hubieren sido retir</w:t>
      </w:r>
      <w:r>
        <w:t>ados de circulación por este concepto.”.</w:t>
      </w:r>
    </w:p>
    <w:p w:rsidR="00F206FA" w:rsidRDefault="00F206FA">
      <w:pPr>
        <w:pStyle w:val="Textoindependiente"/>
      </w:pPr>
    </w:p>
    <w:p w:rsidR="00F206FA" w:rsidRDefault="00F206FA">
      <w:pPr>
        <w:pStyle w:val="Textoindependiente"/>
        <w:spacing w:before="6"/>
        <w:rPr>
          <w:sz w:val="25"/>
        </w:rPr>
      </w:pPr>
    </w:p>
    <w:p w:rsidR="00F206FA" w:rsidRDefault="00C267C5">
      <w:pPr>
        <w:pStyle w:val="Textoindependiente"/>
        <w:spacing w:before="1" w:line="259" w:lineRule="auto"/>
        <w:ind w:left="102" w:right="116"/>
        <w:jc w:val="both"/>
      </w:pPr>
      <w:r>
        <w:rPr>
          <w:b/>
        </w:rPr>
        <w:t xml:space="preserve">ARTÍCULO SEGUNDO.- </w:t>
      </w:r>
      <w:r>
        <w:t>Modifíquese el Artículo 4 de la Ley N°18.696, que modifica Articulo 6° de la Ley N°18.502, autoriza importación de vehículos que señala y establece normas sobre transporte de pasajeros, en el si</w:t>
      </w:r>
      <w:r>
        <w:t>guiente sentido:</w:t>
      </w:r>
    </w:p>
    <w:p w:rsidR="00F206FA" w:rsidRDefault="00C267C5">
      <w:pPr>
        <w:pStyle w:val="Prrafodelista"/>
        <w:numPr>
          <w:ilvl w:val="0"/>
          <w:numId w:val="1"/>
        </w:numPr>
        <w:tabs>
          <w:tab w:val="left" w:pos="822"/>
        </w:tabs>
        <w:spacing w:before="161" w:line="259" w:lineRule="auto"/>
        <w:ind w:left="821"/>
        <w:jc w:val="both"/>
        <w:rPr>
          <w:sz w:val="24"/>
        </w:rPr>
      </w:pPr>
      <w:r>
        <w:rPr>
          <w:sz w:val="24"/>
        </w:rPr>
        <w:t>Incorpórese</w:t>
      </w:r>
      <w:r>
        <w:rPr>
          <w:spacing w:val="-13"/>
          <w:sz w:val="24"/>
        </w:rPr>
        <w:t xml:space="preserve"> </w:t>
      </w:r>
      <w:r>
        <w:rPr>
          <w:sz w:val="24"/>
        </w:rPr>
        <w:t>en</w:t>
      </w:r>
      <w:r>
        <w:rPr>
          <w:spacing w:val="-13"/>
          <w:sz w:val="24"/>
        </w:rPr>
        <w:t xml:space="preserve"> </w:t>
      </w:r>
      <w:r>
        <w:rPr>
          <w:sz w:val="24"/>
        </w:rPr>
        <w:t>su</w:t>
      </w:r>
      <w:r>
        <w:rPr>
          <w:spacing w:val="-14"/>
          <w:sz w:val="24"/>
        </w:rPr>
        <w:t xml:space="preserve"> </w:t>
      </w:r>
      <w:r>
        <w:rPr>
          <w:sz w:val="24"/>
        </w:rPr>
        <w:t>inciso</w:t>
      </w:r>
      <w:r>
        <w:rPr>
          <w:spacing w:val="-12"/>
          <w:sz w:val="24"/>
        </w:rPr>
        <w:t xml:space="preserve"> </w:t>
      </w:r>
      <w:r>
        <w:rPr>
          <w:sz w:val="24"/>
        </w:rPr>
        <w:t>primero,</w:t>
      </w:r>
      <w:r>
        <w:rPr>
          <w:spacing w:val="-13"/>
          <w:sz w:val="24"/>
        </w:rPr>
        <w:t xml:space="preserve"> </w:t>
      </w:r>
      <w:r>
        <w:rPr>
          <w:sz w:val="24"/>
        </w:rPr>
        <w:t>luego</w:t>
      </w:r>
      <w:r>
        <w:rPr>
          <w:spacing w:val="-12"/>
          <w:sz w:val="24"/>
        </w:rPr>
        <w:t xml:space="preserve"> </w:t>
      </w:r>
      <w:r>
        <w:rPr>
          <w:sz w:val="24"/>
        </w:rPr>
        <w:t>del</w:t>
      </w:r>
      <w:r>
        <w:rPr>
          <w:spacing w:val="-13"/>
          <w:sz w:val="24"/>
        </w:rPr>
        <w:t xml:space="preserve"> </w:t>
      </w:r>
      <w:r>
        <w:rPr>
          <w:sz w:val="24"/>
        </w:rPr>
        <w:t>primer</w:t>
      </w:r>
      <w:r>
        <w:rPr>
          <w:spacing w:val="-12"/>
          <w:sz w:val="24"/>
        </w:rPr>
        <w:t xml:space="preserve"> </w:t>
      </w:r>
      <w:r>
        <w:rPr>
          <w:sz w:val="24"/>
        </w:rPr>
        <w:t>punto</w:t>
      </w:r>
      <w:r>
        <w:rPr>
          <w:spacing w:val="-12"/>
          <w:sz w:val="24"/>
        </w:rPr>
        <w:t xml:space="preserve"> </w:t>
      </w:r>
      <w:r>
        <w:rPr>
          <w:sz w:val="24"/>
        </w:rPr>
        <w:t>y</w:t>
      </w:r>
      <w:r>
        <w:rPr>
          <w:spacing w:val="-12"/>
          <w:sz w:val="24"/>
        </w:rPr>
        <w:t xml:space="preserve"> </w:t>
      </w:r>
      <w:r>
        <w:rPr>
          <w:sz w:val="24"/>
        </w:rPr>
        <w:t>seguido,</w:t>
      </w:r>
      <w:r>
        <w:rPr>
          <w:spacing w:val="-11"/>
          <w:sz w:val="24"/>
        </w:rPr>
        <w:t xml:space="preserve"> </w:t>
      </w:r>
      <w:r>
        <w:rPr>
          <w:sz w:val="24"/>
        </w:rPr>
        <w:t>que</w:t>
      </w:r>
      <w:r>
        <w:rPr>
          <w:spacing w:val="-14"/>
          <w:sz w:val="24"/>
        </w:rPr>
        <w:t xml:space="preserve"> </w:t>
      </w:r>
      <w:r>
        <w:rPr>
          <w:sz w:val="24"/>
        </w:rPr>
        <w:t>pasa a ser punto y coma, y antes de la frase “Las concesiones respectivas deberán otorgarse mediante licitación pública”, lo siguiente:</w:t>
      </w:r>
    </w:p>
    <w:p w:rsidR="00F206FA" w:rsidRDefault="00C267C5">
      <w:pPr>
        <w:pStyle w:val="Textoindependiente"/>
        <w:spacing w:before="160" w:line="259" w:lineRule="auto"/>
        <w:ind w:left="810" w:right="116"/>
        <w:jc w:val="both"/>
      </w:pPr>
      <w:r>
        <w:t>“dichas</w:t>
      </w:r>
      <w:r>
        <w:rPr>
          <w:spacing w:val="-12"/>
        </w:rPr>
        <w:t xml:space="preserve"> </w:t>
      </w:r>
      <w:r>
        <w:t>causales</w:t>
      </w:r>
      <w:r>
        <w:rPr>
          <w:spacing w:val="-11"/>
        </w:rPr>
        <w:t xml:space="preserve"> </w:t>
      </w:r>
      <w:r>
        <w:t>de</w:t>
      </w:r>
      <w:r>
        <w:rPr>
          <w:spacing w:val="-10"/>
        </w:rPr>
        <w:t xml:space="preserve"> </w:t>
      </w:r>
      <w:r>
        <w:t>cancelación</w:t>
      </w:r>
      <w:r>
        <w:rPr>
          <w:spacing w:val="-11"/>
        </w:rPr>
        <w:t xml:space="preserve"> </w:t>
      </w:r>
      <w:r>
        <w:t>y</w:t>
      </w:r>
      <w:r>
        <w:rPr>
          <w:spacing w:val="-10"/>
        </w:rPr>
        <w:t xml:space="preserve"> </w:t>
      </w:r>
      <w:r>
        <w:t>caducidad</w:t>
      </w:r>
      <w:r>
        <w:rPr>
          <w:spacing w:val="-8"/>
        </w:rPr>
        <w:t xml:space="preserve"> </w:t>
      </w:r>
      <w:r>
        <w:t>deberán</w:t>
      </w:r>
      <w:r>
        <w:rPr>
          <w:spacing w:val="-11"/>
        </w:rPr>
        <w:t xml:space="preserve"> </w:t>
      </w:r>
      <w:r>
        <w:t>considerar</w:t>
      </w:r>
      <w:r>
        <w:rPr>
          <w:spacing w:val="-9"/>
        </w:rPr>
        <w:t xml:space="preserve"> </w:t>
      </w:r>
      <w:r>
        <w:t>los</w:t>
      </w:r>
      <w:r>
        <w:rPr>
          <w:spacing w:val="-11"/>
        </w:rPr>
        <w:t xml:space="preserve"> </w:t>
      </w:r>
      <w:r>
        <w:t>informes remitidos a las Secretarías Regionales Ministeriales de conformidad al Artículo 75 bis del DFL N°1 de 2009 del Ministerio de Transportes y Telecomunicaciones,</w:t>
      </w:r>
      <w:r>
        <w:rPr>
          <w:spacing w:val="-5"/>
        </w:rPr>
        <w:t xml:space="preserve"> </w:t>
      </w:r>
      <w:r>
        <w:t>que</w:t>
      </w:r>
      <w:r>
        <w:rPr>
          <w:spacing w:val="-6"/>
        </w:rPr>
        <w:t xml:space="preserve"> </w:t>
      </w:r>
      <w:r>
        <w:t>fija</w:t>
      </w:r>
      <w:r>
        <w:rPr>
          <w:spacing w:val="-5"/>
        </w:rPr>
        <w:t xml:space="preserve"> </w:t>
      </w:r>
      <w:r>
        <w:t>texto</w:t>
      </w:r>
      <w:r>
        <w:rPr>
          <w:spacing w:val="-5"/>
        </w:rPr>
        <w:t xml:space="preserve"> </w:t>
      </w:r>
      <w:r>
        <w:t>refundido,</w:t>
      </w:r>
      <w:r>
        <w:rPr>
          <w:spacing w:val="-5"/>
        </w:rPr>
        <w:t xml:space="preserve"> </w:t>
      </w:r>
      <w:r>
        <w:t>coordinado</w:t>
      </w:r>
      <w:r>
        <w:rPr>
          <w:spacing w:val="-5"/>
        </w:rPr>
        <w:t xml:space="preserve"> </w:t>
      </w:r>
      <w:r>
        <w:t>y</w:t>
      </w:r>
      <w:r>
        <w:rPr>
          <w:spacing w:val="-5"/>
        </w:rPr>
        <w:t xml:space="preserve"> </w:t>
      </w:r>
      <w:r>
        <w:t>sistematizado</w:t>
      </w:r>
      <w:r>
        <w:rPr>
          <w:spacing w:val="-5"/>
        </w:rPr>
        <w:t xml:space="preserve"> </w:t>
      </w:r>
      <w:r>
        <w:t>de la Ley de Tránsito, procurando q</w:t>
      </w:r>
      <w:r>
        <w:t>ue de haber más de diez aprobaciones de revisión técnica que incumplan la norma del artículo 75 del mismo cuerpo legal dentro de un año calendario, cesará dicha concesión.”.</w:t>
      </w:r>
    </w:p>
    <w:p w:rsidR="00F206FA" w:rsidRDefault="00F206FA">
      <w:pPr>
        <w:pStyle w:val="Textoindependiente"/>
      </w:pPr>
    </w:p>
    <w:p w:rsidR="00F206FA" w:rsidRDefault="00F206FA">
      <w:pPr>
        <w:pStyle w:val="Textoindependiente"/>
      </w:pPr>
    </w:p>
    <w:p w:rsidR="00F206FA" w:rsidRDefault="00F206FA">
      <w:pPr>
        <w:pStyle w:val="Textoindependiente"/>
      </w:pPr>
    </w:p>
    <w:p w:rsidR="00F206FA" w:rsidRDefault="00C267C5">
      <w:pPr>
        <w:pStyle w:val="Ttulo1"/>
        <w:spacing w:before="204"/>
        <w:ind w:left="3194" w:right="3214"/>
        <w:jc w:val="center"/>
      </w:pPr>
      <w:r>
        <w:t>JOANNA</w:t>
      </w:r>
      <w:r>
        <w:rPr>
          <w:spacing w:val="-3"/>
        </w:rPr>
        <w:t xml:space="preserve"> </w:t>
      </w:r>
      <w:r>
        <w:t>PÉREZ</w:t>
      </w:r>
      <w:r>
        <w:rPr>
          <w:spacing w:val="-3"/>
        </w:rPr>
        <w:t xml:space="preserve"> </w:t>
      </w:r>
      <w:r>
        <w:rPr>
          <w:spacing w:val="-4"/>
        </w:rPr>
        <w:t>OLEA</w:t>
      </w:r>
    </w:p>
    <w:p w:rsidR="00F206FA" w:rsidRDefault="00C267C5">
      <w:pPr>
        <w:pStyle w:val="Textoindependiente"/>
        <w:spacing w:before="29"/>
        <w:ind w:left="3159" w:right="3178"/>
        <w:jc w:val="center"/>
      </w:pPr>
      <w:r>
        <w:t>Diputada</w:t>
      </w:r>
      <w:r>
        <w:rPr>
          <w:spacing w:val="-2"/>
        </w:rPr>
        <w:t xml:space="preserve"> </w:t>
      </w:r>
      <w:r>
        <w:t>de</w:t>
      </w:r>
      <w:r>
        <w:rPr>
          <w:spacing w:val="-1"/>
        </w:rPr>
        <w:t xml:space="preserve"> </w:t>
      </w:r>
      <w:r>
        <w:t>la</w:t>
      </w:r>
      <w:r>
        <w:rPr>
          <w:spacing w:val="-1"/>
        </w:rPr>
        <w:t xml:space="preserve"> </w:t>
      </w:r>
      <w:r>
        <w:rPr>
          <w:spacing w:val="-2"/>
        </w:rPr>
        <w:t>República</w:t>
      </w:r>
    </w:p>
    <w:sectPr w:rsidR="00F206FA">
      <w:pgSz w:w="12240" w:h="15840"/>
      <w:pgMar w:top="2440" w:right="1580" w:bottom="280" w:left="1600" w:header="8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67C5" w:rsidRDefault="00C267C5">
      <w:r>
        <w:separator/>
      </w:r>
    </w:p>
  </w:endnote>
  <w:endnote w:type="continuationSeparator" w:id="0">
    <w:p w:rsidR="00C267C5" w:rsidRDefault="00C2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67C5" w:rsidRDefault="00C267C5">
      <w:r>
        <w:separator/>
      </w:r>
    </w:p>
  </w:footnote>
  <w:footnote w:type="continuationSeparator" w:id="0">
    <w:p w:rsidR="00C267C5" w:rsidRDefault="00C26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06FA" w:rsidRDefault="00C267C5">
    <w:pPr>
      <w:pStyle w:val="Textoindependiente"/>
      <w:spacing w:line="14" w:lineRule="auto"/>
      <w:rPr>
        <w:sz w:val="20"/>
      </w:rPr>
    </w:pPr>
    <w:r>
      <w:rPr>
        <w:noProof/>
      </w:rPr>
      <w:drawing>
        <wp:anchor distT="0" distB="0" distL="0" distR="0" simplePos="0" relativeHeight="487533056" behindDoc="1" locked="0" layoutInCell="1" allowOverlap="1">
          <wp:simplePos x="0" y="0"/>
          <wp:positionH relativeFrom="page">
            <wp:posOffset>3356767</wp:posOffset>
          </wp:positionH>
          <wp:positionV relativeFrom="page">
            <wp:posOffset>523035</wp:posOffset>
          </wp:positionV>
          <wp:extent cx="1063449" cy="102819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63449" cy="102819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F360A"/>
    <w:multiLevelType w:val="hybridMultilevel"/>
    <w:tmpl w:val="C2FCCB2C"/>
    <w:lvl w:ilvl="0" w:tplc="F07EABB0">
      <w:start w:val="1"/>
      <w:numFmt w:val="decimal"/>
      <w:lvlText w:val="%1."/>
      <w:lvlJc w:val="left"/>
      <w:pPr>
        <w:ind w:left="822" w:hanging="360"/>
        <w:jc w:val="left"/>
      </w:pPr>
      <w:rPr>
        <w:rFonts w:ascii="Palatino Linotype" w:eastAsia="Palatino Linotype" w:hAnsi="Palatino Linotype" w:cs="Palatino Linotype" w:hint="default"/>
        <w:b w:val="0"/>
        <w:bCs w:val="0"/>
        <w:i w:val="0"/>
        <w:iCs w:val="0"/>
        <w:w w:val="100"/>
        <w:sz w:val="24"/>
        <w:szCs w:val="24"/>
        <w:lang w:val="es-ES" w:eastAsia="en-US" w:bidi="ar-SA"/>
      </w:rPr>
    </w:lvl>
    <w:lvl w:ilvl="1" w:tplc="E90E4AA2">
      <w:numFmt w:val="bullet"/>
      <w:lvlText w:val="•"/>
      <w:lvlJc w:val="left"/>
      <w:pPr>
        <w:ind w:left="1644" w:hanging="360"/>
      </w:pPr>
      <w:rPr>
        <w:rFonts w:hint="default"/>
        <w:lang w:val="es-ES" w:eastAsia="en-US" w:bidi="ar-SA"/>
      </w:rPr>
    </w:lvl>
    <w:lvl w:ilvl="2" w:tplc="84A6441E">
      <w:numFmt w:val="bullet"/>
      <w:lvlText w:val="•"/>
      <w:lvlJc w:val="left"/>
      <w:pPr>
        <w:ind w:left="2468" w:hanging="360"/>
      </w:pPr>
      <w:rPr>
        <w:rFonts w:hint="default"/>
        <w:lang w:val="es-ES" w:eastAsia="en-US" w:bidi="ar-SA"/>
      </w:rPr>
    </w:lvl>
    <w:lvl w:ilvl="3" w:tplc="86B40EC2">
      <w:numFmt w:val="bullet"/>
      <w:lvlText w:val="•"/>
      <w:lvlJc w:val="left"/>
      <w:pPr>
        <w:ind w:left="3292" w:hanging="360"/>
      </w:pPr>
      <w:rPr>
        <w:rFonts w:hint="default"/>
        <w:lang w:val="es-ES" w:eastAsia="en-US" w:bidi="ar-SA"/>
      </w:rPr>
    </w:lvl>
    <w:lvl w:ilvl="4" w:tplc="ACDAB1B8">
      <w:numFmt w:val="bullet"/>
      <w:lvlText w:val="•"/>
      <w:lvlJc w:val="left"/>
      <w:pPr>
        <w:ind w:left="4116" w:hanging="360"/>
      </w:pPr>
      <w:rPr>
        <w:rFonts w:hint="default"/>
        <w:lang w:val="es-ES" w:eastAsia="en-US" w:bidi="ar-SA"/>
      </w:rPr>
    </w:lvl>
    <w:lvl w:ilvl="5" w:tplc="86749ABE">
      <w:numFmt w:val="bullet"/>
      <w:lvlText w:val="•"/>
      <w:lvlJc w:val="left"/>
      <w:pPr>
        <w:ind w:left="4940" w:hanging="360"/>
      </w:pPr>
      <w:rPr>
        <w:rFonts w:hint="default"/>
        <w:lang w:val="es-ES" w:eastAsia="en-US" w:bidi="ar-SA"/>
      </w:rPr>
    </w:lvl>
    <w:lvl w:ilvl="6" w:tplc="E66C6B48">
      <w:numFmt w:val="bullet"/>
      <w:lvlText w:val="•"/>
      <w:lvlJc w:val="left"/>
      <w:pPr>
        <w:ind w:left="5764" w:hanging="360"/>
      </w:pPr>
      <w:rPr>
        <w:rFonts w:hint="default"/>
        <w:lang w:val="es-ES" w:eastAsia="en-US" w:bidi="ar-SA"/>
      </w:rPr>
    </w:lvl>
    <w:lvl w:ilvl="7" w:tplc="45C29150">
      <w:numFmt w:val="bullet"/>
      <w:lvlText w:val="•"/>
      <w:lvlJc w:val="left"/>
      <w:pPr>
        <w:ind w:left="6588" w:hanging="360"/>
      </w:pPr>
      <w:rPr>
        <w:rFonts w:hint="default"/>
        <w:lang w:val="es-ES" w:eastAsia="en-US" w:bidi="ar-SA"/>
      </w:rPr>
    </w:lvl>
    <w:lvl w:ilvl="8" w:tplc="1D92F4F8">
      <w:numFmt w:val="bullet"/>
      <w:lvlText w:val="•"/>
      <w:lvlJc w:val="left"/>
      <w:pPr>
        <w:ind w:left="7412" w:hanging="360"/>
      </w:pPr>
      <w:rPr>
        <w:rFonts w:hint="default"/>
        <w:lang w:val="es-ES" w:eastAsia="en-US" w:bidi="ar-SA"/>
      </w:rPr>
    </w:lvl>
  </w:abstractNum>
  <w:abstractNum w:abstractNumId="1" w15:restartNumberingAfterBreak="0">
    <w:nsid w:val="40AC40CF"/>
    <w:multiLevelType w:val="hybridMultilevel"/>
    <w:tmpl w:val="3296EC12"/>
    <w:lvl w:ilvl="0" w:tplc="22128E90">
      <w:start w:val="1"/>
      <w:numFmt w:val="decimal"/>
      <w:lvlText w:val="%1."/>
      <w:lvlJc w:val="left"/>
      <w:pPr>
        <w:ind w:left="822" w:hanging="360"/>
        <w:jc w:val="left"/>
      </w:pPr>
      <w:rPr>
        <w:rFonts w:ascii="Palatino Linotype" w:eastAsia="Palatino Linotype" w:hAnsi="Palatino Linotype" w:cs="Palatino Linotype" w:hint="default"/>
        <w:b w:val="0"/>
        <w:bCs w:val="0"/>
        <w:i w:val="0"/>
        <w:iCs w:val="0"/>
        <w:w w:val="100"/>
        <w:sz w:val="24"/>
        <w:szCs w:val="24"/>
        <w:lang w:val="es-ES" w:eastAsia="en-US" w:bidi="ar-SA"/>
      </w:rPr>
    </w:lvl>
    <w:lvl w:ilvl="1" w:tplc="A762CD9A">
      <w:numFmt w:val="bullet"/>
      <w:lvlText w:val="•"/>
      <w:lvlJc w:val="left"/>
      <w:pPr>
        <w:ind w:left="1644" w:hanging="360"/>
      </w:pPr>
      <w:rPr>
        <w:rFonts w:hint="default"/>
        <w:lang w:val="es-ES" w:eastAsia="en-US" w:bidi="ar-SA"/>
      </w:rPr>
    </w:lvl>
    <w:lvl w:ilvl="2" w:tplc="0A1E875E">
      <w:numFmt w:val="bullet"/>
      <w:lvlText w:val="•"/>
      <w:lvlJc w:val="left"/>
      <w:pPr>
        <w:ind w:left="2468" w:hanging="360"/>
      </w:pPr>
      <w:rPr>
        <w:rFonts w:hint="default"/>
        <w:lang w:val="es-ES" w:eastAsia="en-US" w:bidi="ar-SA"/>
      </w:rPr>
    </w:lvl>
    <w:lvl w:ilvl="3" w:tplc="CBE21492">
      <w:numFmt w:val="bullet"/>
      <w:lvlText w:val="•"/>
      <w:lvlJc w:val="left"/>
      <w:pPr>
        <w:ind w:left="3292" w:hanging="360"/>
      </w:pPr>
      <w:rPr>
        <w:rFonts w:hint="default"/>
        <w:lang w:val="es-ES" w:eastAsia="en-US" w:bidi="ar-SA"/>
      </w:rPr>
    </w:lvl>
    <w:lvl w:ilvl="4" w:tplc="9EE65B70">
      <w:numFmt w:val="bullet"/>
      <w:lvlText w:val="•"/>
      <w:lvlJc w:val="left"/>
      <w:pPr>
        <w:ind w:left="4116" w:hanging="360"/>
      </w:pPr>
      <w:rPr>
        <w:rFonts w:hint="default"/>
        <w:lang w:val="es-ES" w:eastAsia="en-US" w:bidi="ar-SA"/>
      </w:rPr>
    </w:lvl>
    <w:lvl w:ilvl="5" w:tplc="72B877CA">
      <w:numFmt w:val="bullet"/>
      <w:lvlText w:val="•"/>
      <w:lvlJc w:val="left"/>
      <w:pPr>
        <w:ind w:left="4940" w:hanging="360"/>
      </w:pPr>
      <w:rPr>
        <w:rFonts w:hint="default"/>
        <w:lang w:val="es-ES" w:eastAsia="en-US" w:bidi="ar-SA"/>
      </w:rPr>
    </w:lvl>
    <w:lvl w:ilvl="6" w:tplc="E11C6CDC">
      <w:numFmt w:val="bullet"/>
      <w:lvlText w:val="•"/>
      <w:lvlJc w:val="left"/>
      <w:pPr>
        <w:ind w:left="5764" w:hanging="360"/>
      </w:pPr>
      <w:rPr>
        <w:rFonts w:hint="default"/>
        <w:lang w:val="es-ES" w:eastAsia="en-US" w:bidi="ar-SA"/>
      </w:rPr>
    </w:lvl>
    <w:lvl w:ilvl="7" w:tplc="D15A1260">
      <w:numFmt w:val="bullet"/>
      <w:lvlText w:val="•"/>
      <w:lvlJc w:val="left"/>
      <w:pPr>
        <w:ind w:left="6588" w:hanging="360"/>
      </w:pPr>
      <w:rPr>
        <w:rFonts w:hint="default"/>
        <w:lang w:val="es-ES" w:eastAsia="en-US" w:bidi="ar-SA"/>
      </w:rPr>
    </w:lvl>
    <w:lvl w:ilvl="8" w:tplc="7152DBC2">
      <w:numFmt w:val="bullet"/>
      <w:lvlText w:val="•"/>
      <w:lvlJc w:val="left"/>
      <w:pPr>
        <w:ind w:left="7412" w:hanging="360"/>
      </w:pPr>
      <w:rPr>
        <w:rFonts w:hint="default"/>
        <w:lang w:val="es-ES" w:eastAsia="en-US" w:bidi="ar-SA"/>
      </w:rPr>
    </w:lvl>
  </w:abstractNum>
  <w:abstractNum w:abstractNumId="2" w15:restartNumberingAfterBreak="0">
    <w:nsid w:val="593A49C8"/>
    <w:multiLevelType w:val="hybridMultilevel"/>
    <w:tmpl w:val="A4166492"/>
    <w:lvl w:ilvl="0" w:tplc="9FEE1110">
      <w:start w:val="1"/>
      <w:numFmt w:val="decimal"/>
      <w:lvlText w:val="%1."/>
      <w:lvlJc w:val="left"/>
      <w:pPr>
        <w:ind w:left="822" w:hanging="360"/>
        <w:jc w:val="left"/>
      </w:pPr>
      <w:rPr>
        <w:rFonts w:ascii="Palatino Linotype" w:eastAsia="Palatino Linotype" w:hAnsi="Palatino Linotype" w:cs="Palatino Linotype" w:hint="default"/>
        <w:b w:val="0"/>
        <w:bCs w:val="0"/>
        <w:i w:val="0"/>
        <w:iCs w:val="0"/>
        <w:w w:val="100"/>
        <w:sz w:val="24"/>
        <w:szCs w:val="24"/>
        <w:lang w:val="es-ES" w:eastAsia="en-US" w:bidi="ar-SA"/>
      </w:rPr>
    </w:lvl>
    <w:lvl w:ilvl="1" w:tplc="E3B2E688">
      <w:numFmt w:val="bullet"/>
      <w:lvlText w:val="•"/>
      <w:lvlJc w:val="left"/>
      <w:pPr>
        <w:ind w:left="1644" w:hanging="360"/>
      </w:pPr>
      <w:rPr>
        <w:rFonts w:hint="default"/>
        <w:lang w:val="es-ES" w:eastAsia="en-US" w:bidi="ar-SA"/>
      </w:rPr>
    </w:lvl>
    <w:lvl w:ilvl="2" w:tplc="8432D830">
      <w:numFmt w:val="bullet"/>
      <w:lvlText w:val="•"/>
      <w:lvlJc w:val="left"/>
      <w:pPr>
        <w:ind w:left="2468" w:hanging="360"/>
      </w:pPr>
      <w:rPr>
        <w:rFonts w:hint="default"/>
        <w:lang w:val="es-ES" w:eastAsia="en-US" w:bidi="ar-SA"/>
      </w:rPr>
    </w:lvl>
    <w:lvl w:ilvl="3" w:tplc="5074C098">
      <w:numFmt w:val="bullet"/>
      <w:lvlText w:val="•"/>
      <w:lvlJc w:val="left"/>
      <w:pPr>
        <w:ind w:left="3292" w:hanging="360"/>
      </w:pPr>
      <w:rPr>
        <w:rFonts w:hint="default"/>
        <w:lang w:val="es-ES" w:eastAsia="en-US" w:bidi="ar-SA"/>
      </w:rPr>
    </w:lvl>
    <w:lvl w:ilvl="4" w:tplc="27368FFE">
      <w:numFmt w:val="bullet"/>
      <w:lvlText w:val="•"/>
      <w:lvlJc w:val="left"/>
      <w:pPr>
        <w:ind w:left="4116" w:hanging="360"/>
      </w:pPr>
      <w:rPr>
        <w:rFonts w:hint="default"/>
        <w:lang w:val="es-ES" w:eastAsia="en-US" w:bidi="ar-SA"/>
      </w:rPr>
    </w:lvl>
    <w:lvl w:ilvl="5" w:tplc="656413F6">
      <w:numFmt w:val="bullet"/>
      <w:lvlText w:val="•"/>
      <w:lvlJc w:val="left"/>
      <w:pPr>
        <w:ind w:left="4940" w:hanging="360"/>
      </w:pPr>
      <w:rPr>
        <w:rFonts w:hint="default"/>
        <w:lang w:val="es-ES" w:eastAsia="en-US" w:bidi="ar-SA"/>
      </w:rPr>
    </w:lvl>
    <w:lvl w:ilvl="6" w:tplc="2B724110">
      <w:numFmt w:val="bullet"/>
      <w:lvlText w:val="•"/>
      <w:lvlJc w:val="left"/>
      <w:pPr>
        <w:ind w:left="5764" w:hanging="360"/>
      </w:pPr>
      <w:rPr>
        <w:rFonts w:hint="default"/>
        <w:lang w:val="es-ES" w:eastAsia="en-US" w:bidi="ar-SA"/>
      </w:rPr>
    </w:lvl>
    <w:lvl w:ilvl="7" w:tplc="6148A704">
      <w:numFmt w:val="bullet"/>
      <w:lvlText w:val="•"/>
      <w:lvlJc w:val="left"/>
      <w:pPr>
        <w:ind w:left="6588" w:hanging="360"/>
      </w:pPr>
      <w:rPr>
        <w:rFonts w:hint="default"/>
        <w:lang w:val="es-ES" w:eastAsia="en-US" w:bidi="ar-SA"/>
      </w:rPr>
    </w:lvl>
    <w:lvl w:ilvl="8" w:tplc="BEE6159A">
      <w:numFmt w:val="bullet"/>
      <w:lvlText w:val="•"/>
      <w:lvlJc w:val="left"/>
      <w:pPr>
        <w:ind w:left="7412" w:hanging="360"/>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206FA"/>
    <w:rsid w:val="002F05AA"/>
    <w:rsid w:val="00C267C5"/>
    <w:rsid w:val="00F206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023ED1A-BED4-44C6-BA30-EFD4E54D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10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right="117"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atercera.com/nacional/noticia/robos-en-el-pais-aumentaron-un-39-el-ano-pasado-segun-" TargetMode="External"/><Relationship Id="rId13" Type="http://schemas.openxmlformats.org/officeDocument/2006/relationships/hyperlink" Target="http://www.seguridadpublica.cl/noticia/plan-anti-encerronas-de-la-spd-y-carabineros-permite-mantener-" TargetMode="External"/><Relationship Id="rId3" Type="http://schemas.openxmlformats.org/officeDocument/2006/relationships/settings" Target="settings.xml"/><Relationship Id="rId7" Type="http://schemas.openxmlformats.org/officeDocument/2006/relationships/hyperlink" Target="http://www.latercera.com/nacional/noticia/robos-en-el-pais-aumentaron-un-39-el-ano-pasado-segun-" TargetMode="External"/><Relationship Id="rId12" Type="http://schemas.openxmlformats.org/officeDocument/2006/relationships/hyperlink" Target="http://www.seguridadpublica.cl/noticia/plan-anti-encerronas-de-la-spd-y-carabineros-permite-manten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toralpress.cl/sitio/Prensa_Texto?LPKey=EA77NMO22WGR6LXKWEBO4TFNDEKDE6Z47VCAN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itoralpress.cl/sitio/Prensa_Texto?LPKey=EA77NMO22WGR6LXKWEBO4TFNDEKDE6Z47VCANU" TargetMode="External"/><Relationship Id="rId4" Type="http://schemas.openxmlformats.org/officeDocument/2006/relationships/webSettings" Target="webSettings.xml"/><Relationship Id="rId9" Type="http://schemas.openxmlformats.org/officeDocument/2006/relationships/hyperlink" Target="http://www.lasegunda.com/noticias/nacional/2014/05/937053/muerte-de-carabinero-autor-dice-qu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1180</Words>
  <Characters>6495</Characters>
  <Application>Microsoft Office Word</Application>
  <DocSecurity>0</DocSecurity>
  <Lines>54</Lines>
  <Paragraphs>15</Paragraphs>
  <ScaleCrop>false</ScaleCrop>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Joris Carvajal</dc:creator>
  <cp:lastModifiedBy>Guillermo Diaz Vallejos</cp:lastModifiedBy>
  <cp:revision>1</cp:revision>
  <dcterms:created xsi:type="dcterms:W3CDTF">2023-04-17T13:34:00Z</dcterms:created>
  <dcterms:modified xsi:type="dcterms:W3CDTF">2023-05-15T23:20:00Z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Creator">
    <vt:lpwstr>Microsoft® Word 2013</vt:lpwstr>
  </property>
  <property fmtid="{D5CDD505-2E9C-101B-9397-08002B2CF9AE}" pid="4" name="LastSaved">
    <vt:filetime>2023-04-17T00:00:00Z</vt:filetime>
  </property>
  <property fmtid="{D5CDD505-2E9C-101B-9397-08002B2CF9AE}" pid="5" name="Producer">
    <vt:lpwstr>Microsoft® Word 2013</vt:lpwstr>
  </property>
</Properties>
</file>