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FAB" w:rsidRDefault="00CD07F2">
      <w:pPr>
        <w:pStyle w:val="Textoindependiente"/>
        <w:ind w:left="3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21022" cy="1276350"/>
            <wp:effectExtent l="0" t="0" r="0" b="0"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02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AB" w:rsidRDefault="00BC0FAB">
      <w:pPr>
        <w:pStyle w:val="Textoindependiente"/>
        <w:spacing w:before="7"/>
        <w:rPr>
          <w:rFonts w:ascii="Times New Roman"/>
          <w:sz w:val="7"/>
        </w:rPr>
      </w:pPr>
    </w:p>
    <w:p w:rsidR="00BC0FAB" w:rsidRDefault="00CD07F2">
      <w:pPr>
        <w:spacing w:before="93"/>
        <w:ind w:left="261" w:right="276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BC0FAB" w:rsidRDefault="00CD07F2">
      <w:pPr>
        <w:spacing w:before="21" w:line="259" w:lineRule="auto"/>
        <w:ind w:left="261" w:right="280"/>
        <w:jc w:val="center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SANITARIO,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LIMITAR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REALIZACIÓN DE FUNERALES DENOMINADOS DE “ALTO RIESGO”</w:t>
      </w:r>
    </w:p>
    <w:p w:rsidR="00BC0FAB" w:rsidRDefault="00BC0FAB">
      <w:pPr>
        <w:pStyle w:val="Textoindependiente"/>
        <w:rPr>
          <w:b/>
          <w:sz w:val="26"/>
        </w:rPr>
      </w:pPr>
    </w:p>
    <w:p w:rsidR="00BC0FAB" w:rsidRDefault="00BC0FAB">
      <w:pPr>
        <w:pStyle w:val="Textoindependiente"/>
        <w:rPr>
          <w:b/>
          <w:sz w:val="26"/>
        </w:rPr>
      </w:pPr>
    </w:p>
    <w:p w:rsidR="00BC0FAB" w:rsidRDefault="00BC0FAB">
      <w:pPr>
        <w:pStyle w:val="Textoindependiente"/>
        <w:spacing w:before="6"/>
        <w:rPr>
          <w:b/>
          <w:sz w:val="27"/>
        </w:rPr>
      </w:pPr>
    </w:p>
    <w:p w:rsidR="00BC0FAB" w:rsidRDefault="00CD07F2">
      <w:pPr>
        <w:pStyle w:val="Ttulo1"/>
        <w:jc w:val="left"/>
      </w:pPr>
      <w:r>
        <w:rPr>
          <w:spacing w:val="-2"/>
        </w:rPr>
        <w:t>Antecedentes</w:t>
      </w:r>
    </w:p>
    <w:p w:rsidR="00BC0FAB" w:rsidRDefault="00CD07F2">
      <w:pPr>
        <w:pStyle w:val="Textoindependiente"/>
        <w:spacing w:before="182" w:line="360" w:lineRule="auto"/>
        <w:ind w:left="102" w:right="118" w:firstLine="602"/>
        <w:jc w:val="both"/>
      </w:pP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últimos</w:t>
      </w:r>
      <w:r>
        <w:rPr>
          <w:spacing w:val="-6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hemos</w:t>
      </w:r>
      <w:r>
        <w:rPr>
          <w:spacing w:val="-6"/>
        </w:rPr>
        <w:t xml:space="preserve"> </w:t>
      </w:r>
      <w:r>
        <w:t>observado</w:t>
      </w:r>
      <w:r>
        <w:rPr>
          <w:spacing w:val="-6"/>
        </w:rPr>
        <w:t xml:space="preserve"> </w:t>
      </w:r>
      <w:r>
        <w:t>como han</w:t>
      </w:r>
      <w:r>
        <w:rPr>
          <w:spacing w:val="-5"/>
        </w:rPr>
        <w:t xml:space="preserve"> </w:t>
      </w:r>
      <w:r>
        <w:t>aumentado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5"/>
        </w:rPr>
        <w:t xml:space="preserve"> </w:t>
      </w:r>
      <w:r>
        <w:t>de los denominados “</w:t>
      </w:r>
      <w:r>
        <w:rPr>
          <w:i/>
        </w:rPr>
        <w:t>narco funerales</w:t>
      </w:r>
      <w:r>
        <w:t>” o como se les ha denominado por las autoridades competentes</w:t>
      </w:r>
      <w:r>
        <w:rPr>
          <w:spacing w:val="40"/>
        </w:rPr>
        <w:t xml:space="preserve"> </w:t>
      </w:r>
      <w:r>
        <w:t>funerales de “alto riesgo”.</w:t>
      </w:r>
    </w:p>
    <w:p w:rsidR="00BC0FAB" w:rsidRDefault="00CD07F2">
      <w:pPr>
        <w:pStyle w:val="Textoindependiente"/>
        <w:spacing w:before="160" w:line="360" w:lineRule="auto"/>
        <w:ind w:left="102" w:right="114" w:firstLine="597"/>
        <w:jc w:val="both"/>
      </w:pPr>
      <w:r>
        <w:t>Ya</w:t>
      </w:r>
      <w:r>
        <w:rPr>
          <w:spacing w:val="-17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anunció</w:t>
      </w:r>
      <w:r>
        <w:rPr>
          <w:spacing w:val="-15"/>
        </w:rPr>
        <w:t xml:space="preserve"> </w:t>
      </w:r>
      <w:r>
        <w:t>públicamente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Subsecretaria de Prevención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Delito de</w:t>
      </w:r>
      <w:r>
        <w:rPr>
          <w:spacing w:val="-3"/>
        </w:rPr>
        <w:t xml:space="preserve"> </w:t>
      </w:r>
      <w:r>
        <w:t>ese momento</w:t>
      </w:r>
      <w:r>
        <w:rPr>
          <w:spacing w:val="-2"/>
        </w:rPr>
        <w:t xml:space="preserve"> </w:t>
      </w:r>
      <w:r>
        <w:t>doña Katherine Martorell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Asociación Chilena de Municipalidades (ACHM) la presentación de un protocolo para los denominados funerales de alto riesgo.</w:t>
      </w:r>
    </w:p>
    <w:p w:rsidR="00BC0FAB" w:rsidRDefault="00CD07F2">
      <w:pPr>
        <w:spacing w:before="161" w:line="360" w:lineRule="auto"/>
        <w:ind w:left="102" w:right="113" w:firstLine="602"/>
        <w:jc w:val="both"/>
        <w:rPr>
          <w:i/>
          <w:sz w:val="24"/>
        </w:rPr>
      </w:pPr>
      <w:r>
        <w:rPr>
          <w:sz w:val="24"/>
        </w:rPr>
        <w:t>Dicho protocolo contemplaba los siguientes lineamientos generales: “</w:t>
      </w:r>
      <w:r>
        <w:rPr>
          <w:i/>
          <w:sz w:val="24"/>
        </w:rPr>
        <w:t>Las etapas de este modelo consider</w:t>
      </w:r>
      <w:r>
        <w:rPr>
          <w:i/>
          <w:sz w:val="24"/>
        </w:rPr>
        <w:t xml:space="preserve">an desde la muerte hasta la evacuación de las personas que asisten al funeral en el cementerio. En cada una de estas etapas se definen las instituciones que participan y los funcionarios responsables de cada </w:t>
      </w:r>
      <w:r>
        <w:rPr>
          <w:i/>
          <w:spacing w:val="-2"/>
          <w:sz w:val="24"/>
        </w:rPr>
        <w:t>institución.</w:t>
      </w:r>
    </w:p>
    <w:p w:rsidR="00BC0FAB" w:rsidRDefault="00CD07F2">
      <w:pPr>
        <w:pStyle w:val="Prrafodelista"/>
        <w:numPr>
          <w:ilvl w:val="0"/>
          <w:numId w:val="2"/>
        </w:numPr>
        <w:tabs>
          <w:tab w:val="left" w:pos="822"/>
        </w:tabs>
        <w:spacing w:before="160" w:line="360" w:lineRule="auto"/>
        <w:ind w:left="821" w:right="122"/>
        <w:jc w:val="both"/>
        <w:rPr>
          <w:i/>
          <w:sz w:val="24"/>
        </w:rPr>
      </w:pPr>
      <w:r>
        <w:rPr>
          <w:i/>
          <w:sz w:val="24"/>
        </w:rPr>
        <w:t>Se crea una unidad central de análi</w:t>
      </w:r>
      <w:r>
        <w:rPr>
          <w:i/>
          <w:sz w:val="24"/>
        </w:rPr>
        <w:t>sis integrada por Carabineros, PDI, Gendarmería y el Observatorio de Homicidios de la Subsecretaría de Prevención del Delito (SPD).</w:t>
      </w:r>
    </w:p>
    <w:p w:rsidR="00BC0FAB" w:rsidRDefault="00CD07F2">
      <w:pPr>
        <w:pStyle w:val="Prrafodelista"/>
        <w:numPr>
          <w:ilvl w:val="0"/>
          <w:numId w:val="2"/>
        </w:numPr>
        <w:tabs>
          <w:tab w:val="left" w:pos="822"/>
        </w:tabs>
        <w:spacing w:before="2" w:line="360" w:lineRule="auto"/>
        <w:ind w:left="821" w:right="124"/>
        <w:jc w:val="both"/>
        <w:rPr>
          <w:i/>
          <w:sz w:val="24"/>
        </w:rPr>
      </w:pPr>
      <w:r>
        <w:rPr>
          <w:i/>
          <w:sz w:val="24"/>
        </w:rPr>
        <w:t xml:space="preserve">Se define el contexto de la muerte: centros penitenciarios, servicios de urgencia de la red de salud, muerte violenta en vía pública y/domicilio y muerte no violenta de una persona que puede generar un funeral de alto </w:t>
      </w:r>
      <w:r>
        <w:rPr>
          <w:i/>
          <w:spacing w:val="-2"/>
          <w:sz w:val="24"/>
        </w:rPr>
        <w:t>riesgo.</w:t>
      </w:r>
    </w:p>
    <w:p w:rsidR="00BC0FAB" w:rsidRDefault="00BC0FAB">
      <w:pPr>
        <w:spacing w:line="360" w:lineRule="auto"/>
        <w:jc w:val="both"/>
        <w:rPr>
          <w:sz w:val="24"/>
        </w:rPr>
        <w:sectPr w:rsidR="00BC0FAB">
          <w:footerReference w:type="default" r:id="rId8"/>
          <w:type w:val="continuous"/>
          <w:pgSz w:w="12240" w:h="15840"/>
          <w:pgMar w:top="1420" w:right="1580" w:bottom="1200" w:left="1600" w:header="0" w:footer="1000" w:gutter="0"/>
          <w:pgNumType w:start="1"/>
          <w:cols w:space="720"/>
        </w:sectPr>
      </w:pPr>
    </w:p>
    <w:p w:rsidR="00BC0FAB" w:rsidRDefault="00CD07F2">
      <w:pPr>
        <w:pStyle w:val="Prrafodelista"/>
        <w:numPr>
          <w:ilvl w:val="0"/>
          <w:numId w:val="2"/>
        </w:numPr>
        <w:tabs>
          <w:tab w:val="left" w:pos="822"/>
        </w:tabs>
        <w:spacing w:before="77"/>
        <w:ind w:hanging="361"/>
        <w:rPr>
          <w:i/>
          <w:sz w:val="24"/>
        </w:rPr>
      </w:pPr>
      <w:r>
        <w:rPr>
          <w:i/>
          <w:sz w:val="24"/>
        </w:rPr>
        <w:lastRenderedPageBreak/>
        <w:t>Flujo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determinar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riesgo.</w:t>
      </w:r>
    </w:p>
    <w:p w:rsidR="00BC0FAB" w:rsidRDefault="00CD07F2">
      <w:pPr>
        <w:pStyle w:val="Prrafodelista"/>
        <w:numPr>
          <w:ilvl w:val="0"/>
          <w:numId w:val="2"/>
        </w:numPr>
        <w:tabs>
          <w:tab w:val="left" w:pos="822"/>
        </w:tabs>
        <w:spacing w:before="139" w:line="360" w:lineRule="auto"/>
        <w:ind w:left="821" w:right="116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crea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matriz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riesgo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define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funeral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riesgo tendrá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 impacto bajo, medio o alto.</w:t>
      </w:r>
    </w:p>
    <w:p w:rsidR="00BC0FAB" w:rsidRDefault="00CD07F2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define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operativo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según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matriz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riesgo.</w:t>
      </w:r>
    </w:p>
    <w:p w:rsidR="00BC0FAB" w:rsidRDefault="00CD07F2">
      <w:pPr>
        <w:pStyle w:val="Prrafodelista"/>
        <w:numPr>
          <w:ilvl w:val="0"/>
          <w:numId w:val="2"/>
        </w:numPr>
        <w:tabs>
          <w:tab w:val="left" w:pos="822"/>
        </w:tabs>
        <w:spacing w:before="137" w:line="360" w:lineRule="auto"/>
        <w:ind w:left="821" w:right="125"/>
        <w:rPr>
          <w:i/>
          <w:sz w:val="16"/>
        </w:rPr>
      </w:pPr>
      <w:r>
        <w:rPr>
          <w:i/>
          <w:sz w:val="24"/>
        </w:rPr>
        <w:t>Informe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evaluación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del operativo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envío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antecedentes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fiscalía correspondiente para iniciar investigación si procede.”</w:t>
      </w:r>
      <w:r>
        <w:rPr>
          <w:i/>
          <w:position w:val="7"/>
          <w:sz w:val="16"/>
        </w:rPr>
        <w:t>1</w:t>
      </w:r>
    </w:p>
    <w:p w:rsidR="00BC0FAB" w:rsidRDefault="00CD07F2">
      <w:pPr>
        <w:spacing w:before="161" w:line="360" w:lineRule="auto"/>
        <w:ind w:left="102" w:right="115" w:firstLine="602"/>
        <w:jc w:val="both"/>
        <w:rPr>
          <w:i/>
          <w:sz w:val="16"/>
        </w:rPr>
      </w:pPr>
      <w:r>
        <w:rPr>
          <w:sz w:val="24"/>
        </w:rPr>
        <w:t>En esos años, desde las policías ya habían comenzado a realizar un seguimiento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catastro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funerales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“alto</w:t>
      </w:r>
      <w:r>
        <w:rPr>
          <w:spacing w:val="-7"/>
          <w:sz w:val="24"/>
        </w:rPr>
        <w:t xml:space="preserve"> </w:t>
      </w:r>
      <w:r>
        <w:rPr>
          <w:sz w:val="24"/>
        </w:rPr>
        <w:t>riesgo”,</w:t>
      </w:r>
      <w:r>
        <w:rPr>
          <w:spacing w:val="-10"/>
          <w:sz w:val="24"/>
        </w:rPr>
        <w:t xml:space="preserve"> </w:t>
      </w:r>
      <w:r>
        <w:rPr>
          <w:sz w:val="24"/>
        </w:rPr>
        <w:t>indicando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propio</w:t>
      </w:r>
      <w:r>
        <w:rPr>
          <w:spacing w:val="-9"/>
          <w:sz w:val="24"/>
        </w:rPr>
        <w:t xml:space="preserve"> </w:t>
      </w:r>
      <w:r>
        <w:rPr>
          <w:sz w:val="24"/>
        </w:rPr>
        <w:t>General Director de Carabineros de la época don Mario Rozas que “</w:t>
      </w:r>
      <w:r>
        <w:rPr>
          <w:i/>
          <w:sz w:val="24"/>
        </w:rPr>
        <w:t>entre 2018 y 2019, se registraron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113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funerale</w:t>
      </w:r>
      <w:r>
        <w:rPr>
          <w:i/>
          <w:sz w:val="24"/>
        </w:rPr>
        <w:t>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riesgo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nivel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79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detenidas y más de 9 mil controles preventivos.”</w:t>
      </w:r>
      <w:r>
        <w:rPr>
          <w:i/>
          <w:position w:val="7"/>
          <w:sz w:val="16"/>
        </w:rPr>
        <w:t>2</w:t>
      </w:r>
    </w:p>
    <w:p w:rsidR="00BC0FAB" w:rsidRDefault="00CD07F2">
      <w:pPr>
        <w:pStyle w:val="Textoindependiente"/>
        <w:spacing w:before="160" w:line="360" w:lineRule="auto"/>
        <w:ind w:left="102" w:right="115" w:firstLine="602"/>
        <w:jc w:val="both"/>
      </w:pPr>
      <w:r>
        <w:t>El aumento constante de este tipo de funerales, ha incidido en el temor y las molestias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cientos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ciudadanos</w:t>
      </w:r>
      <w:r>
        <w:rPr>
          <w:spacing w:val="-6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tenido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sufrir</w:t>
      </w:r>
      <w:r>
        <w:rPr>
          <w:spacing w:val="-7"/>
        </w:rPr>
        <w:t xml:space="preserve"> </w:t>
      </w:r>
      <w:r>
        <w:t>producto</w:t>
      </w:r>
      <w:r>
        <w:rPr>
          <w:spacing w:val="-10"/>
        </w:rPr>
        <w:t xml:space="preserve"> </w:t>
      </w:r>
      <w:r>
        <w:t>de los</w:t>
      </w:r>
      <w:r>
        <w:rPr>
          <w:spacing w:val="-8"/>
        </w:rPr>
        <w:t xml:space="preserve"> </w:t>
      </w:r>
      <w:r>
        <w:t>disparos al aire, que incluyen metralletas y armamento de alto calibre, además de fuegos artificiales en</w:t>
      </w:r>
      <w:r>
        <w:t xml:space="preserve"> lugares y horarios evidentemente no autorizados.</w:t>
      </w:r>
    </w:p>
    <w:p w:rsidR="00BC0FAB" w:rsidRDefault="00CD07F2">
      <w:pPr>
        <w:spacing w:before="161" w:line="360" w:lineRule="auto"/>
        <w:ind w:left="102" w:right="121" w:firstLine="535"/>
        <w:jc w:val="both"/>
        <w:rPr>
          <w:sz w:val="16"/>
        </w:rPr>
      </w:pPr>
      <w:r>
        <w:rPr>
          <w:sz w:val="24"/>
        </w:rPr>
        <w:t>Luego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año</w:t>
      </w:r>
      <w:r>
        <w:rPr>
          <w:spacing w:val="-10"/>
          <w:sz w:val="24"/>
        </w:rPr>
        <w:t xml:space="preserve"> </w:t>
      </w:r>
      <w:r>
        <w:rPr>
          <w:sz w:val="24"/>
        </w:rPr>
        <w:t>2021,</w:t>
      </w:r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según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Mesa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Coordinación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Funerales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Alto Riesgo, en que participan Carabineros, Ministerio Público, PDI, Gendarmería y </w:t>
      </w:r>
      <w:r>
        <w:rPr>
          <w:i/>
          <w:spacing w:val="-2"/>
          <w:sz w:val="24"/>
        </w:rPr>
        <w:t>Aduanas,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durante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un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año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un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mes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ocurrieron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país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823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funerales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alto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 xml:space="preserve">riesgo. </w:t>
      </w:r>
      <w:r>
        <w:rPr>
          <w:i/>
          <w:sz w:val="24"/>
        </w:rPr>
        <w:t xml:space="preserve">En buena parte de estos eventos se registraron lanzamiento de fuegos artificiales, disparos, toma de pasajes, aglomeraciones, entre otros hechos catalogados como </w:t>
      </w:r>
      <w:r>
        <w:rPr>
          <w:i/>
          <w:spacing w:val="-2"/>
          <w:sz w:val="24"/>
        </w:rPr>
        <w:t>ilícitos.</w:t>
      </w:r>
      <w:r>
        <w:rPr>
          <w:spacing w:val="-2"/>
          <w:sz w:val="24"/>
        </w:rPr>
        <w:t>”</w:t>
      </w:r>
      <w:r>
        <w:rPr>
          <w:spacing w:val="-2"/>
          <w:position w:val="8"/>
          <w:sz w:val="16"/>
        </w:rPr>
        <w:t>3</w:t>
      </w:r>
    </w:p>
    <w:p w:rsidR="00BC0FAB" w:rsidRDefault="00CD07F2">
      <w:pPr>
        <w:pStyle w:val="Textoindependiente"/>
        <w:spacing w:before="154" w:line="360" w:lineRule="auto"/>
        <w:ind w:left="102" w:right="116" w:firstLine="602"/>
        <w:jc w:val="both"/>
      </w:pPr>
      <w:r>
        <w:t>Lo cual</w:t>
      </w:r>
      <w:r>
        <w:rPr>
          <w:spacing w:val="-4"/>
        </w:rPr>
        <w:t xml:space="preserve"> </w:t>
      </w:r>
      <w:r>
        <w:t>evidenciaba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increme</w:t>
      </w:r>
      <w:r>
        <w:t>nto</w:t>
      </w:r>
      <w:r>
        <w:rPr>
          <w:spacing w:val="-2"/>
        </w:rPr>
        <w:t xml:space="preserve"> </w:t>
      </w:r>
      <w:r>
        <w:t>considerable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ocurrencia de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tipo de</w:t>
      </w:r>
      <w:r>
        <w:rPr>
          <w:spacing w:val="-9"/>
        </w:rPr>
        <w:t xml:space="preserve"> </w:t>
      </w:r>
      <w:r>
        <w:t>funerales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largo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país,</w:t>
      </w:r>
      <w:r>
        <w:rPr>
          <w:spacing w:val="-7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destinar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funcionarios</w:t>
      </w:r>
      <w:r>
        <w:rPr>
          <w:spacing w:val="-10"/>
        </w:rPr>
        <w:t xml:space="preserve"> </w:t>
      </w:r>
      <w:r>
        <w:t>policiales</w:t>
      </w:r>
      <w:r>
        <w:rPr>
          <w:spacing w:val="-10"/>
        </w:rPr>
        <w:t xml:space="preserve"> </w:t>
      </w:r>
      <w:r>
        <w:t>al resguardo y fiscalización de funerales que pueden durar varios días, manteniendo</w:t>
      </w:r>
    </w:p>
    <w:p w:rsidR="00BC0FAB" w:rsidRDefault="00BC0FAB">
      <w:pPr>
        <w:pStyle w:val="Textoindependiente"/>
        <w:rPr>
          <w:sz w:val="20"/>
        </w:rPr>
      </w:pPr>
    </w:p>
    <w:p w:rsidR="00BC0FAB" w:rsidRDefault="00BC0FAB">
      <w:pPr>
        <w:pStyle w:val="Textoindependiente"/>
        <w:rPr>
          <w:sz w:val="20"/>
        </w:rPr>
      </w:pPr>
    </w:p>
    <w:p w:rsidR="00BC0FAB" w:rsidRDefault="00BC0FAB">
      <w:pPr>
        <w:pStyle w:val="Textoindependiente"/>
        <w:rPr>
          <w:sz w:val="20"/>
        </w:rPr>
      </w:pPr>
    </w:p>
    <w:p w:rsidR="00BC0FAB" w:rsidRDefault="00BC0FAB">
      <w:pPr>
        <w:pStyle w:val="Textoindependiente"/>
        <w:rPr>
          <w:sz w:val="20"/>
        </w:rPr>
      </w:pPr>
    </w:p>
    <w:p w:rsidR="00BC0FAB" w:rsidRDefault="00CD07F2">
      <w:pPr>
        <w:pStyle w:val="Textoindependiente"/>
        <w:spacing w:before="2"/>
        <w:rPr>
          <w:sz w:val="13"/>
        </w:rPr>
      </w:pPr>
      <w:r>
        <w:pict>
          <v:rect id="docshape2" o:spid="_x0000_s1027" style="position:absolute;margin-left:85.1pt;margin-top:8.8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C0FAB" w:rsidRDefault="00CD07F2">
      <w:pPr>
        <w:spacing w:before="102" w:line="243" w:lineRule="exact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58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https://achm.cl/achm-y-gobierno-presentan-protocolo-para-los-denominados-funerales-de-alto-riesgo/</w:t>
        </w:r>
      </w:hyperlink>
    </w:p>
    <w:p w:rsidR="00BC0FAB" w:rsidRDefault="00CD07F2">
      <w:pPr>
        <w:ind w:left="102" w:right="769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https://www.latercera.com/nacional/noticia/carabineros-cifra-113-los-funerales-narcos-alto-riesgo-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ocurridos-ano/688144/</w:t>
        </w:r>
      </w:hyperlink>
    </w:p>
    <w:p w:rsidR="00BC0FAB" w:rsidRDefault="00CD07F2">
      <w:pPr>
        <w:ind w:left="102" w:right="294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-2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https://www.biobiochile.cl/noticias/nacional/chile/2021/01/21/casi-800-personas-han-sido-detenidas-el-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3">
        <w:r>
          <w:rPr>
            <w:rFonts w:ascii="Calibri"/>
            <w:color w:val="0462C1"/>
            <w:spacing w:val="-2"/>
            <w:sz w:val="20"/>
            <w:u w:val="single" w:color="0462C1"/>
          </w:rPr>
          <w:t>ultimo-ano-tras-participar-en-funerales-de-alto-riesgo.shtml</w:t>
        </w:r>
      </w:hyperlink>
    </w:p>
    <w:p w:rsidR="00BC0FAB" w:rsidRDefault="00BC0FAB">
      <w:pPr>
        <w:rPr>
          <w:rFonts w:ascii="Calibri"/>
          <w:sz w:val="20"/>
        </w:rPr>
        <w:sectPr w:rsidR="00BC0FAB">
          <w:pgSz w:w="12240" w:h="15840"/>
          <w:pgMar w:top="1340" w:right="1580" w:bottom="1200" w:left="1600" w:header="0" w:footer="1000" w:gutter="0"/>
          <w:cols w:space="720"/>
        </w:sectPr>
      </w:pPr>
    </w:p>
    <w:p w:rsidR="00BC0FAB" w:rsidRDefault="00CD07F2">
      <w:pPr>
        <w:pStyle w:val="Textoindependiente"/>
        <w:spacing w:before="77" w:line="360" w:lineRule="auto"/>
        <w:ind w:left="102" w:right="116"/>
        <w:jc w:val="both"/>
      </w:pPr>
      <w:r>
        <w:lastRenderedPageBreak/>
        <w:t>en vilo a los vecinos y generando una carga adicional a quienes deben resguardar el orden público.</w:t>
      </w:r>
    </w:p>
    <w:p w:rsidR="00BC0FAB" w:rsidRDefault="00CD07F2">
      <w:pPr>
        <w:spacing w:before="160" w:line="360" w:lineRule="auto"/>
        <w:ind w:left="102" w:right="116" w:firstLine="602"/>
        <w:jc w:val="both"/>
        <w:rPr>
          <w:i/>
          <w:sz w:val="24"/>
        </w:rPr>
      </w:pP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parte,</w:t>
      </w:r>
      <w:r>
        <w:rPr>
          <w:spacing w:val="-14"/>
          <w:sz w:val="24"/>
        </w:rPr>
        <w:t xml:space="preserve"> </w:t>
      </w:r>
      <w:r>
        <w:rPr>
          <w:sz w:val="24"/>
        </w:rPr>
        <w:t>recién</w:t>
      </w:r>
      <w:r>
        <w:rPr>
          <w:spacing w:val="-13"/>
          <w:sz w:val="24"/>
        </w:rPr>
        <w:t xml:space="preserve"> </w:t>
      </w:r>
      <w:r>
        <w:rPr>
          <w:sz w:val="24"/>
        </w:rPr>
        <w:t>instalado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Gobierno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Presidente</w:t>
      </w:r>
      <w:r>
        <w:rPr>
          <w:spacing w:val="-14"/>
          <w:sz w:val="24"/>
        </w:rPr>
        <w:t xml:space="preserve"> </w:t>
      </w:r>
      <w:r>
        <w:rPr>
          <w:sz w:val="24"/>
        </w:rPr>
        <w:t>Boric,</w:t>
      </w:r>
      <w:r>
        <w:rPr>
          <w:spacing w:val="-17"/>
          <w:sz w:val="24"/>
        </w:rPr>
        <w:t xml:space="preserve"> </w:t>
      </w:r>
      <w:r>
        <w:rPr>
          <w:sz w:val="24"/>
        </w:rPr>
        <w:t>durante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mes de marzo del año 2022, “</w:t>
      </w:r>
      <w:r>
        <w:rPr>
          <w:i/>
          <w:sz w:val="24"/>
        </w:rPr>
        <w:t>El subsecretario de Prevención del Delito, Eduardo Vergara, y el subsecretario de Educación, Nicolás Cataldo, anunciaron la conformación de la fuerza de trabajo “Segu</w:t>
      </w:r>
      <w:r>
        <w:rPr>
          <w:i/>
          <w:sz w:val="24"/>
        </w:rPr>
        <w:t xml:space="preserve">ridad para Estudiar”, a fin de prevenir delitos y situaciones de violencia en establecimientos educacionales y sus </w:t>
      </w:r>
      <w:r>
        <w:rPr>
          <w:i/>
          <w:spacing w:val="-2"/>
          <w:sz w:val="24"/>
        </w:rPr>
        <w:t>cercanías.</w:t>
      </w:r>
    </w:p>
    <w:p w:rsidR="00BC0FAB" w:rsidRDefault="00CD07F2">
      <w:pPr>
        <w:spacing w:before="162" w:line="357" w:lineRule="auto"/>
        <w:ind w:left="102" w:right="117"/>
        <w:jc w:val="both"/>
        <w:rPr>
          <w:sz w:val="16"/>
        </w:rPr>
      </w:pPr>
      <w:r>
        <w:rPr>
          <w:i/>
          <w:sz w:val="24"/>
        </w:rPr>
        <w:t>La instancia está integrada, además, por la Delegada Presidencial de la RM, Constanza Martínez; la Defensora de la niñez, Patricia</w:t>
      </w:r>
      <w:r>
        <w:rPr>
          <w:i/>
          <w:sz w:val="24"/>
        </w:rPr>
        <w:t xml:space="preserve"> Muñoz; los alcaldes de Lo Espejo y San Bernardo, Javiera Reyes y Cristopher White, junto a representantes de Carabineros, la Policía de Investigaciones (PDI) y la Fiscalía</w:t>
      </w:r>
      <w:r>
        <w:rPr>
          <w:sz w:val="24"/>
        </w:rPr>
        <w:t>.”</w:t>
      </w:r>
      <w:r>
        <w:rPr>
          <w:position w:val="8"/>
          <w:sz w:val="16"/>
        </w:rPr>
        <w:t>4</w:t>
      </w:r>
    </w:p>
    <w:p w:rsidR="00BC0FAB" w:rsidRDefault="00CD07F2">
      <w:pPr>
        <w:pStyle w:val="Textoindependiente"/>
        <w:spacing w:before="165" w:line="360" w:lineRule="auto"/>
        <w:ind w:left="102" w:right="122" w:firstLine="602"/>
        <w:jc w:val="both"/>
      </w:pPr>
      <w:r>
        <w:t>Lo anterior, evidencia que la realidad de los funerales de alto riesgo esta inst</w:t>
      </w:r>
      <w:r>
        <w:t>alada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cotidianeidad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muchos</w:t>
      </w:r>
      <w:r>
        <w:rPr>
          <w:spacing w:val="-6"/>
        </w:rPr>
        <w:t xml:space="preserve"> </w:t>
      </w:r>
      <w:r>
        <w:t>vecinos,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visto</w:t>
      </w:r>
      <w:r>
        <w:rPr>
          <w:spacing w:val="-7"/>
        </w:rPr>
        <w:t xml:space="preserve"> </w:t>
      </w:r>
      <w:r>
        <w:t>afectados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 xml:space="preserve">su </w:t>
      </w:r>
      <w:r>
        <w:rPr>
          <w:spacing w:val="-2"/>
        </w:rPr>
        <w:t>realización.</w:t>
      </w:r>
    </w:p>
    <w:p w:rsidR="00BC0FAB" w:rsidRDefault="00CD07F2">
      <w:pPr>
        <w:pStyle w:val="Textoindependiente"/>
        <w:spacing w:before="159" w:line="360" w:lineRule="auto"/>
        <w:ind w:left="102" w:right="117" w:firstLine="669"/>
        <w:jc w:val="both"/>
      </w:pP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contexto</w:t>
      </w:r>
      <w:r>
        <w:rPr>
          <w:spacing w:val="-11"/>
        </w:rPr>
        <w:t xml:space="preserve"> </w:t>
      </w:r>
      <w:r>
        <w:t>existe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escenario</w:t>
      </w:r>
      <w:r>
        <w:rPr>
          <w:spacing w:val="-10"/>
        </w:rPr>
        <w:t xml:space="preserve"> </w:t>
      </w:r>
      <w:r>
        <w:t>perfecto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bandas</w:t>
      </w:r>
      <w:r>
        <w:rPr>
          <w:spacing w:val="-14"/>
        </w:rPr>
        <w:t xml:space="preserve"> </w:t>
      </w:r>
      <w:r>
        <w:t>delictuales</w:t>
      </w:r>
      <w:r>
        <w:rPr>
          <w:spacing w:val="-11"/>
        </w:rPr>
        <w:t xml:space="preserve"> </w:t>
      </w:r>
      <w:r>
        <w:t xml:space="preserve">se sientan dueños y señores de espacios públicos, que a pesar del protocolo que se ha implementado de manera administrativa, no ha sido suficiente para evitar las afectaciones y problemáticas que se generan en el entorno de este tipo de funerales. Incluso </w:t>
      </w:r>
      <w:r>
        <w:t>hace unas semanas atrás ocasionó la suspensión masiva de clases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Valparaíso,</w:t>
      </w:r>
      <w:r>
        <w:rPr>
          <w:spacing w:val="-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ocurrió</w:t>
      </w:r>
      <w:r>
        <w:rPr>
          <w:spacing w:val="-3"/>
        </w:rPr>
        <w:t xml:space="preserve"> </w:t>
      </w:r>
      <w:r>
        <w:t>hace</w:t>
      </w:r>
      <w:r>
        <w:rPr>
          <w:spacing w:val="-4"/>
        </w:rPr>
        <w:t xml:space="preserve"> </w:t>
      </w:r>
      <w:r>
        <w:t>unos</w:t>
      </w:r>
      <w:r>
        <w:rPr>
          <w:spacing w:val="-5"/>
        </w:rPr>
        <w:t xml:space="preserve"> </w:t>
      </w:r>
      <w:r>
        <w:t>días 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comuna de</w:t>
      </w:r>
      <w:r>
        <w:rPr>
          <w:spacing w:val="-17"/>
        </w:rPr>
        <w:t xml:space="preserve"> </w:t>
      </w:r>
      <w:r>
        <w:t>Pedro</w:t>
      </w:r>
      <w:r>
        <w:rPr>
          <w:spacing w:val="-17"/>
        </w:rPr>
        <w:t xml:space="preserve"> </w:t>
      </w:r>
      <w:r>
        <w:t>Aguirre</w:t>
      </w:r>
      <w:r>
        <w:rPr>
          <w:spacing w:val="-16"/>
        </w:rPr>
        <w:t xml:space="preserve"> </w:t>
      </w:r>
      <w:r>
        <w:t>Cerda</w:t>
      </w:r>
      <w:r>
        <w:rPr>
          <w:position w:val="8"/>
          <w:sz w:val="16"/>
        </w:rPr>
        <w:t>5</w:t>
      </w:r>
      <w:r>
        <w:t>,</w:t>
      </w:r>
      <w:r>
        <w:rPr>
          <w:spacing w:val="-17"/>
        </w:rPr>
        <w:t xml:space="preserve"> </w:t>
      </w:r>
      <w:r>
        <w:t>producto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temor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generó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comunidad</w:t>
      </w:r>
      <w:r>
        <w:rPr>
          <w:spacing w:val="-17"/>
        </w:rPr>
        <w:t xml:space="preserve"> </w:t>
      </w:r>
      <w:r>
        <w:t>educativa, el paso del cortejo fúnebre y de pers</w:t>
      </w:r>
      <w:r>
        <w:t>onas vinculadas a narcotráfico.</w:t>
      </w:r>
    </w:p>
    <w:p w:rsidR="00BC0FAB" w:rsidRDefault="00CD07F2">
      <w:pPr>
        <w:pStyle w:val="Textoindependiente"/>
        <w:spacing w:before="158" w:line="360" w:lineRule="auto"/>
        <w:ind w:left="102" w:right="119" w:firstLine="667"/>
        <w:jc w:val="both"/>
      </w:pPr>
      <w:r>
        <w:t>Lamentablemente, estos hechos se han instalado en varias regiones de nuestro</w:t>
      </w:r>
      <w:r>
        <w:rPr>
          <w:spacing w:val="-17"/>
        </w:rPr>
        <w:t xml:space="preserve"> </w:t>
      </w:r>
      <w:r>
        <w:t>país,</w:t>
      </w:r>
      <w:r>
        <w:rPr>
          <w:spacing w:val="-17"/>
        </w:rPr>
        <w:t xml:space="preserve"> </w:t>
      </w:r>
      <w:r>
        <w:t>afectando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normal</w:t>
      </w:r>
      <w:r>
        <w:rPr>
          <w:spacing w:val="-17"/>
        </w:rPr>
        <w:t xml:space="preserve"> </w:t>
      </w:r>
      <w:r>
        <w:t>desarrollo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actividades</w:t>
      </w:r>
      <w:r>
        <w:rPr>
          <w:spacing w:val="-17"/>
        </w:rPr>
        <w:t xml:space="preserve"> </w:t>
      </w:r>
      <w:r>
        <w:t>tan</w:t>
      </w:r>
      <w:r>
        <w:rPr>
          <w:spacing w:val="-17"/>
        </w:rPr>
        <w:t xml:space="preserve"> </w:t>
      </w:r>
      <w:r>
        <w:t>indispensables</w:t>
      </w:r>
      <w:r>
        <w:rPr>
          <w:spacing w:val="-16"/>
        </w:rPr>
        <w:t xml:space="preserve"> </w:t>
      </w:r>
      <w:r>
        <w:t>como son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clases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colegios,</w:t>
      </w:r>
      <w:r>
        <w:rPr>
          <w:spacing w:val="-14"/>
        </w:rPr>
        <w:t xml:space="preserve"> </w:t>
      </w:r>
      <w:r>
        <w:t>asistencia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centros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salud</w:t>
      </w:r>
      <w:r>
        <w:rPr>
          <w:spacing w:val="-1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incluso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libre</w:t>
      </w:r>
      <w:r>
        <w:rPr>
          <w:spacing w:val="-15"/>
        </w:rPr>
        <w:t xml:space="preserve"> </w:t>
      </w:r>
      <w:r>
        <w:t>circulación de los ciudadanos por las calles de su comuna.</w:t>
      </w:r>
    </w:p>
    <w:p w:rsidR="00BC0FAB" w:rsidRDefault="00BC0FAB">
      <w:pPr>
        <w:pStyle w:val="Textoindependiente"/>
        <w:rPr>
          <w:sz w:val="20"/>
        </w:rPr>
      </w:pPr>
    </w:p>
    <w:p w:rsidR="00BC0FAB" w:rsidRDefault="00CD07F2">
      <w:pPr>
        <w:pStyle w:val="Textoindependiente"/>
        <w:spacing w:before="9"/>
        <w:rPr>
          <w:sz w:val="14"/>
        </w:rPr>
      </w:pPr>
      <w:r>
        <w:pict>
          <v:rect id="docshape3" o:spid="_x0000_s1026" style="position:absolute;margin-left:85.1pt;margin-top:9.7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C0FAB" w:rsidRDefault="00CD07F2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4</w:t>
      </w:r>
      <w:r>
        <w:rPr>
          <w:rFonts w:ascii="Calibri"/>
          <w:spacing w:val="53"/>
          <w:sz w:val="20"/>
        </w:rPr>
        <w:t xml:space="preserve"> </w:t>
      </w:r>
      <w:hyperlink r:id="rId14">
        <w:r>
          <w:rPr>
            <w:rFonts w:ascii="Calibri"/>
            <w:color w:val="0462C1"/>
            <w:spacing w:val="-2"/>
            <w:sz w:val="20"/>
            <w:u w:val="single" w:color="0462C1"/>
          </w:rPr>
          <w:t>https://diariousach.cl/gobierno-conforma-mesas-de-trabajo-para-combatir-violencia-en-cercania</w:t>
        </w:r>
      </w:hyperlink>
    </w:p>
    <w:p w:rsidR="00BC0FAB" w:rsidRDefault="00CD07F2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5</w:t>
      </w:r>
      <w:r>
        <w:rPr>
          <w:rFonts w:ascii="Calibri"/>
          <w:spacing w:val="42"/>
          <w:sz w:val="20"/>
        </w:rPr>
        <w:t xml:space="preserve"> </w:t>
      </w:r>
      <w:hyperlink r:id="rId15">
        <w:r>
          <w:rPr>
            <w:rFonts w:ascii="Calibri"/>
            <w:color w:val="0462C1"/>
            <w:spacing w:val="-2"/>
            <w:sz w:val="20"/>
            <w:u w:val="single" w:color="0462C1"/>
          </w:rPr>
          <w:t>https://www.cnnchile.com/pais/suspenden-clases-pedro-aguirre-cerda-funeral-narco_20230423/</w:t>
        </w:r>
      </w:hyperlink>
    </w:p>
    <w:p w:rsidR="00BC0FAB" w:rsidRDefault="00BC0FAB">
      <w:pPr>
        <w:rPr>
          <w:rFonts w:ascii="Calibri"/>
          <w:sz w:val="20"/>
        </w:rPr>
        <w:sectPr w:rsidR="00BC0FAB">
          <w:pgSz w:w="12240" w:h="15840"/>
          <w:pgMar w:top="1340" w:right="1580" w:bottom="1200" w:left="1600" w:header="0" w:footer="1000" w:gutter="0"/>
          <w:cols w:space="720"/>
        </w:sectPr>
      </w:pPr>
    </w:p>
    <w:p w:rsidR="00BC0FAB" w:rsidRDefault="00CD07F2">
      <w:pPr>
        <w:pStyle w:val="Textoindependiente"/>
        <w:spacing w:before="77" w:line="360" w:lineRule="auto"/>
        <w:ind w:left="102" w:right="115" w:firstLine="734"/>
        <w:jc w:val="both"/>
      </w:pPr>
      <w:r>
        <w:t>Los</w:t>
      </w:r>
      <w:r>
        <w:rPr>
          <w:spacing w:val="-8"/>
        </w:rPr>
        <w:t xml:space="preserve"> </w:t>
      </w:r>
      <w:r>
        <w:t>vecinos</w:t>
      </w:r>
      <w:r>
        <w:rPr>
          <w:spacing w:val="-8"/>
        </w:rPr>
        <w:t xml:space="preserve"> </w:t>
      </w:r>
      <w:r>
        <w:t>viven</w:t>
      </w:r>
      <w:r>
        <w:rPr>
          <w:spacing w:val="-7"/>
        </w:rPr>
        <w:t xml:space="preserve"> </w:t>
      </w:r>
      <w:r>
        <w:t>atemorizados,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justa</w:t>
      </w:r>
      <w:r>
        <w:rPr>
          <w:spacing w:val="-7"/>
        </w:rPr>
        <w:t xml:space="preserve"> </w:t>
      </w:r>
      <w:r>
        <w:t>razón,</w:t>
      </w:r>
      <w:r>
        <w:rPr>
          <w:spacing w:val="-7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ahora</w:t>
      </w:r>
      <w:r>
        <w:rPr>
          <w:spacing w:val="-8"/>
        </w:rPr>
        <w:t xml:space="preserve"> </w:t>
      </w:r>
      <w:r>
        <w:t>no existe</w:t>
      </w:r>
      <w:r>
        <w:rPr>
          <w:spacing w:val="-13"/>
        </w:rPr>
        <w:t xml:space="preserve"> </w:t>
      </w:r>
      <w:r>
        <w:t>ningún</w:t>
      </w:r>
      <w:r>
        <w:rPr>
          <w:spacing w:val="-13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sanción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limitación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otorgue</w:t>
      </w:r>
      <w:r>
        <w:rPr>
          <w:spacing w:val="-13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resguardo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por parte de las policías a este tipo de funerales, que pueden incluir varios días de velorio con disparos al aire y fuegos artificiales que son parte de la normalidad.</w:t>
      </w:r>
    </w:p>
    <w:p w:rsidR="00BC0FAB" w:rsidRDefault="00CD07F2">
      <w:pPr>
        <w:pStyle w:val="Textoindependiente"/>
        <w:spacing w:before="161" w:line="360" w:lineRule="auto"/>
        <w:ind w:left="102" w:right="115" w:firstLine="801"/>
        <w:jc w:val="both"/>
      </w:pPr>
      <w:r>
        <w:t>Es una situac</w:t>
      </w:r>
      <w:r>
        <w:t>ión insostenible y como Estado se deben tomar todas las medidas que sean necesarias para evitar este tipo de hechos, que solo generan más inseguridad y riesgo a la población.</w:t>
      </w:r>
    </w:p>
    <w:p w:rsidR="00BC0FAB" w:rsidRDefault="00BC0FAB">
      <w:pPr>
        <w:pStyle w:val="Textoindependiente"/>
        <w:rPr>
          <w:sz w:val="26"/>
        </w:rPr>
      </w:pPr>
    </w:p>
    <w:p w:rsidR="00BC0FAB" w:rsidRDefault="00BC0FAB">
      <w:pPr>
        <w:pStyle w:val="Textoindependiente"/>
        <w:spacing w:before="9"/>
        <w:rPr>
          <w:sz w:val="37"/>
        </w:rPr>
      </w:pPr>
    </w:p>
    <w:p w:rsidR="00BC0FAB" w:rsidRDefault="00CD07F2">
      <w:pPr>
        <w:pStyle w:val="Ttulo1"/>
      </w:pPr>
      <w:r>
        <w:t>Ideas</w:t>
      </w:r>
      <w:r>
        <w:rPr>
          <w:spacing w:val="1"/>
        </w:rPr>
        <w:t xml:space="preserve"> </w:t>
      </w:r>
      <w:r>
        <w:rPr>
          <w:spacing w:val="-2"/>
        </w:rPr>
        <w:t>Matrices</w:t>
      </w:r>
    </w:p>
    <w:p w:rsidR="00BC0FAB" w:rsidRDefault="00BC0FAB">
      <w:pPr>
        <w:pStyle w:val="Textoindependiente"/>
        <w:spacing w:before="10"/>
        <w:rPr>
          <w:b/>
          <w:sz w:val="25"/>
        </w:rPr>
      </w:pPr>
    </w:p>
    <w:p w:rsidR="00BC0FAB" w:rsidRDefault="00CD07F2">
      <w:pPr>
        <w:pStyle w:val="Textoindependiente"/>
        <w:spacing w:line="360" w:lineRule="auto"/>
        <w:ind w:left="102" w:right="122" w:firstLine="403"/>
        <w:jc w:val="both"/>
      </w:pPr>
      <w:r>
        <w:t>Con esta propuesta se busca establecer limitaciones para la rea</w:t>
      </w:r>
      <w:r>
        <w:t>lización de funerales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riesgo,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afectación</w:t>
      </w:r>
      <w:r>
        <w:rPr>
          <w:spacing w:val="-2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ciudadanía.</w:t>
      </w:r>
    </w:p>
    <w:p w:rsidR="00BC0FAB" w:rsidRDefault="00CD07F2">
      <w:pPr>
        <w:pStyle w:val="Textoindependiente"/>
        <w:spacing w:before="162" w:line="360" w:lineRule="auto"/>
        <w:ind w:left="102" w:right="114" w:firstLine="467"/>
        <w:jc w:val="both"/>
      </w:pPr>
      <w:r>
        <w:t>Por</w:t>
      </w:r>
      <w:r>
        <w:rPr>
          <w:spacing w:val="-10"/>
        </w:rPr>
        <w:t xml:space="preserve"> </w:t>
      </w:r>
      <w:r>
        <w:t>ello,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limitar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habilitado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del funeral, para que tenga una duración acotada en el tiempo y además restringir el número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habilitadas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proceso.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ello,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espera reducir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horas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incluso</w:t>
      </w:r>
      <w:r>
        <w:rPr>
          <w:spacing w:val="-11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significan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policías</w:t>
      </w:r>
      <w:r>
        <w:rPr>
          <w:spacing w:val="-10"/>
        </w:rPr>
        <w:t xml:space="preserve"> </w:t>
      </w:r>
      <w:r>
        <w:t>fiscalizar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</w:t>
      </w:r>
      <w:r>
        <w:t xml:space="preserve">e funerales, con los recursos humanos y económicos que eso significa. Acotando el número de personas asistentes también facilita la realización de un mejor fiscalización y contención de posibles hechos ilícitos como disparos al aire, fuegos artificiales o </w:t>
      </w:r>
      <w:r>
        <w:t>tomas de calles y pasajes. Finalmente, se contempla una sanción monetaria para quienes intriguen esta regulación.</w:t>
      </w:r>
    </w:p>
    <w:p w:rsidR="00BC0FAB" w:rsidRDefault="00BC0FAB">
      <w:pPr>
        <w:pStyle w:val="Textoindependiente"/>
        <w:rPr>
          <w:sz w:val="26"/>
        </w:rPr>
      </w:pPr>
    </w:p>
    <w:p w:rsidR="00BC0FAB" w:rsidRDefault="00BC0FAB">
      <w:pPr>
        <w:pStyle w:val="Textoindependiente"/>
        <w:spacing w:before="10"/>
        <w:rPr>
          <w:sz w:val="37"/>
        </w:rPr>
      </w:pPr>
    </w:p>
    <w:p w:rsidR="00BC0FAB" w:rsidRDefault="00CD07F2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LEY</w:t>
      </w:r>
    </w:p>
    <w:p w:rsidR="00BC0FAB" w:rsidRDefault="00BC0FAB">
      <w:pPr>
        <w:pStyle w:val="Textoindependiente"/>
        <w:spacing w:before="10"/>
        <w:rPr>
          <w:b/>
          <w:sz w:val="25"/>
        </w:rPr>
      </w:pPr>
    </w:p>
    <w:p w:rsidR="00BC0FAB" w:rsidRDefault="00CD07F2">
      <w:pPr>
        <w:pStyle w:val="Ttulo1"/>
        <w:spacing w:line="360" w:lineRule="auto"/>
        <w:ind w:right="256"/>
      </w:pPr>
      <w:r>
        <w:t>ARTÍCULO</w:t>
      </w:r>
      <w:r>
        <w:rPr>
          <w:spacing w:val="-3"/>
        </w:rPr>
        <w:t xml:space="preserve"> </w:t>
      </w:r>
      <w:r>
        <w:t>ÚNICO.</w:t>
      </w:r>
      <w:r>
        <w:rPr>
          <w:spacing w:val="-3"/>
        </w:rPr>
        <w:t xml:space="preserve"> </w:t>
      </w:r>
      <w:r>
        <w:t>Introdúcese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Sanitario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139,</w:t>
      </w:r>
      <w:r>
        <w:rPr>
          <w:spacing w:val="-3"/>
        </w:rPr>
        <w:t xml:space="preserve"> </w:t>
      </w:r>
      <w:r>
        <w:t>un inciso tercero del siguiente tenor:</w:t>
      </w:r>
    </w:p>
    <w:p w:rsidR="00BC0FAB" w:rsidRDefault="00CD07F2">
      <w:pPr>
        <w:spacing w:before="161" w:line="360" w:lineRule="auto"/>
        <w:ind w:left="102" w:right="116" w:firstLine="335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Sin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perjuicio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anteriormente,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tratándose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funerales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declarados 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riesgo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autoridad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competente,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realizarse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inhumación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las siguientes reglas:</w:t>
      </w:r>
    </w:p>
    <w:p w:rsidR="00BC0FAB" w:rsidRDefault="00BC0FAB">
      <w:pPr>
        <w:spacing w:line="360" w:lineRule="auto"/>
        <w:jc w:val="both"/>
        <w:rPr>
          <w:sz w:val="24"/>
        </w:rPr>
        <w:sectPr w:rsidR="00BC0FAB">
          <w:pgSz w:w="12240" w:h="15840"/>
          <w:pgMar w:top="1340" w:right="1580" w:bottom="1200" w:left="1600" w:header="0" w:footer="1000" w:gutter="0"/>
          <w:cols w:space="720"/>
        </w:sectPr>
      </w:pPr>
    </w:p>
    <w:p w:rsidR="00BC0FAB" w:rsidRDefault="00CD07F2">
      <w:pPr>
        <w:pStyle w:val="Prrafodelista"/>
        <w:numPr>
          <w:ilvl w:val="0"/>
          <w:numId w:val="1"/>
        </w:numPr>
        <w:tabs>
          <w:tab w:val="left" w:pos="522"/>
        </w:tabs>
        <w:spacing w:before="77" w:line="360" w:lineRule="auto"/>
        <w:ind w:left="521" w:right="112"/>
        <w:jc w:val="both"/>
        <w:rPr>
          <w:i/>
          <w:sz w:val="24"/>
        </w:rPr>
      </w:pPr>
      <w:r>
        <w:rPr>
          <w:i/>
          <w:sz w:val="24"/>
        </w:rPr>
        <w:t>Todo el proceso del funeral (velorio, ceremonia y entierro), debe tener una duración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máxima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horas,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debiendo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realizarse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06:00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08:00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am.</w:t>
      </w:r>
    </w:p>
    <w:p w:rsidR="00BC0FAB" w:rsidRDefault="00CD07F2">
      <w:pPr>
        <w:pStyle w:val="Prrafodelista"/>
        <w:numPr>
          <w:ilvl w:val="0"/>
          <w:numId w:val="1"/>
        </w:numPr>
        <w:tabs>
          <w:tab w:val="left" w:pos="522"/>
        </w:tabs>
        <w:spacing w:line="360" w:lineRule="auto"/>
        <w:ind w:left="521" w:right="114"/>
        <w:jc w:val="both"/>
        <w:rPr>
          <w:i/>
          <w:sz w:val="24"/>
        </w:rPr>
      </w:pPr>
      <w:r>
        <w:rPr>
          <w:i/>
          <w:sz w:val="24"/>
        </w:rPr>
        <w:t>Una vez constatada el fallecimiento, se debe trasladar a la persona directamente 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lugar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donde se rea</w:t>
      </w:r>
      <w:r>
        <w:rPr>
          <w:i/>
          <w:sz w:val="24"/>
        </w:rPr>
        <w:t>lizará la sepultación 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cremación, debiendo exhibir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respectivo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certificado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contar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lugar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realizar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la </w:t>
      </w:r>
      <w:r>
        <w:rPr>
          <w:i/>
          <w:spacing w:val="-2"/>
          <w:sz w:val="24"/>
        </w:rPr>
        <w:t>inhumación.</w:t>
      </w:r>
    </w:p>
    <w:p w:rsidR="00BC0FAB" w:rsidRDefault="00CD07F2">
      <w:pPr>
        <w:pStyle w:val="Prrafodelista"/>
        <w:numPr>
          <w:ilvl w:val="0"/>
          <w:numId w:val="1"/>
        </w:numPr>
        <w:tabs>
          <w:tab w:val="left" w:pos="522"/>
        </w:tabs>
        <w:spacing w:line="360" w:lineRule="auto"/>
        <w:ind w:left="521" w:right="117"/>
        <w:jc w:val="both"/>
        <w:rPr>
          <w:i/>
          <w:sz w:val="24"/>
        </w:rPr>
      </w:pPr>
      <w:r>
        <w:rPr>
          <w:i/>
          <w:sz w:val="24"/>
        </w:rPr>
        <w:t>Solo se permitirá la asistencia al proceso del funeral exclusivamente al núcleo directo del fallecido, con un máximo de diez personas en total.</w:t>
      </w:r>
    </w:p>
    <w:p w:rsidR="00BC0FAB" w:rsidRDefault="00CD07F2">
      <w:pPr>
        <w:pStyle w:val="Prrafodelista"/>
        <w:numPr>
          <w:ilvl w:val="0"/>
          <w:numId w:val="1"/>
        </w:numPr>
        <w:tabs>
          <w:tab w:val="left" w:pos="522"/>
        </w:tabs>
        <w:spacing w:line="360" w:lineRule="auto"/>
        <w:ind w:left="521" w:right="120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prohíbe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realización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ceremonias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fúnebres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espacios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públicos o recintos privados, salvo que se </w:t>
      </w:r>
      <w:r>
        <w:rPr>
          <w:i/>
          <w:sz w:val="24"/>
        </w:rPr>
        <w:t>efectúen al interior de un cementerio legalmente autorizado para efectuar la inhumación.</w:t>
      </w:r>
    </w:p>
    <w:p w:rsidR="00BC0FAB" w:rsidRDefault="00CD07F2">
      <w:pPr>
        <w:spacing w:before="160" w:line="360" w:lineRule="auto"/>
        <w:ind w:left="102" w:right="119"/>
        <w:jc w:val="both"/>
        <w:rPr>
          <w:i/>
          <w:sz w:val="24"/>
        </w:rPr>
      </w:pPr>
      <w:r>
        <w:rPr>
          <w:i/>
          <w:sz w:val="24"/>
        </w:rPr>
        <w:t>La infracción a lo dispuesto en este artículo será sancionado con una multa de cuatro Unidades Tributarias Mensuales.”</w:t>
      </w:r>
    </w:p>
    <w:p w:rsidR="00BC0FAB" w:rsidRDefault="00BC0FAB">
      <w:pPr>
        <w:pStyle w:val="Textoindependiente"/>
        <w:rPr>
          <w:i/>
          <w:sz w:val="26"/>
        </w:rPr>
      </w:pPr>
    </w:p>
    <w:p w:rsidR="00BC0FAB" w:rsidRDefault="00BC0FAB">
      <w:pPr>
        <w:pStyle w:val="Textoindependiente"/>
        <w:rPr>
          <w:i/>
          <w:sz w:val="26"/>
        </w:rPr>
      </w:pPr>
    </w:p>
    <w:p w:rsidR="00BC0FAB" w:rsidRDefault="00BC0FAB">
      <w:pPr>
        <w:pStyle w:val="Textoindependiente"/>
        <w:rPr>
          <w:i/>
          <w:sz w:val="26"/>
        </w:rPr>
      </w:pPr>
    </w:p>
    <w:p w:rsidR="00BC0FAB" w:rsidRDefault="00BC0FAB">
      <w:pPr>
        <w:pStyle w:val="Textoindependiente"/>
        <w:rPr>
          <w:i/>
          <w:sz w:val="26"/>
        </w:rPr>
      </w:pPr>
    </w:p>
    <w:p w:rsidR="00BC0FAB" w:rsidRDefault="00BC0FAB">
      <w:pPr>
        <w:pStyle w:val="Textoindependiente"/>
        <w:spacing w:before="5"/>
        <w:rPr>
          <w:i/>
          <w:sz w:val="29"/>
        </w:rPr>
      </w:pPr>
    </w:p>
    <w:p w:rsidR="00BC0FAB" w:rsidRDefault="00CD07F2">
      <w:pPr>
        <w:tabs>
          <w:tab w:val="left" w:pos="5332"/>
          <w:tab w:val="left" w:pos="5560"/>
        </w:tabs>
        <w:ind w:left="102" w:right="221" w:firstLine="67"/>
        <w:jc w:val="both"/>
        <w:rPr>
          <w:b/>
          <w:sz w:val="24"/>
        </w:rPr>
      </w:pPr>
      <w:r>
        <w:rPr>
          <w:b/>
          <w:sz w:val="24"/>
        </w:rPr>
        <w:t>DANIELLA CICARDINI MILLA</w:t>
      </w:r>
      <w:r>
        <w:rPr>
          <w:b/>
          <w:sz w:val="24"/>
        </w:rPr>
        <w:tab/>
      </w:r>
      <w:r>
        <w:rPr>
          <w:b/>
          <w:sz w:val="24"/>
        </w:rPr>
        <w:tab/>
        <w:t>DANIEL MANOUCHEHRI DIPUTADA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REPÚBLICA</w:t>
      </w:r>
      <w:r>
        <w:rPr>
          <w:b/>
          <w:sz w:val="24"/>
        </w:rPr>
        <w:tab/>
        <w:t>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BC0FAB">
      <w:pgSz w:w="12240" w:h="15840"/>
      <w:pgMar w:top="134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7F2" w:rsidRDefault="00CD07F2">
      <w:r>
        <w:separator/>
      </w:r>
    </w:p>
  </w:endnote>
  <w:endnote w:type="continuationSeparator" w:id="0">
    <w:p w:rsidR="00CD07F2" w:rsidRDefault="00CD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FAB" w:rsidRDefault="00CD07F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8.5pt;margin-top:731pt;width:12.6pt;height:13.05pt;z-index:-251658752;mso-position-horizontal-relative:page;mso-position-vertical-relative:page" filled="f" stroked="f">
          <v:textbox inset="0,0,0,0">
            <w:txbxContent>
              <w:p w:rsidR="00BC0FAB" w:rsidRDefault="00CD07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7F2" w:rsidRDefault="00CD07F2">
      <w:r>
        <w:separator/>
      </w:r>
    </w:p>
  </w:footnote>
  <w:footnote w:type="continuationSeparator" w:id="0">
    <w:p w:rsidR="00CD07F2" w:rsidRDefault="00CD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40C2"/>
    <w:multiLevelType w:val="hybridMultilevel"/>
    <w:tmpl w:val="3DE4BEF4"/>
    <w:lvl w:ilvl="0" w:tplc="47BC71BC">
      <w:start w:val="1"/>
      <w:numFmt w:val="decimal"/>
      <w:lvlText w:val="%1."/>
      <w:lvlJc w:val="left"/>
      <w:pPr>
        <w:ind w:left="522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es-ES" w:eastAsia="en-US" w:bidi="ar-SA"/>
      </w:rPr>
    </w:lvl>
    <w:lvl w:ilvl="1" w:tplc="CDDAC07A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2" w:tplc="A0AEB4DA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3" w:tplc="976A2C84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4" w:tplc="51F6C278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5" w:tplc="305219C6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6" w:tplc="1792A772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749282F4">
      <w:numFmt w:val="bullet"/>
      <w:lvlText w:val="•"/>
      <w:lvlJc w:val="left"/>
      <w:pPr>
        <w:ind w:left="6498" w:hanging="360"/>
      </w:pPr>
      <w:rPr>
        <w:rFonts w:hint="default"/>
        <w:lang w:val="es-ES" w:eastAsia="en-US" w:bidi="ar-SA"/>
      </w:rPr>
    </w:lvl>
    <w:lvl w:ilvl="8" w:tplc="3F1A5D5E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4027F1"/>
    <w:multiLevelType w:val="hybridMultilevel"/>
    <w:tmpl w:val="096A7C90"/>
    <w:lvl w:ilvl="0" w:tplc="2B469A4A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es-ES" w:eastAsia="en-US" w:bidi="ar-SA"/>
      </w:rPr>
    </w:lvl>
    <w:lvl w:ilvl="1" w:tplc="8ABCD26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E200D4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A3E30D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A98137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31688B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73A82D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38DEF64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E5E22F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FAB"/>
    <w:rsid w:val="009D03C5"/>
    <w:rsid w:val="00BC0FAB"/>
    <w:rsid w:val="00C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23ED1A-BED4-44C6-BA30-EFD4E54D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obiochile.cl/noticias/nacional/chile/2021/01/21/casi-800-personas-han-sido-detenidas-el-ultimo-ano-tras-participar-en-funerales-de-alto-riesgo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iobiochile.cl/noticias/nacional/chile/2021/01/21/casi-800-personas-han-sido-detenidas-el-ultimo-ano-tras-participar-en-funerales-de-alto-riesgo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tercera.com/nacional/noticia/carabineros-cifra-113-los-funerales-narcos-alto-riesgo-ocurridos-ano/68814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nnchile.com/pais/suspenden-clases-pedro-aguirre-cerda-funeral-narco_20230423/" TargetMode="External"/><Relationship Id="rId10" Type="http://schemas.openxmlformats.org/officeDocument/2006/relationships/hyperlink" Target="https://www.latercera.com/nacional/noticia/carabineros-cifra-113-los-funerales-narcos-alto-riesgo-ocurridos-ano/6881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hm.cl/achm-y-gobierno-presentan-protocolo-para-los-denominados-funerales-de-alto-riesgo/" TargetMode="External"/><Relationship Id="rId14" Type="http://schemas.openxmlformats.org/officeDocument/2006/relationships/hyperlink" Target="https://diariousach.cl/gobierno-conforma-mesas-de-trabajo-para-combatir-violencia-en-cerc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 Valdes</dc:creator>
  <cp:lastModifiedBy>Guillermo Diaz Vallejos</cp:lastModifiedBy>
  <cp:revision>1</cp:revision>
  <dcterms:created xsi:type="dcterms:W3CDTF">2023-04-26T17:09:00Z</dcterms:created>
  <dcterms:modified xsi:type="dcterms:W3CDTF">2023-05-17T16:34:00Z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LTSC</vt:lpwstr>
  </property>
</Properties>
</file>