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5B0D" w:rsidRDefault="00517B9F">
      <w:pPr>
        <w:pStyle w:val="Textoindependiente"/>
        <w:spacing w:before="115" w:line="319" w:lineRule="auto"/>
        <w:ind w:left="100" w:right="6352"/>
      </w:pPr>
      <w:r>
        <w:t>Bancada</w:t>
      </w:r>
      <w:r>
        <w:rPr>
          <w:spacing w:val="-6"/>
        </w:rPr>
        <w:t xml:space="preserve"> </w:t>
      </w:r>
      <w:r>
        <w:t>Convergencia</w:t>
      </w:r>
      <w:r>
        <w:rPr>
          <w:spacing w:val="-6"/>
        </w:rPr>
        <w:t xml:space="preserve"> </w:t>
      </w:r>
      <w:r>
        <w:t>Social e Independientes</w:t>
      </w:r>
    </w:p>
    <w:p w:rsidR="00485B0D" w:rsidRDefault="00517B9F">
      <w:pPr>
        <w:pStyle w:val="Textoindependiente"/>
        <w:rPr>
          <w:sz w:val="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3222958</wp:posOffset>
            </wp:positionH>
            <wp:positionV relativeFrom="paragraph">
              <wp:posOffset>72765</wp:posOffset>
            </wp:positionV>
            <wp:extent cx="1157492" cy="111252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492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5B0D" w:rsidRDefault="00485B0D">
      <w:pPr>
        <w:pStyle w:val="Textoindependiente"/>
        <w:spacing w:before="5"/>
        <w:rPr>
          <w:sz w:val="39"/>
        </w:rPr>
      </w:pPr>
    </w:p>
    <w:p w:rsidR="00485B0D" w:rsidRDefault="00517B9F">
      <w:pPr>
        <w:pStyle w:val="Ttulo1"/>
        <w:spacing w:line="319" w:lineRule="auto"/>
        <w:ind w:left="119" w:right="132"/>
        <w:jc w:val="center"/>
        <w:rPr>
          <w:u w:val="none"/>
        </w:rPr>
      </w:pPr>
      <w:r>
        <w:rPr>
          <w:spacing w:val="-6"/>
          <w:u w:val="thick"/>
        </w:rPr>
        <w:t>PROYECTO</w:t>
      </w:r>
      <w:r>
        <w:rPr>
          <w:spacing w:val="-11"/>
          <w:u w:val="thick"/>
        </w:rPr>
        <w:t xml:space="preserve"> </w:t>
      </w:r>
      <w:r>
        <w:rPr>
          <w:spacing w:val="-6"/>
          <w:u w:val="thick"/>
        </w:rPr>
        <w:t>DE</w:t>
      </w:r>
      <w:r>
        <w:rPr>
          <w:spacing w:val="-9"/>
          <w:u w:val="thick"/>
        </w:rPr>
        <w:t xml:space="preserve"> </w:t>
      </w:r>
      <w:r>
        <w:rPr>
          <w:spacing w:val="-6"/>
          <w:u w:val="thick"/>
        </w:rPr>
        <w:t>LEY</w:t>
      </w:r>
      <w:r>
        <w:rPr>
          <w:spacing w:val="-9"/>
          <w:u w:val="thick"/>
        </w:rPr>
        <w:t xml:space="preserve"> </w:t>
      </w:r>
      <w:r>
        <w:rPr>
          <w:spacing w:val="-6"/>
          <w:u w:val="thick"/>
        </w:rPr>
        <w:t>QUE</w:t>
      </w:r>
      <w:r>
        <w:rPr>
          <w:spacing w:val="-9"/>
          <w:u w:val="thick"/>
        </w:rPr>
        <w:t xml:space="preserve"> </w:t>
      </w:r>
      <w:r>
        <w:rPr>
          <w:spacing w:val="-6"/>
          <w:u w:val="thick"/>
        </w:rPr>
        <w:t>MODIFICA</w:t>
      </w:r>
      <w:r>
        <w:rPr>
          <w:spacing w:val="-9"/>
          <w:u w:val="thick"/>
        </w:rPr>
        <w:t xml:space="preserve"> </w:t>
      </w:r>
      <w:r>
        <w:rPr>
          <w:spacing w:val="-6"/>
          <w:u w:val="thick"/>
        </w:rPr>
        <w:t>LOS</w:t>
      </w:r>
      <w:r>
        <w:rPr>
          <w:spacing w:val="-9"/>
          <w:u w:val="thick"/>
        </w:rPr>
        <w:t xml:space="preserve"> </w:t>
      </w:r>
      <w:r>
        <w:rPr>
          <w:spacing w:val="-6"/>
          <w:u w:val="thick"/>
        </w:rPr>
        <w:t>CUERPOS</w:t>
      </w:r>
      <w:r>
        <w:rPr>
          <w:spacing w:val="-9"/>
          <w:u w:val="thick"/>
        </w:rPr>
        <w:t xml:space="preserve"> </w:t>
      </w:r>
      <w:r>
        <w:rPr>
          <w:spacing w:val="-6"/>
          <w:u w:val="thick"/>
        </w:rPr>
        <w:t>LEGALES</w:t>
      </w:r>
      <w:r>
        <w:rPr>
          <w:spacing w:val="-9"/>
          <w:u w:val="thick"/>
        </w:rPr>
        <w:t xml:space="preserve"> </w:t>
      </w:r>
      <w:r>
        <w:rPr>
          <w:spacing w:val="-6"/>
          <w:u w:val="thick"/>
        </w:rPr>
        <w:t>QUE</w:t>
      </w:r>
      <w:r>
        <w:rPr>
          <w:spacing w:val="-9"/>
          <w:u w:val="thick"/>
        </w:rPr>
        <w:t xml:space="preserve"> </w:t>
      </w:r>
      <w:r>
        <w:rPr>
          <w:spacing w:val="-6"/>
          <w:u w:val="thick"/>
        </w:rPr>
        <w:t>INDICA</w:t>
      </w:r>
      <w:r>
        <w:rPr>
          <w:spacing w:val="-9"/>
          <w:u w:val="thick"/>
        </w:rPr>
        <w:t xml:space="preserve"> </w:t>
      </w:r>
      <w:r>
        <w:rPr>
          <w:spacing w:val="-6"/>
          <w:u w:val="thick"/>
        </w:rPr>
        <w:t>PARA</w:t>
      </w:r>
      <w:r>
        <w:rPr>
          <w:spacing w:val="-6"/>
          <w:u w:val="none"/>
        </w:rPr>
        <w:t xml:space="preserve"> </w:t>
      </w:r>
      <w:r>
        <w:rPr>
          <w:spacing w:val="-8"/>
          <w:u w:val="thick"/>
        </w:rPr>
        <w:t>PROHIBIR</w:t>
      </w:r>
      <w:r>
        <w:rPr>
          <w:spacing w:val="-5"/>
          <w:u w:val="thick"/>
        </w:rPr>
        <w:t xml:space="preserve"> </w:t>
      </w:r>
      <w:r>
        <w:rPr>
          <w:spacing w:val="-8"/>
          <w:u w:val="thick"/>
        </w:rPr>
        <w:t>EL</w:t>
      </w:r>
      <w:r>
        <w:rPr>
          <w:spacing w:val="-5"/>
          <w:u w:val="thick"/>
        </w:rPr>
        <w:t xml:space="preserve"> </w:t>
      </w:r>
      <w:r>
        <w:rPr>
          <w:spacing w:val="-8"/>
          <w:u w:val="thick"/>
        </w:rPr>
        <w:t>PORTE</w:t>
      </w:r>
      <w:r>
        <w:rPr>
          <w:spacing w:val="-5"/>
          <w:u w:val="thick"/>
        </w:rPr>
        <w:t xml:space="preserve"> </w:t>
      </w:r>
      <w:r>
        <w:rPr>
          <w:spacing w:val="-8"/>
          <w:u w:val="thick"/>
        </w:rPr>
        <w:t>Y/O</w:t>
      </w:r>
      <w:r>
        <w:rPr>
          <w:spacing w:val="-5"/>
          <w:u w:val="thick"/>
        </w:rPr>
        <w:t xml:space="preserve"> </w:t>
      </w:r>
      <w:r>
        <w:rPr>
          <w:spacing w:val="-8"/>
          <w:u w:val="thick"/>
        </w:rPr>
        <w:t>TENENCIA</w:t>
      </w:r>
      <w:r>
        <w:rPr>
          <w:spacing w:val="-5"/>
          <w:u w:val="thick"/>
        </w:rPr>
        <w:t xml:space="preserve"> </w:t>
      </w:r>
      <w:r>
        <w:rPr>
          <w:spacing w:val="-8"/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spacing w:val="-8"/>
          <w:u w:val="thick"/>
        </w:rPr>
        <w:t>ARMAS</w:t>
      </w:r>
      <w:r>
        <w:rPr>
          <w:spacing w:val="-5"/>
          <w:u w:val="thick"/>
        </w:rPr>
        <w:t xml:space="preserve"> </w:t>
      </w:r>
      <w:r>
        <w:rPr>
          <w:spacing w:val="-8"/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spacing w:val="-8"/>
          <w:u w:val="thick"/>
        </w:rPr>
        <w:t>FUEGO</w:t>
      </w:r>
      <w:r>
        <w:rPr>
          <w:spacing w:val="-5"/>
          <w:u w:val="thick"/>
        </w:rPr>
        <w:t xml:space="preserve"> </w:t>
      </w:r>
      <w:r>
        <w:rPr>
          <w:spacing w:val="-8"/>
          <w:u w:val="thick"/>
        </w:rPr>
        <w:t>POR</w:t>
      </w:r>
      <w:r>
        <w:rPr>
          <w:spacing w:val="-5"/>
          <w:u w:val="thick"/>
        </w:rPr>
        <w:t xml:space="preserve"> </w:t>
      </w:r>
      <w:r>
        <w:rPr>
          <w:spacing w:val="-8"/>
          <w:u w:val="thick"/>
        </w:rPr>
        <w:t>PARTE</w:t>
      </w:r>
      <w:r>
        <w:rPr>
          <w:spacing w:val="-5"/>
          <w:u w:val="thick"/>
        </w:rPr>
        <w:t xml:space="preserve"> </w:t>
      </w:r>
      <w:r>
        <w:rPr>
          <w:spacing w:val="-8"/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spacing w:val="-8"/>
          <w:u w:val="thick"/>
        </w:rPr>
        <w:t>LAS</w:t>
      </w:r>
      <w:r>
        <w:rPr>
          <w:spacing w:val="-8"/>
          <w:u w:val="none"/>
        </w:rPr>
        <w:t xml:space="preserve"> </w:t>
      </w:r>
      <w:r>
        <w:rPr>
          <w:spacing w:val="-6"/>
          <w:u w:val="thick"/>
        </w:rPr>
        <w:t>PERSONAS</w:t>
      </w:r>
      <w:r>
        <w:rPr>
          <w:spacing w:val="-8"/>
          <w:u w:val="thick"/>
        </w:rPr>
        <w:t xml:space="preserve"> </w:t>
      </w:r>
      <w:r>
        <w:rPr>
          <w:spacing w:val="-6"/>
          <w:u w:val="thick"/>
        </w:rPr>
        <w:t>QUE</w:t>
      </w:r>
      <w:r>
        <w:rPr>
          <w:spacing w:val="-8"/>
          <w:u w:val="thick"/>
        </w:rPr>
        <w:t xml:space="preserve"> </w:t>
      </w:r>
      <w:r>
        <w:rPr>
          <w:spacing w:val="-6"/>
          <w:u w:val="thick"/>
        </w:rPr>
        <w:t>ESTÉN</w:t>
      </w:r>
      <w:r>
        <w:rPr>
          <w:spacing w:val="-8"/>
          <w:u w:val="thick"/>
        </w:rPr>
        <w:t xml:space="preserve"> </w:t>
      </w:r>
      <w:r>
        <w:rPr>
          <w:spacing w:val="-6"/>
          <w:u w:val="thick"/>
        </w:rPr>
        <w:t>EN</w:t>
      </w:r>
      <w:r>
        <w:rPr>
          <w:spacing w:val="-8"/>
          <w:u w:val="thick"/>
        </w:rPr>
        <w:t xml:space="preserve"> </w:t>
      </w:r>
      <w:r>
        <w:rPr>
          <w:spacing w:val="-6"/>
          <w:u w:val="thick"/>
        </w:rPr>
        <w:t>PROCEDIMIENTO</w:t>
      </w:r>
      <w:r>
        <w:rPr>
          <w:spacing w:val="-8"/>
          <w:u w:val="thick"/>
        </w:rPr>
        <w:t xml:space="preserve"> </w:t>
      </w:r>
      <w:r>
        <w:rPr>
          <w:spacing w:val="-6"/>
          <w:u w:val="thick"/>
        </w:rPr>
        <w:t>DE</w:t>
      </w:r>
      <w:r>
        <w:rPr>
          <w:spacing w:val="-8"/>
          <w:u w:val="thick"/>
        </w:rPr>
        <w:t xml:space="preserve"> </w:t>
      </w:r>
      <w:r>
        <w:rPr>
          <w:spacing w:val="-6"/>
          <w:u w:val="thick"/>
        </w:rPr>
        <w:t>VIOLENCIA</w:t>
      </w:r>
      <w:r>
        <w:rPr>
          <w:spacing w:val="-8"/>
          <w:u w:val="thick"/>
        </w:rPr>
        <w:t xml:space="preserve"> </w:t>
      </w:r>
      <w:r>
        <w:rPr>
          <w:spacing w:val="-6"/>
          <w:u w:val="thick"/>
        </w:rPr>
        <w:t>INTRAFAMILIAR</w:t>
      </w:r>
      <w:r>
        <w:rPr>
          <w:spacing w:val="-6"/>
          <w:u w:val="none"/>
        </w:rPr>
        <w:t xml:space="preserve"> </w:t>
      </w:r>
      <w:r>
        <w:rPr>
          <w:u w:val="thick"/>
        </w:rPr>
        <w:t>O SEAN CONDENADAS POR ELLO</w:t>
      </w:r>
    </w:p>
    <w:p w:rsidR="00485B0D" w:rsidRDefault="00485B0D">
      <w:pPr>
        <w:pStyle w:val="Textoindependiente"/>
        <w:spacing w:before="8"/>
        <w:rPr>
          <w:b/>
          <w:sz w:val="9"/>
        </w:rPr>
      </w:pPr>
    </w:p>
    <w:p w:rsidR="00485B0D" w:rsidRDefault="00517B9F">
      <w:pPr>
        <w:pStyle w:val="Prrafodelista"/>
        <w:numPr>
          <w:ilvl w:val="0"/>
          <w:numId w:val="2"/>
        </w:numPr>
        <w:tabs>
          <w:tab w:val="left" w:pos="819"/>
          <w:tab w:val="left" w:pos="820"/>
        </w:tabs>
        <w:spacing w:before="135"/>
        <w:jc w:val="left"/>
        <w:rPr>
          <w:b/>
          <w:sz w:val="24"/>
        </w:rPr>
      </w:pPr>
      <w:r>
        <w:rPr>
          <w:b/>
          <w:spacing w:val="-2"/>
          <w:sz w:val="24"/>
          <w:u w:val="thick"/>
        </w:rPr>
        <w:t>FUNDAMENTOS</w:t>
      </w:r>
    </w:p>
    <w:p w:rsidR="00485B0D" w:rsidRDefault="00485B0D">
      <w:pPr>
        <w:pStyle w:val="Textoindependiente"/>
        <w:rPr>
          <w:b/>
          <w:sz w:val="40"/>
        </w:rPr>
      </w:pPr>
    </w:p>
    <w:p w:rsidR="00485B0D" w:rsidRDefault="00517B9F">
      <w:pPr>
        <w:pStyle w:val="Textoindependiente"/>
        <w:spacing w:line="319" w:lineRule="auto"/>
        <w:ind w:left="100" w:right="113"/>
        <w:jc w:val="both"/>
      </w:pPr>
      <w:r>
        <w:t>En el último tiempo hemos sido testigos de un importante</w:t>
      </w:r>
      <w:r>
        <w:rPr>
          <w:spacing w:val="-2"/>
        </w:rPr>
        <w:t xml:space="preserve"> </w:t>
      </w:r>
      <w:r>
        <w:t>incremento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hechos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violencia</w:t>
      </w:r>
      <w:r>
        <w:rPr>
          <w:spacing w:val="-2"/>
        </w:rPr>
        <w:t xml:space="preserve"> </w:t>
      </w:r>
      <w:r>
        <w:t xml:space="preserve">y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utilización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esta</w:t>
      </w:r>
      <w:r>
        <w:rPr>
          <w:spacing w:val="-5"/>
          <w:w w:val="105"/>
        </w:rPr>
        <w:t xml:space="preserve"> </w:t>
      </w:r>
      <w:r>
        <w:rPr>
          <w:w w:val="105"/>
        </w:rPr>
        <w:t>como</w:t>
      </w:r>
      <w:r>
        <w:rPr>
          <w:spacing w:val="-5"/>
          <w:w w:val="105"/>
        </w:rPr>
        <w:t xml:space="preserve"> </w:t>
      </w:r>
      <w:r>
        <w:rPr>
          <w:w w:val="105"/>
        </w:rPr>
        <w:t>método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resolución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conflictos.</w:t>
      </w:r>
      <w:r>
        <w:rPr>
          <w:spacing w:val="-16"/>
          <w:w w:val="105"/>
        </w:rPr>
        <w:t xml:space="preserve"> </w:t>
      </w:r>
      <w:r>
        <w:rPr>
          <w:w w:val="105"/>
        </w:rPr>
        <w:t>Respecto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16"/>
          <w:w w:val="105"/>
        </w:rPr>
        <w:t xml:space="preserve"> </w:t>
      </w:r>
      <w:r>
        <w:rPr>
          <w:w w:val="105"/>
        </w:rPr>
        <w:t>comisión</w:t>
      </w:r>
      <w:r>
        <w:rPr>
          <w:spacing w:val="-15"/>
          <w:w w:val="105"/>
        </w:rPr>
        <w:t xml:space="preserve"> </w:t>
      </w:r>
      <w:r>
        <w:rPr>
          <w:w w:val="105"/>
        </w:rPr>
        <w:t>de delitos, el país</w:t>
      </w:r>
      <w:r>
        <w:rPr>
          <w:spacing w:val="-12"/>
          <w:w w:val="105"/>
        </w:rPr>
        <w:t xml:space="preserve"> </w:t>
      </w:r>
      <w:r>
        <w:rPr>
          <w:w w:val="105"/>
        </w:rPr>
        <w:t>ha</w:t>
      </w:r>
      <w:r>
        <w:rPr>
          <w:spacing w:val="-12"/>
          <w:w w:val="105"/>
        </w:rPr>
        <w:t xml:space="preserve"> </w:t>
      </w:r>
      <w:r>
        <w:rPr>
          <w:w w:val="105"/>
        </w:rPr>
        <w:t>estado</w:t>
      </w:r>
      <w:r>
        <w:rPr>
          <w:spacing w:val="-12"/>
          <w:w w:val="105"/>
        </w:rPr>
        <w:t xml:space="preserve"> </w:t>
      </w:r>
      <w:r>
        <w:rPr>
          <w:w w:val="105"/>
        </w:rPr>
        <w:t>expuesto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un</w:t>
      </w:r>
      <w:r>
        <w:rPr>
          <w:spacing w:val="-12"/>
          <w:w w:val="105"/>
        </w:rPr>
        <w:t xml:space="preserve"> </w:t>
      </w:r>
      <w:r>
        <w:rPr>
          <w:w w:val="105"/>
        </w:rPr>
        <w:t>aumento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concurrencia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tipos</w:t>
      </w:r>
      <w:r>
        <w:rPr>
          <w:spacing w:val="-12"/>
          <w:w w:val="105"/>
        </w:rPr>
        <w:t xml:space="preserve"> </w:t>
      </w:r>
      <w:r>
        <w:rPr>
          <w:w w:val="105"/>
        </w:rPr>
        <w:t>violentos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han </w:t>
      </w:r>
      <w:r>
        <w:t>impactado negativamente en la sensación de seguridad de la población. Según la ENUSC 2021</w:t>
      </w:r>
      <w:r>
        <w:rPr>
          <w:vertAlign w:val="superscript"/>
        </w:rPr>
        <w:t>1</w:t>
      </w:r>
      <w:r>
        <w:rPr>
          <w:spacing w:val="40"/>
        </w:rPr>
        <w:t xml:space="preserve"> </w:t>
      </w:r>
      <w:r>
        <w:t>la percepción de</w:t>
      </w:r>
      <w:r>
        <w:rPr>
          <w:spacing w:val="-2"/>
        </w:rPr>
        <w:t xml:space="preserve"> </w:t>
      </w:r>
      <w:r>
        <w:t>inseguridad</w:t>
      </w:r>
      <w:r>
        <w:rPr>
          <w:spacing w:val="-2"/>
        </w:rPr>
        <w:t xml:space="preserve"> </w:t>
      </w:r>
      <w:r>
        <w:t>llegó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niveles</w:t>
      </w:r>
      <w:r>
        <w:rPr>
          <w:spacing w:val="-2"/>
        </w:rPr>
        <w:t xml:space="preserve"> </w:t>
      </w:r>
      <w:r>
        <w:t>históricos,</w:t>
      </w:r>
      <w:r>
        <w:rPr>
          <w:spacing w:val="-2"/>
        </w:rPr>
        <w:t xml:space="preserve"> </w:t>
      </w:r>
      <w:r>
        <w:t>alcanzando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cifra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86,9%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año 2021, la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alta desde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 un</w:t>
      </w:r>
      <w:r>
        <w:rPr>
          <w:spacing w:val="1"/>
        </w:rPr>
        <w:t xml:space="preserve"> </w:t>
      </w:r>
      <w:r>
        <w:t>incremento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2,6 puntos</w:t>
      </w:r>
      <w:r>
        <w:rPr>
          <w:spacing w:val="1"/>
        </w:rPr>
        <w:t xml:space="preserve"> </w:t>
      </w:r>
      <w:r>
        <w:t>porcentuales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2"/>
        </w:rPr>
        <w:t>2020</w:t>
      </w:r>
      <w:r>
        <w:rPr>
          <w:spacing w:val="-2"/>
          <w:vertAlign w:val="superscript"/>
        </w:rPr>
        <w:t>2</w:t>
      </w:r>
      <w:r>
        <w:rPr>
          <w:spacing w:val="-2"/>
        </w:rPr>
        <w:t>.</w:t>
      </w:r>
    </w:p>
    <w:p w:rsidR="00485B0D" w:rsidRDefault="00485B0D">
      <w:pPr>
        <w:pStyle w:val="Textoindependiente"/>
        <w:spacing w:before="7"/>
        <w:rPr>
          <w:sz w:val="32"/>
        </w:rPr>
      </w:pPr>
    </w:p>
    <w:p w:rsidR="00485B0D" w:rsidRDefault="00517B9F">
      <w:pPr>
        <w:pStyle w:val="Textoindependiente"/>
        <w:spacing w:line="319" w:lineRule="auto"/>
        <w:ind w:left="100" w:right="116"/>
        <w:jc w:val="both"/>
      </w:pPr>
      <w:r>
        <w:t>Junto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 xml:space="preserve">el aumento en la percepción de inseguridad de la población, ha existido un incremento en el uso de armas de </w:t>
      </w:r>
      <w:r>
        <w:t>fuego en la</w:t>
      </w:r>
      <w:r>
        <w:rPr>
          <w:spacing w:val="-4"/>
        </w:rPr>
        <w:t xml:space="preserve"> </w:t>
      </w:r>
      <w:r>
        <w:t>comisión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distintos</w:t>
      </w:r>
      <w:r>
        <w:rPr>
          <w:spacing w:val="-4"/>
        </w:rPr>
        <w:t xml:space="preserve"> </w:t>
      </w:r>
      <w:r>
        <w:t>tipos</w:t>
      </w:r>
      <w:r>
        <w:rPr>
          <w:spacing w:val="-4"/>
        </w:rPr>
        <w:t xml:space="preserve"> </w:t>
      </w:r>
      <w:r>
        <w:t>penales.</w:t>
      </w:r>
      <w:r>
        <w:rPr>
          <w:spacing w:val="40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consta en Informe de Resultados de la Gestión</w:t>
      </w:r>
      <w:r>
        <w:rPr>
          <w:spacing w:val="-1"/>
        </w:rPr>
        <w:t xml:space="preserve"> </w:t>
      </w:r>
      <w:r>
        <w:t>Operativa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Policía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Investigaciones</w:t>
      </w:r>
      <w:r>
        <w:rPr>
          <w:spacing w:val="-1"/>
        </w:rPr>
        <w:t xml:space="preserve"> </w:t>
      </w:r>
      <w:r>
        <w:t>durante el año recién pasado se incautaron 1.738 armas, de las cuales casi el 60% están vinculadas a delitos por Infracción a la Ley de Armas y el 30% a la infracción a la Ley de Drogas. En lo</w:t>
      </w:r>
      <w:r>
        <w:rPr>
          <w:spacing w:val="-6"/>
        </w:rPr>
        <w:t xml:space="preserve"> </w:t>
      </w:r>
      <w:r>
        <w:t>que respecta a los homicidios, el uso de armas de</w:t>
      </w:r>
      <w:r>
        <w:rPr>
          <w:spacing w:val="-4"/>
        </w:rPr>
        <w:t xml:space="preserve"> </w:t>
      </w:r>
      <w:r>
        <w:t>fuego</w:t>
      </w:r>
      <w:r>
        <w:rPr>
          <w:spacing w:val="-4"/>
        </w:rPr>
        <w:t xml:space="preserve"> </w:t>
      </w:r>
      <w:r>
        <w:t>tuvo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aumento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45,97%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representa un 56,6% de las modalidades utilizadas</w:t>
      </w:r>
      <w:r>
        <w:rPr>
          <w:vertAlign w:val="superscript"/>
        </w:rPr>
        <w:t>3</w:t>
      </w:r>
      <w:r>
        <w:t>.</w:t>
      </w:r>
    </w:p>
    <w:p w:rsidR="00485B0D" w:rsidRDefault="00485B0D">
      <w:pPr>
        <w:pStyle w:val="Textoindependiente"/>
        <w:rPr>
          <w:sz w:val="20"/>
        </w:rPr>
      </w:pPr>
    </w:p>
    <w:p w:rsidR="00485B0D" w:rsidRDefault="00485B0D">
      <w:pPr>
        <w:pStyle w:val="Textoindependiente"/>
        <w:rPr>
          <w:sz w:val="20"/>
        </w:rPr>
      </w:pPr>
    </w:p>
    <w:p w:rsidR="00485B0D" w:rsidRDefault="00485B0D">
      <w:pPr>
        <w:pStyle w:val="Textoindependiente"/>
        <w:rPr>
          <w:sz w:val="20"/>
        </w:rPr>
      </w:pPr>
    </w:p>
    <w:p w:rsidR="00485B0D" w:rsidRDefault="00517B9F">
      <w:pPr>
        <w:pStyle w:val="Textoindependiente"/>
        <w:spacing w:before="6"/>
        <w:rPr>
          <w:sz w:val="26"/>
        </w:rPr>
      </w:pPr>
      <w:r>
        <w:pict>
          <v:shape id="docshape2" o:spid="_x0000_s1027" style="position:absolute;margin-left:1in;margin-top:16.15pt;width:2in;height:.1pt;z-index:-15728128;mso-wrap-distance-left:0;mso-wrap-distance-right:0;mso-position-horizontal-relative:page" coordorigin="1440,323" coordsize="2880,0" path="m1440,323r2880,e" filled="f">
            <v:path arrowok="t"/>
            <w10:wrap type="topAndBottom" anchorx="page"/>
          </v:shape>
        </w:pict>
      </w:r>
    </w:p>
    <w:p w:rsidR="00485B0D" w:rsidRDefault="00517B9F">
      <w:pPr>
        <w:spacing w:before="112" w:line="278" w:lineRule="auto"/>
        <w:ind w:left="100"/>
        <w:rPr>
          <w:sz w:val="20"/>
        </w:rPr>
      </w:pPr>
      <w:r>
        <w:rPr>
          <w:rFonts w:ascii="Arial" w:hAnsi="Arial"/>
          <w:position w:val="8"/>
          <w:sz w:val="12"/>
        </w:rPr>
        <w:t>1</w:t>
      </w:r>
      <w:r>
        <w:rPr>
          <w:rFonts w:ascii="Arial" w:hAnsi="Arial"/>
          <w:spacing w:val="40"/>
          <w:position w:val="8"/>
          <w:sz w:val="12"/>
        </w:rPr>
        <w:t xml:space="preserve"> </w:t>
      </w:r>
      <w:r>
        <w:rPr>
          <w:sz w:val="20"/>
        </w:rPr>
        <w:t>Encuesta Nacional Urbana de Seguridad Ciudadana elaborada por la Subsecretaría de Prevención del Delito y el Instituto Nacional de Estadísticas.</w:t>
      </w:r>
    </w:p>
    <w:p w:rsidR="00485B0D" w:rsidRDefault="00517B9F">
      <w:pPr>
        <w:tabs>
          <w:tab w:val="left" w:pos="2932"/>
          <w:tab w:val="left" w:pos="4618"/>
          <w:tab w:val="left" w:pos="6460"/>
          <w:tab w:val="left" w:pos="8361"/>
        </w:tabs>
        <w:spacing w:line="225" w:lineRule="exact"/>
        <w:ind w:left="100"/>
        <w:rPr>
          <w:sz w:val="20"/>
        </w:rPr>
      </w:pPr>
      <w:r>
        <w:rPr>
          <w:rFonts w:ascii="Arial"/>
          <w:spacing w:val="-10"/>
          <w:position w:val="8"/>
          <w:sz w:val="12"/>
        </w:rPr>
        <w:t>2</w:t>
      </w:r>
      <w:r>
        <w:rPr>
          <w:rFonts w:ascii="Arial"/>
          <w:position w:val="8"/>
          <w:sz w:val="12"/>
        </w:rPr>
        <w:tab/>
      </w:r>
      <w:r>
        <w:rPr>
          <w:spacing w:val="-4"/>
          <w:sz w:val="20"/>
        </w:rPr>
        <w:t>Para</w:t>
      </w:r>
      <w:r>
        <w:rPr>
          <w:sz w:val="20"/>
        </w:rPr>
        <w:tab/>
      </w:r>
      <w:r>
        <w:rPr>
          <w:spacing w:val="-4"/>
          <w:sz w:val="20"/>
        </w:rPr>
        <w:t>mayor</w:t>
      </w:r>
      <w:r>
        <w:rPr>
          <w:sz w:val="20"/>
        </w:rPr>
        <w:tab/>
      </w:r>
      <w:r>
        <w:rPr>
          <w:spacing w:val="-2"/>
          <w:sz w:val="20"/>
        </w:rPr>
        <w:t>detalle,</w:t>
      </w:r>
      <w:r>
        <w:rPr>
          <w:sz w:val="20"/>
        </w:rPr>
        <w:tab/>
      </w:r>
      <w:r>
        <w:rPr>
          <w:spacing w:val="-2"/>
          <w:sz w:val="20"/>
        </w:rPr>
        <w:t>consultar:</w:t>
      </w:r>
    </w:p>
    <w:p w:rsidR="00485B0D" w:rsidRDefault="00517B9F">
      <w:pPr>
        <w:tabs>
          <w:tab w:val="left" w:pos="7823"/>
          <w:tab w:val="left" w:pos="8681"/>
        </w:tabs>
        <w:spacing w:before="36" w:line="278" w:lineRule="auto"/>
        <w:ind w:left="100" w:right="113"/>
        <w:rPr>
          <w:sz w:val="20"/>
        </w:rPr>
      </w:pPr>
      <w:hyperlink r:id="rId8" w:anchor="%3A~%3Atext%3DSeg%C3%BAn%20indica%20la%20encuesta%2C%20la%2Cpuntos%20porcentuales%20respecto%20de%202020">
        <w:r>
          <w:rPr>
            <w:color w:val="1154CC"/>
            <w:spacing w:val="-4"/>
            <w:sz w:val="20"/>
            <w:u w:val="thick" w:color="1154CC"/>
          </w:rPr>
          <w:t>https://www.</w:t>
        </w:r>
        <w:r>
          <w:rPr>
            <w:color w:val="1154CC"/>
            <w:spacing w:val="-4"/>
            <w:sz w:val="20"/>
            <w:u w:val="thick" w:color="1154CC"/>
          </w:rPr>
          <w:t>seguridadpublica.cl/noticia/gobierno-da-a-conocer-datos-de-la-encuesta-enusc-2021/#:~:text=Seg%C3%</w:t>
        </w:r>
      </w:hyperlink>
      <w:r>
        <w:rPr>
          <w:color w:val="1154CC"/>
          <w:spacing w:val="-4"/>
          <w:sz w:val="20"/>
        </w:rPr>
        <w:t xml:space="preserve"> </w:t>
      </w:r>
      <w:hyperlink r:id="rId9" w:anchor="%3A~%3Atext%3DSeg%C3%BAn%20indica%20la%20encuesta%2C%20la%2Cpuntos%20porcentuales%20respecto%20de%202020">
        <w:r>
          <w:rPr>
            <w:color w:val="1154CC"/>
            <w:spacing w:val="-2"/>
            <w:sz w:val="20"/>
            <w:u w:val="thick" w:color="1154CC"/>
          </w:rPr>
          <w:t>BAn%20indica%20la%20encuesta%2C%20la,puntos%20porcentuales%20respecto%20de%202020</w:t>
        </w:r>
      </w:hyperlink>
      <w:r>
        <w:rPr>
          <w:color w:val="1154CC"/>
          <w:sz w:val="20"/>
        </w:rPr>
        <w:tab/>
      </w:r>
      <w:r>
        <w:rPr>
          <w:spacing w:val="-2"/>
          <w:sz w:val="20"/>
        </w:rPr>
        <w:t>(última</w:t>
      </w:r>
      <w:r>
        <w:rPr>
          <w:sz w:val="20"/>
        </w:rPr>
        <w:tab/>
      </w:r>
      <w:r>
        <w:rPr>
          <w:spacing w:val="-2"/>
          <w:sz w:val="20"/>
        </w:rPr>
        <w:t>visita: 02/05/2023)</w:t>
      </w:r>
    </w:p>
    <w:p w:rsidR="00485B0D" w:rsidRDefault="00517B9F">
      <w:pPr>
        <w:tabs>
          <w:tab w:val="left" w:pos="4107"/>
          <w:tab w:val="left" w:pos="8879"/>
        </w:tabs>
        <w:spacing w:line="225" w:lineRule="exact"/>
        <w:ind w:left="100"/>
        <w:rPr>
          <w:sz w:val="20"/>
        </w:rPr>
      </w:pPr>
      <w:r>
        <w:rPr>
          <w:rFonts w:ascii="Arial"/>
          <w:spacing w:val="-10"/>
          <w:position w:val="8"/>
          <w:sz w:val="12"/>
        </w:rPr>
        <w:t>3</w:t>
      </w:r>
      <w:r>
        <w:rPr>
          <w:rFonts w:ascii="Arial"/>
          <w:position w:val="8"/>
          <w:sz w:val="12"/>
        </w:rPr>
        <w:tab/>
      </w:r>
      <w:r>
        <w:rPr>
          <w:spacing w:val="-2"/>
          <w:sz w:val="20"/>
        </w:rPr>
        <w:t>Disponible</w:t>
      </w:r>
      <w:r>
        <w:rPr>
          <w:sz w:val="20"/>
        </w:rPr>
        <w:tab/>
      </w:r>
      <w:r>
        <w:rPr>
          <w:spacing w:val="-5"/>
          <w:sz w:val="20"/>
        </w:rPr>
        <w:t>en:</w:t>
      </w:r>
    </w:p>
    <w:p w:rsidR="00485B0D" w:rsidRDefault="00517B9F">
      <w:pPr>
        <w:spacing w:before="36" w:line="278" w:lineRule="auto"/>
        <w:ind w:left="100"/>
        <w:rPr>
          <w:sz w:val="20"/>
        </w:rPr>
      </w:pPr>
      <w:hyperlink r:id="rId10">
        <w:r>
          <w:rPr>
            <w:color w:val="1154CC"/>
            <w:spacing w:val="-4"/>
            <w:sz w:val="20"/>
            <w:u w:val="thick" w:color="1154CC"/>
          </w:rPr>
          <w:t>https://www.pdichile.cl/docs/default-source/default-document-library/informe-resultados-gesti%C3%B3n-</w:t>
        </w:r>
        <w:r>
          <w:rPr>
            <w:color w:val="1154CC"/>
            <w:spacing w:val="-4"/>
            <w:sz w:val="20"/>
            <w:u w:val="thick" w:color="1154CC"/>
          </w:rPr>
          <w:t>operativa-2</w:t>
        </w:r>
      </w:hyperlink>
      <w:r>
        <w:rPr>
          <w:color w:val="1154CC"/>
          <w:spacing w:val="-4"/>
          <w:sz w:val="20"/>
        </w:rPr>
        <w:t xml:space="preserve"> </w:t>
      </w:r>
      <w:hyperlink r:id="rId11">
        <w:r>
          <w:rPr>
            <w:color w:val="1154CC"/>
            <w:sz w:val="20"/>
            <w:u w:val="thick" w:color="1154CC"/>
          </w:rPr>
          <w:t>022.pdf?sfvrsn=5184960c_0</w:t>
        </w:r>
      </w:hyperlink>
      <w:r>
        <w:rPr>
          <w:color w:val="1154CC"/>
          <w:sz w:val="20"/>
        </w:rPr>
        <w:t xml:space="preserve"> </w:t>
      </w:r>
      <w:r>
        <w:rPr>
          <w:sz w:val="20"/>
        </w:rPr>
        <w:t>p.11. (última visita 2/02/2023).</w:t>
      </w:r>
    </w:p>
    <w:p w:rsidR="00485B0D" w:rsidRDefault="00485B0D">
      <w:pPr>
        <w:spacing w:line="278" w:lineRule="auto"/>
        <w:rPr>
          <w:sz w:val="20"/>
        </w:rPr>
        <w:sectPr w:rsidR="00485B0D">
          <w:footerReference w:type="default" r:id="rId12"/>
          <w:type w:val="continuous"/>
          <w:pgSz w:w="11920" w:h="16840"/>
          <w:pgMar w:top="1360" w:right="1340" w:bottom="1040" w:left="1340" w:header="0" w:footer="845" w:gutter="0"/>
          <w:pgNumType w:start="1"/>
          <w:cols w:space="720"/>
        </w:sectPr>
      </w:pPr>
    </w:p>
    <w:p w:rsidR="00485B0D" w:rsidRDefault="00517B9F">
      <w:pPr>
        <w:pStyle w:val="Textoindependiente"/>
        <w:spacing w:before="115" w:line="319" w:lineRule="auto"/>
        <w:ind w:left="100" w:right="115"/>
        <w:jc w:val="both"/>
      </w:pPr>
      <w:r>
        <w:rPr>
          <w:w w:val="105"/>
        </w:rPr>
        <w:lastRenderedPageBreak/>
        <w:t>Por su parte, la violencia afecta de forma más aguda a mujeres, niños y niñas. Según las estadísticas</w:t>
      </w:r>
      <w:r>
        <w:rPr>
          <w:spacing w:val="14"/>
          <w:w w:val="105"/>
        </w:rPr>
        <w:t xml:space="preserve"> </w:t>
      </w:r>
      <w:r>
        <w:rPr>
          <w:w w:val="105"/>
        </w:rPr>
        <w:t>del</w:t>
      </w:r>
      <w:r>
        <w:rPr>
          <w:spacing w:val="15"/>
          <w:w w:val="105"/>
        </w:rPr>
        <w:t xml:space="preserve"> </w:t>
      </w:r>
      <w:r>
        <w:rPr>
          <w:w w:val="105"/>
        </w:rPr>
        <w:t>Centro</w:t>
      </w:r>
      <w:r>
        <w:rPr>
          <w:spacing w:val="14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Estudios</w:t>
      </w:r>
      <w:r>
        <w:rPr>
          <w:spacing w:val="2"/>
          <w:w w:val="105"/>
        </w:rPr>
        <w:t xml:space="preserve"> </w:t>
      </w:r>
      <w:r>
        <w:rPr>
          <w:w w:val="105"/>
        </w:rPr>
        <w:t>y</w:t>
      </w:r>
      <w:r>
        <w:rPr>
          <w:spacing w:val="3"/>
          <w:w w:val="105"/>
        </w:rPr>
        <w:t xml:space="preserve"> </w:t>
      </w:r>
      <w:r>
        <w:rPr>
          <w:w w:val="105"/>
        </w:rPr>
        <w:t>Análisis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Delito</w:t>
      </w:r>
      <w:r>
        <w:rPr>
          <w:spacing w:val="3"/>
          <w:w w:val="105"/>
        </w:rPr>
        <w:t xml:space="preserve"> </w:t>
      </w:r>
      <w:r>
        <w:rPr>
          <w:w w:val="105"/>
        </w:rPr>
        <w:t>(CEAD),</w:t>
      </w:r>
      <w:r>
        <w:rPr>
          <w:spacing w:val="2"/>
          <w:w w:val="105"/>
        </w:rPr>
        <w:t xml:space="preserve"> </w:t>
      </w:r>
      <w:r>
        <w:rPr>
          <w:w w:val="105"/>
        </w:rPr>
        <w:t>el</w:t>
      </w:r>
      <w:r>
        <w:rPr>
          <w:spacing w:val="3"/>
          <w:w w:val="105"/>
        </w:rPr>
        <w:t xml:space="preserve"> </w:t>
      </w:r>
      <w:r>
        <w:rPr>
          <w:w w:val="105"/>
        </w:rPr>
        <w:t>año</w:t>
      </w:r>
      <w:r>
        <w:rPr>
          <w:spacing w:val="2"/>
          <w:w w:val="105"/>
        </w:rPr>
        <w:t xml:space="preserve"> </w:t>
      </w:r>
      <w:r>
        <w:rPr>
          <w:w w:val="105"/>
        </w:rPr>
        <w:t>2022</w:t>
      </w:r>
      <w:r>
        <w:rPr>
          <w:spacing w:val="3"/>
          <w:w w:val="105"/>
        </w:rPr>
        <w:t xml:space="preserve"> </w:t>
      </w:r>
      <w:r>
        <w:rPr>
          <w:w w:val="105"/>
        </w:rPr>
        <w:t>se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registraron</w:t>
      </w:r>
    </w:p>
    <w:p w:rsidR="00485B0D" w:rsidRDefault="00517B9F">
      <w:pPr>
        <w:pStyle w:val="Textoindependiente"/>
        <w:spacing w:before="2" w:line="319" w:lineRule="auto"/>
        <w:ind w:left="100" w:right="116"/>
        <w:jc w:val="both"/>
      </w:pPr>
      <w:r>
        <w:t>106.404 casos de VIF contra mujeres en Chile, donde 94.927 corresponde a mujeres entre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64 años. Es decir, un 1,5 %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mujeres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nivel</w:t>
      </w:r>
      <w:r>
        <w:rPr>
          <w:spacing w:val="-7"/>
        </w:rPr>
        <w:t xml:space="preserve"> </w:t>
      </w:r>
      <w:r>
        <w:t>país</w:t>
      </w:r>
      <w:r>
        <w:rPr>
          <w:spacing w:val="-7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edades</w:t>
      </w:r>
      <w:r>
        <w:rPr>
          <w:spacing w:val="-7"/>
        </w:rPr>
        <w:t xml:space="preserve"> </w:t>
      </w:r>
      <w:r>
        <w:t>mencionadas</w:t>
      </w:r>
      <w:r>
        <w:rPr>
          <w:spacing w:val="-7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sido víctima de VIF</w:t>
      </w:r>
      <w:r>
        <w:rPr>
          <w:vertAlign w:val="superscript"/>
        </w:rPr>
        <w:t>4</w:t>
      </w:r>
      <w:r>
        <w:t xml:space="preserve">. Sin embargo, esta cifra es solo de los casos en </w:t>
      </w:r>
      <w:r>
        <w:t>que mujeres han decidido denunciar y acogerse a las alternativas de protección que da el sistema, pues hay un importante porcentaje de mujeres que no realizan la denuncia.</w:t>
      </w:r>
    </w:p>
    <w:p w:rsidR="00485B0D" w:rsidRDefault="00485B0D">
      <w:pPr>
        <w:pStyle w:val="Textoindependiente"/>
        <w:spacing w:before="5"/>
        <w:rPr>
          <w:sz w:val="32"/>
        </w:rPr>
      </w:pPr>
    </w:p>
    <w:p w:rsidR="00485B0D" w:rsidRDefault="00517B9F">
      <w:pPr>
        <w:pStyle w:val="Textoindependiente"/>
        <w:spacing w:line="319" w:lineRule="auto"/>
        <w:ind w:left="100" w:right="114"/>
        <w:jc w:val="both"/>
      </w:pPr>
      <w:r>
        <w:rPr>
          <w:w w:val="105"/>
        </w:rPr>
        <w:t>Por su parte el Poder Judicial, por medio de la Subdepartamento de Estadísticas, Se</w:t>
      </w:r>
      <w:r>
        <w:rPr>
          <w:w w:val="105"/>
        </w:rPr>
        <w:t>cretaría Técnica de Igualdad de Género y no Discriminación de la Corte Suprema y la Dirección de Estudios de la Corte Suprema, evacuaron en abril del 2022, el boletín N°1: “Estadísticas de causas VIF y Maltrato Habitual”</w:t>
      </w:r>
      <w:r>
        <w:rPr>
          <w:w w:val="105"/>
          <w:vertAlign w:val="superscript"/>
        </w:rPr>
        <w:t>5</w:t>
      </w:r>
      <w:r>
        <w:rPr>
          <w:w w:val="105"/>
        </w:rPr>
        <w:t>, elaborado con base a la informaci</w:t>
      </w:r>
      <w:r>
        <w:rPr>
          <w:w w:val="105"/>
        </w:rPr>
        <w:t xml:space="preserve">ón que consta en los </w:t>
      </w:r>
      <w:r>
        <w:rPr>
          <w:spacing w:val="-2"/>
          <w:w w:val="105"/>
        </w:rPr>
        <w:t>sistemas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informáticos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tramitación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causas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materia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Familia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(SITFA)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y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Penal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 xml:space="preserve">(SIAGJ).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él</w:t>
      </w:r>
      <w:r>
        <w:rPr>
          <w:spacing w:val="-6"/>
          <w:w w:val="105"/>
        </w:rPr>
        <w:t xml:space="preserve"> </w:t>
      </w:r>
      <w:r>
        <w:rPr>
          <w:w w:val="105"/>
        </w:rPr>
        <w:t>constan</w:t>
      </w:r>
      <w:r>
        <w:rPr>
          <w:spacing w:val="-6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datos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las</w:t>
      </w:r>
      <w:r>
        <w:rPr>
          <w:spacing w:val="-16"/>
          <w:w w:val="105"/>
        </w:rPr>
        <w:t xml:space="preserve"> </w:t>
      </w:r>
      <w:r>
        <w:rPr>
          <w:w w:val="105"/>
        </w:rPr>
        <w:t>causas</w:t>
      </w:r>
      <w:r>
        <w:rPr>
          <w:spacing w:val="-16"/>
          <w:w w:val="105"/>
        </w:rPr>
        <w:t xml:space="preserve"> </w:t>
      </w:r>
      <w:r>
        <w:rPr>
          <w:w w:val="105"/>
        </w:rPr>
        <w:t>ingresadas</w:t>
      </w:r>
      <w:r>
        <w:rPr>
          <w:spacing w:val="-16"/>
          <w:w w:val="105"/>
        </w:rPr>
        <w:t xml:space="preserve"> </w:t>
      </w:r>
      <w:r>
        <w:rPr>
          <w:w w:val="105"/>
        </w:rPr>
        <w:t>y</w:t>
      </w:r>
      <w:r>
        <w:rPr>
          <w:spacing w:val="-15"/>
          <w:w w:val="105"/>
        </w:rPr>
        <w:t xml:space="preserve"> </w:t>
      </w:r>
      <w:r>
        <w:rPr>
          <w:w w:val="105"/>
        </w:rPr>
        <w:t>terminadas</w:t>
      </w:r>
      <w:r>
        <w:rPr>
          <w:spacing w:val="-16"/>
          <w:w w:val="105"/>
        </w:rPr>
        <w:t xml:space="preserve"> </w:t>
      </w:r>
      <w:r>
        <w:rPr>
          <w:w w:val="105"/>
        </w:rPr>
        <w:t>durante</w:t>
      </w:r>
      <w:r>
        <w:rPr>
          <w:spacing w:val="-16"/>
          <w:w w:val="105"/>
        </w:rPr>
        <w:t xml:space="preserve"> </w:t>
      </w:r>
      <w:r>
        <w:rPr>
          <w:w w:val="105"/>
        </w:rPr>
        <w:t>el</w:t>
      </w:r>
      <w:r>
        <w:rPr>
          <w:spacing w:val="-16"/>
          <w:w w:val="105"/>
        </w:rPr>
        <w:t xml:space="preserve"> </w:t>
      </w:r>
      <w:r>
        <w:rPr>
          <w:w w:val="105"/>
        </w:rPr>
        <w:t>periodo</w:t>
      </w:r>
      <w:r>
        <w:rPr>
          <w:spacing w:val="-15"/>
          <w:w w:val="105"/>
        </w:rPr>
        <w:t xml:space="preserve"> </w:t>
      </w:r>
      <w:r>
        <w:rPr>
          <w:w w:val="105"/>
        </w:rPr>
        <w:t>comprendido entre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01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enero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2015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31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diciembre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2021.</w:t>
      </w:r>
    </w:p>
    <w:p w:rsidR="00485B0D" w:rsidRDefault="00485B0D">
      <w:pPr>
        <w:pStyle w:val="Textoindependiente"/>
        <w:spacing w:before="8"/>
        <w:rPr>
          <w:sz w:val="32"/>
        </w:rPr>
      </w:pPr>
    </w:p>
    <w:p w:rsidR="00485B0D" w:rsidRDefault="00517B9F">
      <w:pPr>
        <w:pStyle w:val="Textoindependiente"/>
        <w:spacing w:line="319" w:lineRule="auto"/>
        <w:ind w:left="100" w:right="112"/>
        <w:jc w:val="both"/>
      </w:pPr>
      <w:r>
        <w:t xml:space="preserve">Durante el tiempo en comento se ingresaron a nivel nacional un total de 603.599 causas </w:t>
      </w:r>
      <w:r>
        <w:t>por violencia intrafamiliar a los Juzgados de Familia y con competencia en Familia, alcanzando un promedio de 86.228 causas anuales. En el año 2021 es donde se registra un importante aumento de causas, llegando a las 114.906. Por su parte se calcularon los</w:t>
      </w:r>
      <w:r>
        <w:t xml:space="preserve"> promedios de ingreso de</w:t>
      </w:r>
      <w:r>
        <w:rPr>
          <w:spacing w:val="-6"/>
        </w:rPr>
        <w:t xml:space="preserve"> </w:t>
      </w:r>
      <w:r>
        <w:t>causas durante el periodo pre pandemia: 81.109 y el de pandemia: 99.027</w:t>
      </w:r>
      <w:r>
        <w:rPr>
          <w:vertAlign w:val="superscript"/>
        </w:rPr>
        <w:t>6</w:t>
      </w:r>
      <w:r>
        <w:t>.</w:t>
      </w:r>
    </w:p>
    <w:p w:rsidR="00485B0D" w:rsidRDefault="00485B0D">
      <w:pPr>
        <w:pStyle w:val="Textoindependiente"/>
        <w:spacing w:before="5"/>
        <w:rPr>
          <w:sz w:val="32"/>
        </w:rPr>
      </w:pPr>
    </w:p>
    <w:p w:rsidR="00485B0D" w:rsidRDefault="00517B9F">
      <w:pPr>
        <w:pStyle w:val="Textoindependiente"/>
        <w:spacing w:before="1" w:line="319" w:lineRule="auto"/>
        <w:ind w:left="100" w:right="112"/>
        <w:jc w:val="both"/>
      </w:pPr>
      <w:r>
        <w:rPr>
          <w:w w:val="105"/>
        </w:rPr>
        <w:t>Ante las cifras expuestas, tanto de uso de armas de fuego como de casos de violencia intrafamiliar, resulta importante avanzar en la prohibición de tenencia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porte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este</w:t>
      </w:r>
      <w:r>
        <w:rPr>
          <w:spacing w:val="-8"/>
          <w:w w:val="105"/>
        </w:rPr>
        <w:t xml:space="preserve"> </w:t>
      </w:r>
      <w:r>
        <w:rPr>
          <w:w w:val="105"/>
        </w:rPr>
        <w:t>tipo</w:t>
      </w:r>
      <w:r>
        <w:rPr>
          <w:spacing w:val="-8"/>
          <w:w w:val="105"/>
        </w:rPr>
        <w:t xml:space="preserve"> </w:t>
      </w:r>
      <w:r>
        <w:rPr>
          <w:w w:val="105"/>
        </w:rPr>
        <w:t>de armamento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2"/>
          <w:w w:val="105"/>
        </w:rPr>
        <w:t xml:space="preserve"> </w:t>
      </w:r>
      <w:r>
        <w:rPr>
          <w:w w:val="105"/>
        </w:rPr>
        <w:t>todas</w:t>
      </w:r>
      <w:r>
        <w:rPr>
          <w:spacing w:val="-2"/>
          <w:w w:val="105"/>
        </w:rPr>
        <w:t xml:space="preserve"> </w:t>
      </w:r>
      <w:r>
        <w:rPr>
          <w:w w:val="105"/>
        </w:rPr>
        <w:t>aquellas</w:t>
      </w:r>
      <w:r>
        <w:rPr>
          <w:spacing w:val="-2"/>
          <w:w w:val="105"/>
        </w:rPr>
        <w:t xml:space="preserve"> </w:t>
      </w:r>
      <w:r>
        <w:rPr>
          <w:w w:val="105"/>
        </w:rPr>
        <w:t>personas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estén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13"/>
          <w:w w:val="105"/>
        </w:rPr>
        <w:t xml:space="preserve"> </w:t>
      </w:r>
      <w:r>
        <w:rPr>
          <w:w w:val="105"/>
        </w:rPr>
        <w:t>una</w:t>
      </w:r>
      <w:r>
        <w:rPr>
          <w:spacing w:val="-13"/>
          <w:w w:val="105"/>
        </w:rPr>
        <w:t xml:space="preserve"> </w:t>
      </w:r>
      <w:r>
        <w:rPr>
          <w:w w:val="105"/>
        </w:rPr>
        <w:t>causa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VIF</w:t>
      </w:r>
      <w:r>
        <w:rPr>
          <w:spacing w:val="-13"/>
          <w:w w:val="105"/>
        </w:rPr>
        <w:t xml:space="preserve"> </w:t>
      </w:r>
      <w:r>
        <w:rPr>
          <w:w w:val="105"/>
        </w:rPr>
        <w:t>ante</w:t>
      </w:r>
      <w:r>
        <w:rPr>
          <w:spacing w:val="-13"/>
          <w:w w:val="105"/>
        </w:rPr>
        <w:t xml:space="preserve"> </w:t>
      </w:r>
      <w:r>
        <w:rPr>
          <w:w w:val="105"/>
        </w:rPr>
        <w:t>los</w:t>
      </w:r>
      <w:r>
        <w:rPr>
          <w:spacing w:val="-13"/>
          <w:w w:val="105"/>
        </w:rPr>
        <w:t xml:space="preserve"> </w:t>
      </w:r>
      <w:r>
        <w:rPr>
          <w:w w:val="105"/>
        </w:rPr>
        <w:t>tribunales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de familia. El contar con un arma se constituye como un factor de riesgo significativo que </w:t>
      </w:r>
      <w:r>
        <w:t>incrementa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posibilidad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sufrir un ataque con r</w:t>
      </w:r>
      <w:r>
        <w:t xml:space="preserve">esultados graves que incluso pueden implicar </w:t>
      </w:r>
      <w:r>
        <w:rPr>
          <w:w w:val="105"/>
        </w:rPr>
        <w:t>la muerte de niños, niñas y mujeres.</w:t>
      </w:r>
    </w:p>
    <w:p w:rsidR="00485B0D" w:rsidRDefault="00485B0D">
      <w:pPr>
        <w:pStyle w:val="Textoindependiente"/>
        <w:spacing w:before="6"/>
        <w:rPr>
          <w:sz w:val="32"/>
        </w:rPr>
      </w:pPr>
    </w:p>
    <w:p w:rsidR="00485B0D" w:rsidRDefault="00517B9F">
      <w:pPr>
        <w:pStyle w:val="Textoindependiente"/>
        <w:spacing w:line="319" w:lineRule="auto"/>
        <w:ind w:left="100" w:right="113"/>
        <w:jc w:val="both"/>
      </w:pPr>
      <w:r>
        <w:rPr>
          <w:w w:val="105"/>
        </w:rPr>
        <w:t xml:space="preserve">La ley N° 20.066 establece como medida accesoria a la sentencia la prohibición de porte y tenencia de armas de fuego, medida que además se puede aplicar como condición ante </w:t>
      </w:r>
      <w:r>
        <w:rPr>
          <w:w w:val="105"/>
        </w:rPr>
        <w:t xml:space="preserve">una </w:t>
      </w:r>
      <w:r>
        <w:t xml:space="preserve">eventual suspensión condicional del procedimiento en materia penal. En el mismo sentido, la ley </w:t>
      </w:r>
      <w:r>
        <w:rPr>
          <w:w w:val="105"/>
        </w:rPr>
        <w:t>N° 19.968 establece como una posible medida cautelar para la protección de la familia, la prohibición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w w:val="105"/>
        </w:rPr>
        <w:t>porte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tenencia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cualquier</w:t>
      </w:r>
      <w:r>
        <w:rPr>
          <w:spacing w:val="-11"/>
          <w:w w:val="105"/>
        </w:rPr>
        <w:t xml:space="preserve"> </w:t>
      </w:r>
      <w:r>
        <w:rPr>
          <w:w w:val="105"/>
        </w:rPr>
        <w:t>arma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fuego,</w:t>
      </w:r>
      <w:r>
        <w:rPr>
          <w:spacing w:val="-11"/>
          <w:w w:val="105"/>
        </w:rPr>
        <w:t xml:space="preserve"> </w:t>
      </w:r>
      <w:r>
        <w:rPr>
          <w:w w:val="105"/>
        </w:rPr>
        <w:t>municiones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cartuchos.</w:t>
      </w:r>
    </w:p>
    <w:p w:rsidR="00485B0D" w:rsidRDefault="00517B9F">
      <w:pPr>
        <w:pStyle w:val="Textoindependiente"/>
        <w:spacing w:before="1"/>
        <w:rPr>
          <w:sz w:val="22"/>
        </w:rPr>
      </w:pPr>
      <w:r>
        <w:pict>
          <v:shape id="docshape3" o:spid="_x0000_s1026" style="position:absolute;margin-left:1in;margin-top:13.65pt;width:2in;height:.1pt;z-index:-15727616;mso-wrap-distance-left:0;mso-wrap-distance-right:0;mso-position-horizontal-relative:page" coordorigin="1440,273" coordsize="2880,0" path="m1440,273r2880,e" filled="f">
            <v:path arrowok="t"/>
            <w10:wrap type="topAndBottom" anchorx="page"/>
          </v:shape>
        </w:pict>
      </w:r>
    </w:p>
    <w:p w:rsidR="00485B0D" w:rsidRDefault="00517B9F">
      <w:pPr>
        <w:spacing w:before="106"/>
        <w:ind w:left="100"/>
        <w:rPr>
          <w:sz w:val="20"/>
        </w:rPr>
      </w:pPr>
      <w:r>
        <w:rPr>
          <w:rFonts w:ascii="Arial" w:hAnsi="Arial"/>
          <w:spacing w:val="-2"/>
          <w:position w:val="8"/>
          <w:sz w:val="12"/>
        </w:rPr>
        <w:t>4</w:t>
      </w:r>
      <w:r>
        <w:rPr>
          <w:rFonts w:ascii="Arial" w:hAnsi="Arial"/>
          <w:spacing w:val="23"/>
          <w:position w:val="8"/>
          <w:sz w:val="12"/>
        </w:rPr>
        <w:t xml:space="preserve"> </w:t>
      </w:r>
      <w:r>
        <w:rPr>
          <w:spacing w:val="-2"/>
          <w:sz w:val="20"/>
        </w:rPr>
        <w:t>Información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disponible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en:</w:t>
      </w:r>
    </w:p>
    <w:p w:rsidR="00485B0D" w:rsidRDefault="00517B9F">
      <w:pPr>
        <w:spacing w:before="36" w:line="278" w:lineRule="auto"/>
        <w:ind w:left="100" w:right="305"/>
        <w:rPr>
          <w:sz w:val="20"/>
        </w:rPr>
      </w:pPr>
      <w:hyperlink r:id="rId13">
        <w:r>
          <w:rPr>
            <w:color w:val="1154CC"/>
            <w:spacing w:val="-4"/>
            <w:sz w:val="20"/>
            <w:u w:val="thick" w:color="1154CC"/>
          </w:rPr>
          <w:t>https://www.mipp.cl/miradas/2023/03/09/1-de-cada-4-mujeres-fue-victima-de-violencia-intrafamiliar-el-2022/</w:t>
        </w:r>
      </w:hyperlink>
      <w:r>
        <w:rPr>
          <w:color w:val="1154CC"/>
          <w:spacing w:val="-4"/>
          <w:sz w:val="20"/>
        </w:rPr>
        <w:t xml:space="preserve"> </w:t>
      </w:r>
      <w:r>
        <w:rPr>
          <w:sz w:val="20"/>
        </w:rPr>
        <w:t>(última visita: 02/05/202</w:t>
      </w:r>
      <w:r>
        <w:rPr>
          <w:sz w:val="20"/>
        </w:rPr>
        <w:t>3)</w:t>
      </w:r>
    </w:p>
    <w:p w:rsidR="00485B0D" w:rsidRDefault="00517B9F">
      <w:pPr>
        <w:spacing w:line="225" w:lineRule="exact"/>
        <w:ind w:left="100"/>
        <w:rPr>
          <w:sz w:val="20"/>
        </w:rPr>
      </w:pPr>
      <w:r>
        <w:rPr>
          <w:rFonts w:ascii="Arial" w:hAnsi="Arial"/>
          <w:spacing w:val="-4"/>
          <w:position w:val="8"/>
          <w:sz w:val="12"/>
        </w:rPr>
        <w:t>5</w:t>
      </w:r>
      <w:r>
        <w:rPr>
          <w:rFonts w:ascii="Arial" w:hAnsi="Arial"/>
          <w:spacing w:val="34"/>
          <w:position w:val="8"/>
          <w:sz w:val="12"/>
        </w:rPr>
        <w:t xml:space="preserve"> </w:t>
      </w:r>
      <w:r>
        <w:rPr>
          <w:spacing w:val="-4"/>
          <w:sz w:val="20"/>
        </w:rPr>
        <w:t>Disponible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en:</w:t>
      </w:r>
      <w:r>
        <w:rPr>
          <w:spacing w:val="-2"/>
          <w:sz w:val="20"/>
        </w:rPr>
        <w:t xml:space="preserve"> </w:t>
      </w:r>
      <w:hyperlink r:id="rId14">
        <w:r>
          <w:rPr>
            <w:color w:val="1154CC"/>
            <w:spacing w:val="-4"/>
            <w:sz w:val="20"/>
            <w:u w:val="thick" w:color="1154CC"/>
          </w:rPr>
          <w:t>https://www.pjud.cl/docs/download/38901</w:t>
        </w:r>
      </w:hyperlink>
      <w:r>
        <w:rPr>
          <w:color w:val="1154CC"/>
          <w:spacing w:val="-1"/>
          <w:sz w:val="20"/>
        </w:rPr>
        <w:t xml:space="preserve"> </w:t>
      </w:r>
      <w:r>
        <w:rPr>
          <w:spacing w:val="-4"/>
          <w:sz w:val="20"/>
        </w:rPr>
        <w:t>(última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visita: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02/05/2023)</w:t>
      </w:r>
    </w:p>
    <w:p w:rsidR="00485B0D" w:rsidRDefault="00517B9F">
      <w:pPr>
        <w:spacing w:before="36"/>
        <w:ind w:left="100"/>
        <w:rPr>
          <w:sz w:val="20"/>
        </w:rPr>
      </w:pPr>
      <w:r>
        <w:rPr>
          <w:spacing w:val="-2"/>
          <w:sz w:val="20"/>
          <w:vertAlign w:val="superscript"/>
        </w:rPr>
        <w:t>6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Ibid,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p.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4.</w:t>
      </w:r>
    </w:p>
    <w:p w:rsidR="00485B0D" w:rsidRDefault="00485B0D">
      <w:pPr>
        <w:rPr>
          <w:sz w:val="20"/>
        </w:rPr>
        <w:sectPr w:rsidR="00485B0D">
          <w:pgSz w:w="11920" w:h="16840"/>
          <w:pgMar w:top="1360" w:right="1340" w:bottom="1040" w:left="1340" w:header="0" w:footer="845" w:gutter="0"/>
          <w:cols w:space="720"/>
        </w:sectPr>
      </w:pPr>
    </w:p>
    <w:p w:rsidR="00485B0D" w:rsidRDefault="00517B9F">
      <w:pPr>
        <w:pStyle w:val="Textoindependiente"/>
        <w:spacing w:before="115" w:line="319" w:lineRule="auto"/>
        <w:ind w:left="100" w:right="114"/>
        <w:jc w:val="both"/>
      </w:pPr>
      <w:r>
        <w:rPr>
          <w:w w:val="105"/>
        </w:rPr>
        <w:lastRenderedPageBreak/>
        <w:t>Estas normas tienen dos problemáticas, por una parte, se tratan de</w:t>
      </w:r>
      <w:r>
        <w:rPr>
          <w:w w:val="105"/>
        </w:rPr>
        <w:t xml:space="preserve"> normas discrecionales respecto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juez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jueza,</w:t>
      </w:r>
      <w:r>
        <w:rPr>
          <w:spacing w:val="-15"/>
          <w:w w:val="105"/>
        </w:rPr>
        <w:t xml:space="preserve"> </w:t>
      </w:r>
      <w:r>
        <w:rPr>
          <w:w w:val="105"/>
        </w:rPr>
        <w:t>es</w:t>
      </w:r>
      <w:r>
        <w:rPr>
          <w:spacing w:val="-15"/>
          <w:w w:val="105"/>
        </w:rPr>
        <w:t xml:space="preserve"> </w:t>
      </w:r>
      <w:r>
        <w:rPr>
          <w:w w:val="105"/>
        </w:rPr>
        <w:t>decir,</w:t>
      </w:r>
      <w:r>
        <w:rPr>
          <w:spacing w:val="-15"/>
          <w:w w:val="105"/>
        </w:rPr>
        <w:t xml:space="preserve"> </w:t>
      </w:r>
      <w:r>
        <w:rPr>
          <w:w w:val="105"/>
        </w:rPr>
        <w:t>no</w:t>
      </w:r>
      <w:r>
        <w:rPr>
          <w:spacing w:val="-15"/>
          <w:w w:val="105"/>
        </w:rPr>
        <w:t xml:space="preserve"> </w:t>
      </w:r>
      <w:r>
        <w:rPr>
          <w:w w:val="105"/>
        </w:rPr>
        <w:t>existe</w:t>
      </w:r>
      <w:r>
        <w:rPr>
          <w:spacing w:val="-15"/>
          <w:w w:val="105"/>
        </w:rPr>
        <w:t xml:space="preserve"> </w:t>
      </w:r>
      <w:r>
        <w:rPr>
          <w:w w:val="105"/>
        </w:rPr>
        <w:t>obligación</w:t>
      </w:r>
      <w:r>
        <w:rPr>
          <w:spacing w:val="-15"/>
          <w:w w:val="105"/>
        </w:rPr>
        <w:t xml:space="preserve"> </w:t>
      </w:r>
      <w:r>
        <w:rPr>
          <w:w w:val="105"/>
        </w:rPr>
        <w:t>alguna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dictar</w:t>
      </w:r>
      <w:r>
        <w:rPr>
          <w:spacing w:val="-15"/>
          <w:w w:val="105"/>
        </w:rPr>
        <w:t xml:space="preserve"> </w:t>
      </w:r>
      <w:r>
        <w:rPr>
          <w:w w:val="105"/>
        </w:rPr>
        <w:t>como</w:t>
      </w:r>
      <w:r>
        <w:rPr>
          <w:spacing w:val="-15"/>
          <w:w w:val="105"/>
        </w:rPr>
        <w:t xml:space="preserve"> </w:t>
      </w:r>
      <w:r>
        <w:rPr>
          <w:w w:val="105"/>
        </w:rPr>
        <w:t>medida</w:t>
      </w:r>
      <w:r>
        <w:rPr>
          <w:spacing w:val="-15"/>
          <w:w w:val="105"/>
        </w:rPr>
        <w:t xml:space="preserve"> </w:t>
      </w:r>
      <w:r>
        <w:rPr>
          <w:w w:val="105"/>
        </w:rPr>
        <w:t>cautelar, condición o medida accesoria a la sentencia, la prohibición de porte y tenencia de armas de fuego. En segundo lugar y estrictamente rela</w:t>
      </w:r>
      <w:r>
        <w:rPr>
          <w:w w:val="105"/>
        </w:rPr>
        <w:t xml:space="preserve">cionado con lo anterior es que jueces y juezas, </w:t>
      </w:r>
      <w:r>
        <w:t xml:space="preserve">deben tomar la determinación de dictar por ejemplo la medida cautelar de prohibición de armas </w:t>
      </w:r>
      <w:r>
        <w:rPr>
          <w:w w:val="105"/>
        </w:rPr>
        <w:t>de fuego, municiones y cartuchos, con la mera declaración de la</w:t>
      </w:r>
      <w:r>
        <w:rPr>
          <w:spacing w:val="-10"/>
          <w:w w:val="105"/>
        </w:rPr>
        <w:t xml:space="preserve"> </w:t>
      </w:r>
      <w:r>
        <w:rPr>
          <w:w w:val="105"/>
        </w:rPr>
        <w:t>presunta</w:t>
      </w:r>
      <w:r>
        <w:rPr>
          <w:spacing w:val="-10"/>
          <w:w w:val="105"/>
        </w:rPr>
        <w:t xml:space="preserve"> </w:t>
      </w:r>
      <w:r>
        <w:rPr>
          <w:w w:val="105"/>
        </w:rPr>
        <w:t>víctima</w:t>
      </w:r>
      <w:r>
        <w:rPr>
          <w:spacing w:val="-10"/>
          <w:w w:val="105"/>
        </w:rPr>
        <w:t xml:space="preserve"> </w:t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sin</w:t>
      </w:r>
      <w:r>
        <w:rPr>
          <w:spacing w:val="-10"/>
          <w:w w:val="105"/>
        </w:rPr>
        <w:t xml:space="preserve"> </w:t>
      </w:r>
      <w:r>
        <w:rPr>
          <w:w w:val="105"/>
        </w:rPr>
        <w:t>contar con mayores antecede</w:t>
      </w:r>
      <w:r>
        <w:rPr>
          <w:w w:val="105"/>
        </w:rPr>
        <w:t>ntes, lo cual no ocurriría, si los tribunales de familia o penales</w:t>
      </w:r>
      <w:r>
        <w:rPr>
          <w:spacing w:val="-11"/>
          <w:w w:val="105"/>
        </w:rPr>
        <w:t xml:space="preserve"> </w:t>
      </w:r>
      <w:r>
        <w:rPr>
          <w:w w:val="105"/>
        </w:rPr>
        <w:t>tuvieran acceso</w:t>
      </w:r>
      <w:r>
        <w:rPr>
          <w:spacing w:val="-7"/>
          <w:w w:val="105"/>
        </w:rPr>
        <w:t xml:space="preserve"> </w:t>
      </w:r>
      <w:r>
        <w:rPr>
          <w:w w:val="105"/>
        </w:rPr>
        <w:t>directo</w:t>
      </w:r>
      <w:r>
        <w:rPr>
          <w:spacing w:val="-7"/>
          <w:w w:val="105"/>
        </w:rPr>
        <w:t xml:space="preserve"> </w:t>
      </w:r>
      <w:r>
        <w:rPr>
          <w:w w:val="105"/>
        </w:rPr>
        <w:t>al</w:t>
      </w:r>
      <w:r>
        <w:rPr>
          <w:spacing w:val="-7"/>
          <w:w w:val="105"/>
        </w:rPr>
        <w:t xml:space="preserve"> </w:t>
      </w:r>
      <w:r>
        <w:rPr>
          <w:w w:val="105"/>
        </w:rPr>
        <w:t>registro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armas</w:t>
      </w:r>
      <w:r>
        <w:rPr>
          <w:spacing w:val="-7"/>
          <w:w w:val="105"/>
        </w:rPr>
        <w:t xml:space="preserve"> </w:t>
      </w:r>
      <w:r>
        <w:rPr>
          <w:w w:val="105"/>
        </w:rPr>
        <w:t>inscritas.</w:t>
      </w:r>
    </w:p>
    <w:p w:rsidR="00485B0D" w:rsidRDefault="00485B0D">
      <w:pPr>
        <w:pStyle w:val="Textoindependiente"/>
        <w:spacing w:before="8"/>
        <w:rPr>
          <w:sz w:val="32"/>
        </w:rPr>
      </w:pPr>
    </w:p>
    <w:p w:rsidR="00485B0D" w:rsidRDefault="00517B9F">
      <w:pPr>
        <w:pStyle w:val="Textoindependiente"/>
        <w:spacing w:line="319" w:lineRule="auto"/>
        <w:ind w:left="100" w:right="122"/>
        <w:jc w:val="both"/>
      </w:pPr>
      <w:r>
        <w:t>Por los argumentos hasta aquí expuesto, es que consideramos menester modificar la ley N° 19.968 y la ley N° 20.066 en los términos q</w:t>
      </w:r>
      <w:r>
        <w:t>ue se indica más adelante.</w:t>
      </w:r>
    </w:p>
    <w:p w:rsidR="00485B0D" w:rsidRDefault="00485B0D">
      <w:pPr>
        <w:pStyle w:val="Textoindependiente"/>
        <w:spacing w:before="3"/>
        <w:rPr>
          <w:sz w:val="32"/>
        </w:rPr>
      </w:pPr>
    </w:p>
    <w:p w:rsidR="00485B0D" w:rsidRDefault="00517B9F">
      <w:pPr>
        <w:pStyle w:val="Ttulo1"/>
        <w:numPr>
          <w:ilvl w:val="0"/>
          <w:numId w:val="2"/>
        </w:numPr>
        <w:tabs>
          <w:tab w:val="left" w:pos="819"/>
          <w:tab w:val="left" w:pos="820"/>
        </w:tabs>
        <w:ind w:hanging="595"/>
        <w:jc w:val="left"/>
        <w:rPr>
          <w:u w:val="none"/>
        </w:rPr>
      </w:pPr>
      <w:r>
        <w:rPr>
          <w:spacing w:val="-8"/>
          <w:u w:val="thick"/>
        </w:rPr>
        <w:t>IDEA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MATRIZ</w:t>
      </w:r>
    </w:p>
    <w:p w:rsidR="00485B0D" w:rsidRDefault="00517B9F">
      <w:pPr>
        <w:pStyle w:val="Textoindependiente"/>
        <w:spacing w:before="90" w:line="319" w:lineRule="auto"/>
        <w:ind w:left="100" w:right="119"/>
        <w:jc w:val="both"/>
      </w:pPr>
      <w:r>
        <w:rPr>
          <w:w w:val="105"/>
        </w:rPr>
        <w:t>La presente moción parlamentaria busca prohibir que personas que estén en procesos de violencia intrafamiliar, siendo condenadas o incluso sujetas de una suspensión del procedimiento,</w:t>
      </w:r>
      <w:r>
        <w:rPr>
          <w:spacing w:val="40"/>
          <w:w w:val="105"/>
        </w:rPr>
        <w:t xml:space="preserve"> </w:t>
      </w:r>
      <w:r>
        <w:rPr>
          <w:w w:val="105"/>
        </w:rPr>
        <w:t>puedan</w:t>
      </w:r>
      <w:r>
        <w:rPr>
          <w:spacing w:val="-8"/>
          <w:w w:val="105"/>
        </w:rPr>
        <w:t xml:space="preserve"> </w:t>
      </w:r>
      <w:r>
        <w:rPr>
          <w:w w:val="105"/>
        </w:rPr>
        <w:t>portar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tener</w:t>
      </w:r>
      <w:r>
        <w:rPr>
          <w:spacing w:val="-8"/>
          <w:w w:val="105"/>
        </w:rPr>
        <w:t xml:space="preserve"> </w:t>
      </w:r>
      <w:r>
        <w:rPr>
          <w:w w:val="105"/>
        </w:rPr>
        <w:t>armas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fuego.</w:t>
      </w:r>
    </w:p>
    <w:p w:rsidR="00485B0D" w:rsidRDefault="00485B0D">
      <w:pPr>
        <w:pStyle w:val="Textoindependiente"/>
        <w:spacing w:before="3"/>
        <w:rPr>
          <w:sz w:val="32"/>
        </w:rPr>
      </w:pPr>
    </w:p>
    <w:p w:rsidR="00485B0D" w:rsidRDefault="00517B9F">
      <w:pPr>
        <w:pStyle w:val="Ttulo1"/>
        <w:numPr>
          <w:ilvl w:val="0"/>
          <w:numId w:val="2"/>
        </w:numPr>
        <w:tabs>
          <w:tab w:val="left" w:pos="819"/>
          <w:tab w:val="left" w:pos="820"/>
        </w:tabs>
        <w:ind w:hanging="682"/>
        <w:jc w:val="left"/>
        <w:rPr>
          <w:u w:val="none"/>
        </w:rPr>
      </w:pPr>
      <w:r>
        <w:rPr>
          <w:spacing w:val="-2"/>
          <w:u w:val="thick"/>
        </w:rPr>
        <w:t>CONTENIDO</w:t>
      </w:r>
    </w:p>
    <w:p w:rsidR="00485B0D" w:rsidRDefault="00485B0D">
      <w:pPr>
        <w:pStyle w:val="Textoindependiente"/>
        <w:spacing w:before="9"/>
        <w:rPr>
          <w:b/>
          <w:sz w:val="25"/>
        </w:rPr>
      </w:pPr>
    </w:p>
    <w:p w:rsidR="00485B0D" w:rsidRDefault="00517B9F">
      <w:pPr>
        <w:pStyle w:val="Textoindependiente"/>
        <w:spacing w:line="319" w:lineRule="auto"/>
        <w:ind w:left="100" w:right="126"/>
        <w:jc w:val="both"/>
      </w:pPr>
      <w:r>
        <w:rPr>
          <w:w w:val="105"/>
        </w:rPr>
        <w:t>El</w:t>
      </w:r>
      <w:r>
        <w:rPr>
          <w:spacing w:val="-16"/>
          <w:w w:val="105"/>
        </w:rPr>
        <w:t xml:space="preserve"> </w:t>
      </w:r>
      <w:r>
        <w:rPr>
          <w:w w:val="105"/>
        </w:rPr>
        <w:t>presente</w:t>
      </w:r>
      <w:r>
        <w:rPr>
          <w:spacing w:val="-12"/>
          <w:w w:val="105"/>
        </w:rPr>
        <w:t xml:space="preserve"> </w:t>
      </w:r>
      <w:r>
        <w:rPr>
          <w:w w:val="105"/>
        </w:rPr>
        <w:t>proyecto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ley</w:t>
      </w:r>
      <w:r>
        <w:rPr>
          <w:spacing w:val="-9"/>
          <w:w w:val="105"/>
        </w:rPr>
        <w:t xml:space="preserve"> </w:t>
      </w:r>
      <w:r>
        <w:rPr>
          <w:w w:val="105"/>
        </w:rPr>
        <w:t>modifica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ley</w:t>
      </w:r>
      <w:r>
        <w:rPr>
          <w:spacing w:val="-9"/>
          <w:w w:val="105"/>
        </w:rPr>
        <w:t xml:space="preserve"> </w:t>
      </w:r>
      <w:r>
        <w:rPr>
          <w:w w:val="105"/>
        </w:rPr>
        <w:t>N°20.066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16"/>
          <w:w w:val="105"/>
        </w:rPr>
        <w:t xml:space="preserve"> </w:t>
      </w:r>
      <w:r>
        <w:rPr>
          <w:w w:val="105"/>
        </w:rPr>
        <w:t>establece</w:t>
      </w:r>
      <w:r>
        <w:rPr>
          <w:spacing w:val="-16"/>
          <w:w w:val="105"/>
        </w:rPr>
        <w:t xml:space="preserve"> </w:t>
      </w:r>
      <w:r>
        <w:rPr>
          <w:w w:val="105"/>
        </w:rPr>
        <w:t>regulación</w:t>
      </w:r>
      <w:r>
        <w:rPr>
          <w:spacing w:val="-16"/>
          <w:w w:val="105"/>
        </w:rPr>
        <w:t xml:space="preserve"> </w:t>
      </w:r>
      <w:r>
        <w:rPr>
          <w:w w:val="105"/>
        </w:rPr>
        <w:t>sobre</w:t>
      </w:r>
      <w:r>
        <w:rPr>
          <w:spacing w:val="-15"/>
          <w:w w:val="105"/>
        </w:rPr>
        <w:t xml:space="preserve"> </w:t>
      </w:r>
      <w:r>
        <w:rPr>
          <w:w w:val="105"/>
        </w:rPr>
        <w:t>Violencia Intrafamiliar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ley</w:t>
      </w:r>
      <w:r>
        <w:rPr>
          <w:spacing w:val="-6"/>
          <w:w w:val="105"/>
        </w:rPr>
        <w:t xml:space="preserve"> </w:t>
      </w:r>
      <w:r>
        <w:rPr>
          <w:w w:val="105"/>
        </w:rPr>
        <w:t>N°19.968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Crea</w:t>
      </w:r>
      <w:r>
        <w:rPr>
          <w:spacing w:val="-6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Tribunales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Familia.</w:t>
      </w:r>
    </w:p>
    <w:p w:rsidR="00485B0D" w:rsidRDefault="00517B9F">
      <w:pPr>
        <w:pStyle w:val="Textoindependiente"/>
        <w:spacing w:before="202" w:line="319" w:lineRule="auto"/>
        <w:ind w:left="100" w:right="112"/>
        <w:jc w:val="both"/>
      </w:pPr>
      <w:r>
        <w:rPr>
          <w:w w:val="105"/>
        </w:rPr>
        <w:t>Se propone incorporar en el artículo</w:t>
      </w:r>
      <w:r>
        <w:rPr>
          <w:w w:val="105"/>
        </w:rPr>
        <w:t xml:space="preserve"> 7 de la ley N°20.066 como presunción de situación de riesgo</w:t>
      </w:r>
      <w:r>
        <w:rPr>
          <w:spacing w:val="-3"/>
          <w:w w:val="105"/>
        </w:rPr>
        <w:t xml:space="preserve"> </w:t>
      </w:r>
      <w:r>
        <w:rPr>
          <w:w w:val="105"/>
        </w:rPr>
        <w:t>inminente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sufrir</w:t>
      </w:r>
      <w:r>
        <w:rPr>
          <w:spacing w:val="-14"/>
          <w:w w:val="105"/>
        </w:rPr>
        <w:t xml:space="preserve"> </w:t>
      </w:r>
      <w:r>
        <w:rPr>
          <w:w w:val="105"/>
        </w:rPr>
        <w:t>violencia</w:t>
      </w:r>
      <w:r>
        <w:rPr>
          <w:spacing w:val="-14"/>
          <w:w w:val="105"/>
        </w:rPr>
        <w:t xml:space="preserve"> </w:t>
      </w:r>
      <w:r>
        <w:rPr>
          <w:w w:val="105"/>
        </w:rPr>
        <w:t>intrafamiliar,</w:t>
      </w:r>
      <w:r>
        <w:rPr>
          <w:spacing w:val="-14"/>
          <w:w w:val="105"/>
        </w:rPr>
        <w:t xml:space="preserve"> </w:t>
      </w:r>
      <w:r>
        <w:rPr>
          <w:w w:val="105"/>
        </w:rPr>
        <w:t>el</w:t>
      </w:r>
      <w:r>
        <w:rPr>
          <w:spacing w:val="-14"/>
          <w:w w:val="105"/>
        </w:rPr>
        <w:t xml:space="preserve"> </w:t>
      </w:r>
      <w:r>
        <w:rPr>
          <w:w w:val="105"/>
        </w:rPr>
        <w:t>hecho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tener</w:t>
      </w:r>
      <w:r>
        <w:rPr>
          <w:spacing w:val="-14"/>
          <w:w w:val="105"/>
        </w:rPr>
        <w:t xml:space="preserve"> </w:t>
      </w:r>
      <w:r>
        <w:rPr>
          <w:w w:val="105"/>
        </w:rPr>
        <w:t>armas</w:t>
      </w:r>
      <w:r>
        <w:rPr>
          <w:spacing w:val="-14"/>
          <w:w w:val="105"/>
        </w:rPr>
        <w:t xml:space="preserve"> </w:t>
      </w:r>
      <w:r>
        <w:rPr>
          <w:w w:val="105"/>
        </w:rPr>
        <w:t>inscritas</w:t>
      </w:r>
      <w:r>
        <w:rPr>
          <w:spacing w:val="-14"/>
          <w:w w:val="105"/>
        </w:rPr>
        <w:t xml:space="preserve"> </w:t>
      </w:r>
      <w:r>
        <w:rPr>
          <w:w w:val="105"/>
        </w:rPr>
        <w:t>conforme</w:t>
      </w:r>
      <w:r>
        <w:rPr>
          <w:spacing w:val="-14"/>
          <w:w w:val="105"/>
        </w:rPr>
        <w:t xml:space="preserve"> </w:t>
      </w:r>
      <w:r>
        <w:rPr>
          <w:w w:val="105"/>
        </w:rPr>
        <w:t>a lo regulado por la ley N°17.798 sobre</w:t>
      </w:r>
      <w:r>
        <w:rPr>
          <w:spacing w:val="-11"/>
          <w:w w:val="105"/>
        </w:rPr>
        <w:t xml:space="preserve"> </w:t>
      </w:r>
      <w:r>
        <w:rPr>
          <w:w w:val="105"/>
        </w:rPr>
        <w:t>Control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Armas.</w:t>
      </w:r>
      <w:r>
        <w:rPr>
          <w:spacing w:val="-11"/>
          <w:w w:val="105"/>
        </w:rPr>
        <w:t xml:space="preserve"> </w:t>
      </w:r>
      <w:r>
        <w:rPr>
          <w:w w:val="105"/>
        </w:rPr>
        <w:t>Para</w:t>
      </w:r>
      <w:r>
        <w:rPr>
          <w:spacing w:val="-11"/>
          <w:w w:val="105"/>
        </w:rPr>
        <w:t xml:space="preserve"> </w:t>
      </w:r>
      <w:r>
        <w:rPr>
          <w:w w:val="105"/>
        </w:rPr>
        <w:t>poder</w:t>
      </w:r>
      <w:r>
        <w:rPr>
          <w:spacing w:val="-11"/>
          <w:w w:val="105"/>
        </w:rPr>
        <w:t xml:space="preserve"> </w:t>
      </w:r>
      <w:r>
        <w:rPr>
          <w:w w:val="105"/>
        </w:rPr>
        <w:t>evaluar</w:t>
      </w:r>
      <w:r>
        <w:rPr>
          <w:spacing w:val="-11"/>
          <w:w w:val="105"/>
        </w:rPr>
        <w:t xml:space="preserve"> </w:t>
      </w:r>
      <w:r>
        <w:rPr>
          <w:w w:val="105"/>
        </w:rPr>
        <w:t>esta</w:t>
      </w:r>
      <w:r>
        <w:rPr>
          <w:spacing w:val="-11"/>
          <w:w w:val="105"/>
        </w:rPr>
        <w:t xml:space="preserve"> </w:t>
      </w:r>
      <w:r>
        <w:rPr>
          <w:w w:val="105"/>
        </w:rPr>
        <w:t>situación</w:t>
      </w:r>
      <w:r>
        <w:rPr>
          <w:spacing w:val="-11"/>
          <w:w w:val="105"/>
        </w:rPr>
        <w:t xml:space="preserve"> </w:t>
      </w:r>
      <w:r>
        <w:rPr>
          <w:w w:val="105"/>
        </w:rPr>
        <w:t>de riesgo</w:t>
      </w:r>
      <w:r>
        <w:rPr>
          <w:spacing w:val="-12"/>
          <w:w w:val="105"/>
        </w:rPr>
        <w:t xml:space="preserve"> </w:t>
      </w:r>
      <w:r>
        <w:rPr>
          <w:w w:val="105"/>
        </w:rPr>
        <w:t>se</w:t>
      </w:r>
      <w:r>
        <w:rPr>
          <w:spacing w:val="-15"/>
          <w:w w:val="105"/>
        </w:rPr>
        <w:t xml:space="preserve"> </w:t>
      </w:r>
      <w:r>
        <w:rPr>
          <w:w w:val="105"/>
        </w:rPr>
        <w:t>ha</w:t>
      </w:r>
      <w:r>
        <w:rPr>
          <w:w w:val="105"/>
        </w:rPr>
        <w:t>bilita</w:t>
      </w:r>
      <w:r>
        <w:rPr>
          <w:spacing w:val="-16"/>
          <w:w w:val="105"/>
        </w:rPr>
        <w:t xml:space="preserve"> </w:t>
      </w:r>
      <w:r>
        <w:rPr>
          <w:w w:val="105"/>
        </w:rPr>
        <w:t>el</w:t>
      </w:r>
      <w:r>
        <w:rPr>
          <w:spacing w:val="-16"/>
          <w:w w:val="105"/>
        </w:rPr>
        <w:t xml:space="preserve"> </w:t>
      </w:r>
      <w:r>
        <w:rPr>
          <w:w w:val="105"/>
        </w:rPr>
        <w:t>acceso</w:t>
      </w:r>
      <w:r>
        <w:rPr>
          <w:spacing w:val="31"/>
          <w:w w:val="105"/>
        </w:rPr>
        <w:t xml:space="preserve"> </w:t>
      </w:r>
      <w:r>
        <w:rPr>
          <w:w w:val="105"/>
        </w:rPr>
        <w:t>del</w:t>
      </w:r>
      <w:r>
        <w:rPr>
          <w:spacing w:val="-16"/>
          <w:w w:val="105"/>
        </w:rPr>
        <w:t xml:space="preserve"> </w:t>
      </w:r>
      <w:r>
        <w:rPr>
          <w:w w:val="105"/>
        </w:rPr>
        <w:t>juez</w:t>
      </w:r>
      <w:r>
        <w:rPr>
          <w:spacing w:val="-16"/>
          <w:w w:val="105"/>
        </w:rPr>
        <w:t xml:space="preserve"> </w:t>
      </w:r>
      <w:r>
        <w:rPr>
          <w:w w:val="105"/>
        </w:rPr>
        <w:t>o</w:t>
      </w:r>
      <w:r>
        <w:rPr>
          <w:spacing w:val="-16"/>
          <w:w w:val="105"/>
        </w:rPr>
        <w:t xml:space="preserve"> </w:t>
      </w:r>
      <w:r>
        <w:rPr>
          <w:w w:val="105"/>
        </w:rPr>
        <w:t>jueza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familia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los</w:t>
      </w:r>
      <w:r>
        <w:rPr>
          <w:spacing w:val="-15"/>
          <w:w w:val="105"/>
        </w:rPr>
        <w:t xml:space="preserve"> </w:t>
      </w:r>
      <w:r>
        <w:rPr>
          <w:w w:val="105"/>
        </w:rPr>
        <w:t>registros</w:t>
      </w:r>
      <w:r>
        <w:rPr>
          <w:spacing w:val="-16"/>
          <w:w w:val="105"/>
        </w:rPr>
        <w:t xml:space="preserve"> </w:t>
      </w:r>
      <w:r>
        <w:rPr>
          <w:w w:val="105"/>
        </w:rPr>
        <w:t>respectivos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Dirección General de Movilización Nacional.</w:t>
      </w:r>
    </w:p>
    <w:p w:rsidR="00485B0D" w:rsidRDefault="00517B9F">
      <w:pPr>
        <w:pStyle w:val="Textoindependiente"/>
        <w:spacing w:before="206" w:line="319" w:lineRule="auto"/>
        <w:ind w:left="100" w:right="113"/>
        <w:jc w:val="both"/>
      </w:pPr>
      <w:r>
        <w:t>Por su parte, se precisa el artículo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N°20.066,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regula</w:t>
      </w:r>
      <w:r>
        <w:rPr>
          <w:spacing w:val="-3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accesorias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 xml:space="preserve">la </w:t>
      </w:r>
      <w:r>
        <w:rPr>
          <w:w w:val="105"/>
        </w:rPr>
        <w:t>jueza deben aplicar</w:t>
      </w:r>
      <w:r>
        <w:rPr>
          <w:w w:val="105"/>
        </w:rPr>
        <w:t xml:space="preserve"> en la sentencia. Entre ellas se menciona en el literal c) la prohibición del </w:t>
      </w:r>
      <w:r>
        <w:rPr>
          <w:spacing w:val="-2"/>
          <w:w w:val="105"/>
        </w:rPr>
        <w:t>porte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tenencia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armas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fuego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pudiendo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incluso,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según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corresponda,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ordenar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comiso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 xml:space="preserve">de </w:t>
      </w:r>
      <w:r>
        <w:t>la</w:t>
      </w:r>
      <w:r>
        <w:rPr>
          <w:spacing w:val="-2"/>
        </w:rPr>
        <w:t xml:space="preserve"> </w:t>
      </w:r>
      <w:r>
        <w:t>misma.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informar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Dirección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Movilización,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Coman</w:t>
      </w:r>
      <w:r>
        <w:t>dancia</w:t>
      </w:r>
      <w:r>
        <w:rPr>
          <w:spacing w:val="-2"/>
        </w:rPr>
        <w:t xml:space="preserve"> </w:t>
      </w:r>
      <w:r>
        <w:t xml:space="preserve">de </w:t>
      </w:r>
      <w:r>
        <w:rPr>
          <w:w w:val="105"/>
        </w:rPr>
        <w:t>Guarnición</w:t>
      </w:r>
      <w:r>
        <w:rPr>
          <w:spacing w:val="-16"/>
          <w:w w:val="105"/>
        </w:rPr>
        <w:t xml:space="preserve"> </w:t>
      </w:r>
      <w:r>
        <w:rPr>
          <w:w w:val="105"/>
        </w:rPr>
        <w:t>o</w:t>
      </w:r>
      <w:r>
        <w:rPr>
          <w:spacing w:val="-16"/>
          <w:w w:val="105"/>
        </w:rPr>
        <w:t xml:space="preserve"> </w:t>
      </w:r>
      <w:r>
        <w:rPr>
          <w:w w:val="105"/>
        </w:rPr>
        <w:t>al</w:t>
      </w:r>
      <w:r>
        <w:rPr>
          <w:spacing w:val="-16"/>
          <w:w w:val="105"/>
        </w:rPr>
        <w:t xml:space="preserve"> </w:t>
      </w:r>
      <w:r>
        <w:rPr>
          <w:w w:val="105"/>
        </w:rPr>
        <w:t>Director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Servicio</w:t>
      </w:r>
      <w:r>
        <w:rPr>
          <w:spacing w:val="-16"/>
          <w:w w:val="105"/>
        </w:rPr>
        <w:t xml:space="preserve"> </w:t>
      </w:r>
      <w:r>
        <w:rPr>
          <w:w w:val="105"/>
        </w:rPr>
        <w:t>respectivo.</w:t>
      </w:r>
      <w:r>
        <w:rPr>
          <w:spacing w:val="-16"/>
          <w:w w:val="105"/>
        </w:rPr>
        <w:t xml:space="preserve"> </w:t>
      </w:r>
      <w:r>
        <w:rPr>
          <w:w w:val="105"/>
        </w:rPr>
        <w:t>Quienes</w:t>
      </w:r>
      <w:r>
        <w:rPr>
          <w:spacing w:val="-15"/>
          <w:w w:val="105"/>
        </w:rPr>
        <w:t xml:space="preserve"> </w:t>
      </w:r>
      <w:r>
        <w:rPr>
          <w:w w:val="105"/>
        </w:rPr>
        <w:t>suscribimos,</w:t>
      </w:r>
      <w:r>
        <w:rPr>
          <w:spacing w:val="-16"/>
          <w:w w:val="105"/>
        </w:rPr>
        <w:t xml:space="preserve"> </w:t>
      </w:r>
      <w:r>
        <w:rPr>
          <w:w w:val="105"/>
        </w:rPr>
        <w:t>proponemos</w:t>
      </w:r>
      <w:r>
        <w:rPr>
          <w:spacing w:val="-16"/>
          <w:w w:val="105"/>
        </w:rPr>
        <w:t xml:space="preserve"> </w:t>
      </w:r>
      <w:r>
        <w:rPr>
          <w:w w:val="105"/>
        </w:rPr>
        <w:t>que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quede explícitamente señalado en este literal que el juez o la jueza, además, deberá ordenar que se </w:t>
      </w:r>
      <w:r>
        <w:t xml:space="preserve">cancele cualquier registro de arma de fuego que tenga la persona condenada, ya sea deportiva, de </w:t>
      </w:r>
      <w:r>
        <w:rPr>
          <w:w w:val="105"/>
        </w:rPr>
        <w:t>caza,</w:t>
      </w:r>
      <w:r>
        <w:rPr>
          <w:spacing w:val="-12"/>
          <w:w w:val="105"/>
        </w:rPr>
        <w:t xml:space="preserve"> </w:t>
      </w:r>
      <w:r>
        <w:rPr>
          <w:w w:val="105"/>
        </w:rPr>
        <w:t>para</w:t>
      </w:r>
      <w:r>
        <w:rPr>
          <w:spacing w:val="-12"/>
          <w:w w:val="105"/>
        </w:rPr>
        <w:t xml:space="preserve"> </w:t>
      </w:r>
      <w:r>
        <w:rPr>
          <w:w w:val="105"/>
        </w:rPr>
        <w:t>uso</w:t>
      </w:r>
      <w:r>
        <w:rPr>
          <w:spacing w:val="-12"/>
          <w:w w:val="105"/>
        </w:rPr>
        <w:t xml:space="preserve"> </w:t>
      </w:r>
      <w:r>
        <w:rPr>
          <w:w w:val="105"/>
        </w:rPr>
        <w:t>personal</w:t>
      </w:r>
      <w:r>
        <w:rPr>
          <w:spacing w:val="-12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colección.</w:t>
      </w:r>
    </w:p>
    <w:p w:rsidR="00485B0D" w:rsidRDefault="00517B9F">
      <w:pPr>
        <w:pStyle w:val="Textoindependiente"/>
        <w:spacing w:before="208" w:line="319" w:lineRule="auto"/>
        <w:ind w:left="100" w:right="113"/>
        <w:jc w:val="both"/>
      </w:pPr>
      <w:r>
        <w:rPr>
          <w:w w:val="105"/>
        </w:rPr>
        <w:t>Sumado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lo</w:t>
      </w:r>
      <w:r>
        <w:rPr>
          <w:spacing w:val="-2"/>
          <w:w w:val="105"/>
        </w:rPr>
        <w:t xml:space="preserve"> </w:t>
      </w:r>
      <w:r>
        <w:rPr>
          <w:w w:val="105"/>
        </w:rPr>
        <w:t>anterior,</w:t>
      </w:r>
      <w:r>
        <w:rPr>
          <w:spacing w:val="-2"/>
          <w:w w:val="105"/>
        </w:rPr>
        <w:t xml:space="preserve"> </w:t>
      </w:r>
      <w:r>
        <w:rPr>
          <w:w w:val="105"/>
        </w:rPr>
        <w:t>es</w:t>
      </w:r>
      <w:r>
        <w:rPr>
          <w:spacing w:val="-13"/>
          <w:w w:val="105"/>
        </w:rPr>
        <w:t xml:space="preserve"> </w:t>
      </w:r>
      <w:r>
        <w:rPr>
          <w:w w:val="105"/>
        </w:rPr>
        <w:t>relevante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exista</w:t>
      </w:r>
      <w:r>
        <w:rPr>
          <w:spacing w:val="-13"/>
          <w:w w:val="105"/>
        </w:rPr>
        <w:t xml:space="preserve"> </w:t>
      </w:r>
      <w:r>
        <w:rPr>
          <w:w w:val="105"/>
        </w:rPr>
        <w:t>una</w:t>
      </w:r>
      <w:r>
        <w:rPr>
          <w:spacing w:val="-13"/>
          <w:w w:val="105"/>
        </w:rPr>
        <w:t xml:space="preserve"> </w:t>
      </w:r>
      <w:r>
        <w:rPr>
          <w:w w:val="105"/>
        </w:rPr>
        <w:t>regulación</w:t>
      </w:r>
      <w:r>
        <w:rPr>
          <w:spacing w:val="-13"/>
          <w:w w:val="105"/>
        </w:rPr>
        <w:t xml:space="preserve"> </w:t>
      </w:r>
      <w:r>
        <w:rPr>
          <w:w w:val="105"/>
        </w:rPr>
        <w:t>relacionada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suspensión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los procedimientos de viole</w:t>
      </w:r>
      <w:r>
        <w:rPr>
          <w:w w:val="105"/>
        </w:rPr>
        <w:t xml:space="preserve">ncia intrafamiliar, tanto en sede penal como en familia. Por ello, se </w:t>
      </w:r>
      <w:r>
        <w:t>plantea</w:t>
      </w:r>
      <w:r>
        <w:rPr>
          <w:spacing w:val="19"/>
        </w:rPr>
        <w:t xml:space="preserve"> </w:t>
      </w:r>
      <w:r>
        <w:t>una</w:t>
      </w:r>
      <w:r>
        <w:rPr>
          <w:spacing w:val="20"/>
        </w:rPr>
        <w:t xml:space="preserve"> </w:t>
      </w:r>
      <w:r>
        <w:t>modificación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17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2"/>
        </w:rPr>
        <w:t xml:space="preserve"> </w:t>
      </w:r>
      <w:r>
        <w:t>N°20.066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que</w:t>
      </w:r>
      <w:r>
        <w:rPr>
          <w:spacing w:val="6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juez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determine</w:t>
      </w:r>
      <w:r>
        <w:rPr>
          <w:spacing w:val="2"/>
        </w:rPr>
        <w:t xml:space="preserve"> </w:t>
      </w:r>
      <w:r>
        <w:rPr>
          <w:spacing w:val="-5"/>
        </w:rPr>
        <w:t>la</w:t>
      </w:r>
    </w:p>
    <w:p w:rsidR="00485B0D" w:rsidRDefault="00485B0D">
      <w:pPr>
        <w:spacing w:line="319" w:lineRule="auto"/>
        <w:jc w:val="both"/>
        <w:sectPr w:rsidR="00485B0D">
          <w:pgSz w:w="11920" w:h="16840"/>
          <w:pgMar w:top="1360" w:right="1340" w:bottom="1040" w:left="1340" w:header="0" w:footer="845" w:gutter="0"/>
          <w:cols w:space="720"/>
        </w:sectPr>
      </w:pPr>
    </w:p>
    <w:p w:rsidR="00485B0D" w:rsidRDefault="00517B9F">
      <w:pPr>
        <w:pStyle w:val="Textoindependiente"/>
        <w:spacing w:before="115" w:line="319" w:lineRule="auto"/>
        <w:ind w:left="100" w:right="114"/>
        <w:jc w:val="both"/>
      </w:pPr>
      <w:r>
        <w:t>suspensión deba aplicar, además de las</w:t>
      </w:r>
      <w:r>
        <w:rPr>
          <w:spacing w:val="-2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estime</w:t>
      </w:r>
      <w:r>
        <w:rPr>
          <w:spacing w:val="-2"/>
        </w:rPr>
        <w:t xml:space="preserve"> </w:t>
      </w:r>
      <w:r>
        <w:t>pertinentes,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consagrada</w:t>
      </w:r>
      <w:r>
        <w:rPr>
          <w:spacing w:val="-2"/>
        </w:rPr>
        <w:t xml:space="preserve"> </w:t>
      </w:r>
      <w:r>
        <w:t xml:space="preserve">en </w:t>
      </w:r>
      <w:r>
        <w:rPr>
          <w:w w:val="105"/>
        </w:rPr>
        <w:t>el</w:t>
      </w:r>
      <w:r>
        <w:rPr>
          <w:spacing w:val="-14"/>
          <w:w w:val="105"/>
        </w:rPr>
        <w:t xml:space="preserve"> </w:t>
      </w:r>
      <w:r>
        <w:rPr>
          <w:w w:val="105"/>
        </w:rPr>
        <w:t>literal</w:t>
      </w:r>
      <w:r>
        <w:rPr>
          <w:spacing w:val="-14"/>
          <w:w w:val="105"/>
        </w:rPr>
        <w:t xml:space="preserve"> </w:t>
      </w:r>
      <w:r>
        <w:rPr>
          <w:w w:val="105"/>
        </w:rPr>
        <w:t>C)</w:t>
      </w:r>
      <w:r>
        <w:rPr>
          <w:spacing w:val="-14"/>
          <w:w w:val="105"/>
        </w:rPr>
        <w:t xml:space="preserve"> </w:t>
      </w:r>
      <w:r>
        <w:rPr>
          <w:w w:val="105"/>
        </w:rPr>
        <w:t>del</w:t>
      </w:r>
      <w:r>
        <w:rPr>
          <w:spacing w:val="-14"/>
          <w:w w:val="105"/>
        </w:rPr>
        <w:t xml:space="preserve"> </w:t>
      </w:r>
      <w:r>
        <w:rPr>
          <w:w w:val="105"/>
        </w:rPr>
        <w:t>artículo</w:t>
      </w:r>
      <w:r>
        <w:rPr>
          <w:spacing w:val="-14"/>
          <w:w w:val="105"/>
        </w:rPr>
        <w:t xml:space="preserve"> </w:t>
      </w:r>
      <w:r>
        <w:rPr>
          <w:w w:val="105"/>
        </w:rPr>
        <w:t>noveno,</w:t>
      </w:r>
      <w:r>
        <w:rPr>
          <w:spacing w:val="-14"/>
          <w:w w:val="105"/>
        </w:rPr>
        <w:t xml:space="preserve"> </w:t>
      </w:r>
      <w:r>
        <w:rPr>
          <w:w w:val="105"/>
        </w:rPr>
        <w:t>en</w:t>
      </w:r>
      <w:r>
        <w:rPr>
          <w:spacing w:val="-14"/>
          <w:w w:val="105"/>
        </w:rPr>
        <w:t xml:space="preserve"> </w:t>
      </w:r>
      <w:r>
        <w:rPr>
          <w:w w:val="105"/>
        </w:rPr>
        <w:t>los</w:t>
      </w:r>
      <w:r>
        <w:rPr>
          <w:spacing w:val="-14"/>
          <w:w w:val="105"/>
        </w:rPr>
        <w:t xml:space="preserve"> </w:t>
      </w:r>
      <w:r>
        <w:rPr>
          <w:w w:val="105"/>
        </w:rPr>
        <w:t>términos</w:t>
      </w:r>
      <w:r>
        <w:rPr>
          <w:spacing w:val="-14"/>
          <w:w w:val="105"/>
        </w:rPr>
        <w:t xml:space="preserve"> </w:t>
      </w:r>
      <w:r>
        <w:rPr>
          <w:w w:val="105"/>
        </w:rPr>
        <w:t>propuestos</w:t>
      </w:r>
      <w:r>
        <w:rPr>
          <w:spacing w:val="-14"/>
          <w:w w:val="105"/>
        </w:rPr>
        <w:t xml:space="preserve"> </w:t>
      </w:r>
      <w:r>
        <w:rPr>
          <w:w w:val="105"/>
        </w:rPr>
        <w:t>por</w:t>
      </w:r>
      <w:r>
        <w:rPr>
          <w:spacing w:val="-14"/>
          <w:w w:val="105"/>
        </w:rPr>
        <w:t xml:space="preserve"> </w:t>
      </w:r>
      <w:r>
        <w:rPr>
          <w:w w:val="105"/>
        </w:rPr>
        <w:t>el</w:t>
      </w:r>
      <w:r>
        <w:rPr>
          <w:spacing w:val="-14"/>
          <w:w w:val="105"/>
        </w:rPr>
        <w:t xml:space="preserve"> </w:t>
      </w:r>
      <w:r>
        <w:rPr>
          <w:w w:val="105"/>
        </w:rPr>
        <w:t>presente</w:t>
      </w:r>
      <w:r>
        <w:rPr>
          <w:spacing w:val="-14"/>
          <w:w w:val="105"/>
        </w:rPr>
        <w:t xml:space="preserve"> </w:t>
      </w:r>
      <w:r>
        <w:rPr>
          <w:w w:val="105"/>
        </w:rPr>
        <w:t>proyecto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ley.</w:t>
      </w:r>
      <w:r>
        <w:rPr>
          <w:spacing w:val="-14"/>
          <w:w w:val="105"/>
        </w:rPr>
        <w:t xml:space="preserve"> </w:t>
      </w:r>
      <w:r>
        <w:rPr>
          <w:w w:val="105"/>
        </w:rPr>
        <w:t>La cancelación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registro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armas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que</w:t>
      </w:r>
      <w:r>
        <w:rPr>
          <w:spacing w:val="-14"/>
          <w:w w:val="105"/>
        </w:rPr>
        <w:t xml:space="preserve"> </w:t>
      </w:r>
      <w:r>
        <w:rPr>
          <w:w w:val="105"/>
        </w:rPr>
        <w:t>se</w:t>
      </w:r>
      <w:r>
        <w:rPr>
          <w:spacing w:val="-14"/>
          <w:w w:val="105"/>
        </w:rPr>
        <w:t xml:space="preserve"> </w:t>
      </w:r>
      <w:r>
        <w:rPr>
          <w:w w:val="105"/>
        </w:rPr>
        <w:t>refiere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propuesta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modificación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este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literal </w:t>
      </w:r>
      <w:r>
        <w:t xml:space="preserve">será por el tiempo que dure la suspensión, debiendo iniciar los trámites administrativos para ser </w:t>
      </w:r>
      <w:r>
        <w:rPr>
          <w:w w:val="105"/>
        </w:rPr>
        <w:t>autorizado a portar armas nuevamente.</w:t>
      </w:r>
    </w:p>
    <w:p w:rsidR="00485B0D" w:rsidRDefault="00517B9F">
      <w:pPr>
        <w:pStyle w:val="Textoindependiente"/>
        <w:spacing w:before="205" w:line="319" w:lineRule="auto"/>
        <w:ind w:left="100" w:right="120"/>
        <w:jc w:val="both"/>
      </w:pPr>
      <w:r>
        <w:t>En este mismo sentido se plantea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modificación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96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19.968,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 aplique</w:t>
      </w:r>
      <w:r>
        <w:rPr>
          <w:spacing w:val="31"/>
        </w:rPr>
        <w:t xml:space="preserve"> </w:t>
      </w:r>
      <w:r>
        <w:t>como</w:t>
      </w:r>
      <w:r>
        <w:rPr>
          <w:spacing w:val="31"/>
        </w:rPr>
        <w:t xml:space="preserve"> </w:t>
      </w:r>
      <w:r>
        <w:t>condición,</w:t>
      </w:r>
      <w:r>
        <w:rPr>
          <w:spacing w:val="31"/>
        </w:rPr>
        <w:t xml:space="preserve"> </w:t>
      </w:r>
      <w:r>
        <w:t>en caso de corresponder, la prohibición de tenencia y porte de armas de fuego y cancelación de todos los registros conforme a la ley N° 17.798.</w:t>
      </w:r>
    </w:p>
    <w:p w:rsidR="00485B0D" w:rsidRDefault="00517B9F">
      <w:pPr>
        <w:pStyle w:val="Textoindependiente"/>
        <w:spacing w:before="203" w:line="319" w:lineRule="auto"/>
        <w:ind w:left="100" w:right="114"/>
        <w:jc w:val="both"/>
      </w:pPr>
      <w:r>
        <w:t xml:space="preserve">Es pertinente además introducir modificaciones en la ley N° 19.968, </w:t>
      </w:r>
      <w:r>
        <w:t>específicamente en el artículo 92 numeral 6, en cuanto a que la medida cautelar de prohibición a la tenencia y porte de armas de fuego, sea de</w:t>
      </w:r>
      <w:r>
        <w:rPr>
          <w:spacing w:val="-4"/>
        </w:rPr>
        <w:t xml:space="preserve"> </w:t>
      </w:r>
      <w:r>
        <w:t>carácter</w:t>
      </w:r>
      <w:r>
        <w:rPr>
          <w:spacing w:val="-4"/>
        </w:rPr>
        <w:t xml:space="preserve"> </w:t>
      </w:r>
      <w:r>
        <w:t>obligatoria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ofensor</w:t>
      </w:r>
      <w:r>
        <w:rPr>
          <w:spacing w:val="-4"/>
        </w:rPr>
        <w:t xml:space="preserve"> </w:t>
      </w:r>
      <w:r>
        <w:t>registre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inscripción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armas conforme a la ley N° 17.798. Además </w:t>
      </w:r>
      <w:r>
        <w:t>en caso de que existan antecedentes suficientes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creer que el ofensor tiene armas en su poder y no se encuentran registradas, deberá oficiarse al Ministerio Público para que investigue el delito de tenencia ilegal de armas.</w:t>
      </w:r>
    </w:p>
    <w:p w:rsidR="00485B0D" w:rsidRDefault="00485B0D">
      <w:pPr>
        <w:pStyle w:val="Textoindependiente"/>
        <w:rPr>
          <w:sz w:val="30"/>
        </w:rPr>
      </w:pPr>
    </w:p>
    <w:p w:rsidR="00485B0D" w:rsidRDefault="00485B0D">
      <w:pPr>
        <w:pStyle w:val="Textoindependiente"/>
        <w:spacing w:before="7"/>
        <w:rPr>
          <w:sz w:val="34"/>
        </w:rPr>
      </w:pPr>
    </w:p>
    <w:p w:rsidR="00485B0D" w:rsidRDefault="00517B9F">
      <w:pPr>
        <w:pStyle w:val="Ttulo1"/>
        <w:ind w:left="119" w:right="131"/>
        <w:jc w:val="center"/>
        <w:rPr>
          <w:u w:val="none"/>
        </w:rPr>
      </w:pPr>
      <w:r>
        <w:rPr>
          <w:spacing w:val="-10"/>
          <w:u w:val="thick"/>
        </w:rPr>
        <w:t>PROYECTO</w:t>
      </w:r>
      <w:r>
        <w:rPr>
          <w:spacing w:val="2"/>
          <w:u w:val="thick"/>
        </w:rPr>
        <w:t xml:space="preserve"> </w:t>
      </w:r>
      <w:r>
        <w:rPr>
          <w:spacing w:val="-10"/>
          <w:u w:val="thick"/>
        </w:rPr>
        <w:t>DE</w:t>
      </w:r>
      <w:r>
        <w:rPr>
          <w:spacing w:val="3"/>
          <w:u w:val="thick"/>
        </w:rPr>
        <w:t xml:space="preserve"> </w:t>
      </w:r>
      <w:r>
        <w:rPr>
          <w:spacing w:val="-10"/>
          <w:u w:val="thick"/>
        </w:rPr>
        <w:t>LEY</w:t>
      </w:r>
    </w:p>
    <w:p w:rsidR="00485B0D" w:rsidRDefault="00485B0D">
      <w:pPr>
        <w:pStyle w:val="Textoindependiente"/>
        <w:rPr>
          <w:b/>
          <w:sz w:val="40"/>
        </w:rPr>
      </w:pPr>
    </w:p>
    <w:p w:rsidR="00485B0D" w:rsidRDefault="00517B9F">
      <w:pPr>
        <w:pStyle w:val="Textoindependiente"/>
        <w:spacing w:line="319" w:lineRule="auto"/>
        <w:ind w:left="100" w:right="115"/>
        <w:jc w:val="both"/>
      </w:pPr>
      <w:r>
        <w:rPr>
          <w:b/>
          <w:u w:val="thick"/>
        </w:rPr>
        <w:t>Artículo Primero:</w:t>
      </w:r>
      <w:r>
        <w:rPr>
          <w:b/>
        </w:rPr>
        <w:t xml:space="preserve"> </w:t>
      </w:r>
      <w:r>
        <w:t xml:space="preserve">Incorpórese en la ley 20.066 que establece normas de violencia intrafamiliar, </w:t>
      </w:r>
      <w:r>
        <w:rPr>
          <w:w w:val="105"/>
        </w:rPr>
        <w:t>las siguientes modificaciones:</w:t>
      </w:r>
    </w:p>
    <w:p w:rsidR="00485B0D" w:rsidRDefault="00517B9F">
      <w:pPr>
        <w:pStyle w:val="Prrafodelista"/>
        <w:numPr>
          <w:ilvl w:val="1"/>
          <w:numId w:val="2"/>
        </w:numPr>
        <w:tabs>
          <w:tab w:val="left" w:pos="820"/>
        </w:tabs>
        <w:spacing w:before="203" w:line="319" w:lineRule="auto"/>
        <w:ind w:right="115"/>
        <w:jc w:val="both"/>
        <w:rPr>
          <w:sz w:val="24"/>
        </w:rPr>
      </w:pPr>
      <w:r>
        <w:rPr>
          <w:sz w:val="24"/>
        </w:rPr>
        <w:t xml:space="preserve">Incorpórese un nuevo inciso tercero al artículo 7 pasando el actual inciso tercero a ser </w:t>
      </w:r>
      <w:r>
        <w:rPr>
          <w:spacing w:val="-2"/>
          <w:sz w:val="24"/>
        </w:rPr>
        <w:t>cuarto:</w:t>
      </w:r>
    </w:p>
    <w:p w:rsidR="00485B0D" w:rsidRDefault="00517B9F">
      <w:pPr>
        <w:pStyle w:val="Textoindependiente"/>
        <w:spacing w:before="2" w:line="319" w:lineRule="auto"/>
        <w:ind w:left="820" w:right="112"/>
        <w:jc w:val="both"/>
      </w:pPr>
      <w:r>
        <w:t>“Se presumirá además que hay una</w:t>
      </w:r>
      <w:r>
        <w:t xml:space="preserve"> situación de riesgo inminente, cuando el denunciado se encuentre autorizado para el porte</w:t>
      </w:r>
      <w:r>
        <w:rPr>
          <w:spacing w:val="-6"/>
        </w:rPr>
        <w:t xml:space="preserve"> </w:t>
      </w:r>
      <w:r>
        <w:t>y/o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tenencia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armas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fuego</w:t>
      </w:r>
      <w:r>
        <w:rPr>
          <w:spacing w:val="-6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 xml:space="preserve">ley </w:t>
      </w:r>
      <w:r>
        <w:rPr>
          <w:w w:val="105"/>
        </w:rPr>
        <w:t>N°17.798 sobre control de Armas. El juez o jueza tendrá acceso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los</w:t>
      </w:r>
      <w:r>
        <w:rPr>
          <w:spacing w:val="-1"/>
          <w:w w:val="105"/>
        </w:rPr>
        <w:t xml:space="preserve"> </w:t>
      </w:r>
      <w:r>
        <w:rPr>
          <w:w w:val="105"/>
        </w:rPr>
        <w:t>registros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la Dirección</w:t>
      </w:r>
      <w:r>
        <w:rPr>
          <w:spacing w:val="-16"/>
          <w:w w:val="105"/>
        </w:rPr>
        <w:t xml:space="preserve"> </w:t>
      </w:r>
      <w:r>
        <w:rPr>
          <w:w w:val="105"/>
        </w:rPr>
        <w:t>General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Moviliz</w:t>
      </w:r>
      <w:r>
        <w:rPr>
          <w:w w:val="105"/>
        </w:rPr>
        <w:t>ación</w:t>
      </w:r>
      <w:r>
        <w:rPr>
          <w:spacing w:val="-9"/>
          <w:w w:val="105"/>
        </w:rPr>
        <w:t xml:space="preserve"> </w:t>
      </w:r>
      <w:r>
        <w:rPr>
          <w:w w:val="105"/>
        </w:rPr>
        <w:t>Nacional,</w:t>
      </w:r>
      <w:r>
        <w:rPr>
          <w:spacing w:val="-9"/>
          <w:w w:val="105"/>
        </w:rPr>
        <w:t xml:space="preserve"> </w:t>
      </w:r>
      <w:r>
        <w:rPr>
          <w:w w:val="105"/>
        </w:rPr>
        <w:t>los</w:t>
      </w:r>
      <w:r>
        <w:rPr>
          <w:spacing w:val="-9"/>
          <w:w w:val="105"/>
        </w:rPr>
        <w:t xml:space="preserve"> </w:t>
      </w:r>
      <w:r>
        <w:rPr>
          <w:w w:val="105"/>
        </w:rPr>
        <w:t>cuales</w:t>
      </w:r>
      <w:r>
        <w:rPr>
          <w:spacing w:val="-9"/>
          <w:w w:val="105"/>
        </w:rPr>
        <w:t xml:space="preserve"> </w:t>
      </w:r>
      <w:r>
        <w:rPr>
          <w:w w:val="105"/>
        </w:rPr>
        <w:t>deberán</w:t>
      </w:r>
      <w:r>
        <w:rPr>
          <w:spacing w:val="-9"/>
          <w:w w:val="105"/>
        </w:rPr>
        <w:t xml:space="preserve"> </w:t>
      </w:r>
      <w:r>
        <w:rPr>
          <w:w w:val="105"/>
        </w:rPr>
        <w:t>estar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disposición</w:t>
      </w:r>
      <w:r>
        <w:rPr>
          <w:spacing w:val="-16"/>
          <w:w w:val="105"/>
        </w:rPr>
        <w:t xml:space="preserve"> </w:t>
      </w:r>
      <w:r>
        <w:rPr>
          <w:w w:val="105"/>
        </w:rPr>
        <w:t>de los Tribunales de Familia, para efectos de revisar si el denunciado se encuentra autorizado</w:t>
      </w:r>
      <w:r>
        <w:rPr>
          <w:spacing w:val="-10"/>
          <w:w w:val="105"/>
        </w:rPr>
        <w:t xml:space="preserve"> </w:t>
      </w:r>
      <w:r>
        <w:rPr>
          <w:w w:val="105"/>
        </w:rPr>
        <w:t>para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tenencia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porte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armas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fuego.”</w:t>
      </w:r>
    </w:p>
    <w:p w:rsidR="00485B0D" w:rsidRDefault="00485B0D">
      <w:pPr>
        <w:pStyle w:val="Textoindependiente"/>
        <w:spacing w:before="6"/>
        <w:rPr>
          <w:sz w:val="32"/>
        </w:rPr>
      </w:pPr>
    </w:p>
    <w:p w:rsidR="00485B0D" w:rsidRDefault="00517B9F">
      <w:pPr>
        <w:pStyle w:val="Prrafodelista"/>
        <w:numPr>
          <w:ilvl w:val="1"/>
          <w:numId w:val="2"/>
        </w:numPr>
        <w:tabs>
          <w:tab w:val="left" w:pos="820"/>
        </w:tabs>
        <w:spacing w:line="319" w:lineRule="auto"/>
        <w:ind w:right="113"/>
        <w:jc w:val="both"/>
        <w:rPr>
          <w:sz w:val="24"/>
        </w:rPr>
      </w:pPr>
      <w:r>
        <w:rPr>
          <w:w w:val="105"/>
          <w:sz w:val="24"/>
        </w:rPr>
        <w:t>Reemplácese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literal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artículo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9,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por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siguiente: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“Prohibición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porte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 xml:space="preserve">tenencia </w:t>
      </w:r>
      <w:r>
        <w:rPr>
          <w:sz w:val="24"/>
        </w:rPr>
        <w:t>y, en su caso, el comiso de armas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fuego.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Tribunal</w:t>
      </w:r>
      <w:r>
        <w:rPr>
          <w:spacing w:val="-6"/>
          <w:sz w:val="24"/>
        </w:rPr>
        <w:t xml:space="preserve"> </w:t>
      </w:r>
      <w:r>
        <w:rPr>
          <w:sz w:val="24"/>
        </w:rPr>
        <w:t>deberá</w:t>
      </w:r>
      <w:r>
        <w:rPr>
          <w:spacing w:val="-6"/>
          <w:sz w:val="24"/>
        </w:rPr>
        <w:t xml:space="preserve"> </w:t>
      </w:r>
      <w:r>
        <w:rPr>
          <w:sz w:val="24"/>
        </w:rPr>
        <w:t>informar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ello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mediante </w:t>
      </w:r>
      <w:r>
        <w:rPr>
          <w:w w:val="105"/>
          <w:sz w:val="24"/>
        </w:rPr>
        <w:t xml:space="preserve">oficio, dentro del tercero día desde dictada la sentencia, a la Dirección General de </w:t>
      </w:r>
      <w:r>
        <w:rPr>
          <w:sz w:val="24"/>
        </w:rPr>
        <w:t>Movilización, a la Comandancia de Guar</w:t>
      </w:r>
      <w:r>
        <w:rPr>
          <w:sz w:val="24"/>
        </w:rPr>
        <w:t xml:space="preserve">nición o al Director de Servicio respectivo, para </w:t>
      </w:r>
      <w:r>
        <w:rPr>
          <w:w w:val="105"/>
          <w:sz w:val="24"/>
        </w:rPr>
        <w:t>los fines legales y reglamentarios que correspondan. Además deberá ordenar que se elimine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registro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nacional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armas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fuego,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persona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condenada.”</w:t>
      </w:r>
    </w:p>
    <w:p w:rsidR="00485B0D" w:rsidRDefault="00485B0D">
      <w:pPr>
        <w:spacing w:line="319" w:lineRule="auto"/>
        <w:jc w:val="both"/>
        <w:rPr>
          <w:sz w:val="24"/>
        </w:rPr>
        <w:sectPr w:rsidR="00485B0D">
          <w:pgSz w:w="11920" w:h="16840"/>
          <w:pgMar w:top="1360" w:right="1340" w:bottom="1040" w:left="1340" w:header="0" w:footer="845" w:gutter="0"/>
          <w:cols w:space="720"/>
        </w:sectPr>
      </w:pPr>
    </w:p>
    <w:p w:rsidR="00485B0D" w:rsidRDefault="00517B9F">
      <w:pPr>
        <w:pStyle w:val="Prrafodelista"/>
        <w:numPr>
          <w:ilvl w:val="1"/>
          <w:numId w:val="2"/>
        </w:numPr>
        <w:tabs>
          <w:tab w:val="left" w:pos="820"/>
        </w:tabs>
        <w:spacing w:before="115" w:line="319" w:lineRule="auto"/>
        <w:ind w:right="113"/>
        <w:jc w:val="both"/>
        <w:rPr>
          <w:sz w:val="24"/>
        </w:rPr>
      </w:pPr>
      <w:r>
        <w:rPr>
          <w:sz w:val="24"/>
        </w:rPr>
        <w:t xml:space="preserve">Incorpórese un inciso segundo al artículo 17: “En caso que el ofensor se encuentre inscrito y autorizado para el porte y/o la tenencia de armas de fuego conforme a la ley N°17.798, el juez o la jueza deberá, en todo caso, disponer como condición la medida </w:t>
      </w:r>
      <w:r>
        <w:rPr>
          <w:sz w:val="24"/>
        </w:rPr>
        <w:t>accesoria contenida en el literal c, del artículo 9.</w:t>
      </w:r>
    </w:p>
    <w:p w:rsidR="00485B0D" w:rsidRDefault="00485B0D">
      <w:pPr>
        <w:pStyle w:val="Textoindependiente"/>
        <w:spacing w:before="4"/>
        <w:rPr>
          <w:sz w:val="32"/>
        </w:rPr>
      </w:pPr>
    </w:p>
    <w:p w:rsidR="00485B0D" w:rsidRDefault="00517B9F">
      <w:pPr>
        <w:pStyle w:val="Textoindependiente"/>
        <w:spacing w:line="319" w:lineRule="auto"/>
        <w:ind w:left="100"/>
      </w:pPr>
      <w:r>
        <w:rPr>
          <w:b/>
          <w:u w:val="thick"/>
        </w:rPr>
        <w:t>Artículo</w:t>
      </w:r>
      <w:r>
        <w:rPr>
          <w:b/>
          <w:spacing w:val="40"/>
          <w:u w:val="thick"/>
        </w:rPr>
        <w:t xml:space="preserve"> </w:t>
      </w:r>
      <w:r>
        <w:rPr>
          <w:b/>
          <w:u w:val="thick"/>
        </w:rPr>
        <w:t>Segundo:</w:t>
      </w:r>
      <w:r>
        <w:rPr>
          <w:b/>
          <w:spacing w:val="40"/>
          <w:u w:val="thick"/>
        </w:rPr>
        <w:t xml:space="preserve"> </w:t>
      </w:r>
      <w:r>
        <w:t>Incorpórese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ley</w:t>
      </w:r>
      <w:r>
        <w:rPr>
          <w:spacing w:val="40"/>
        </w:rPr>
        <w:t xml:space="preserve"> </w:t>
      </w:r>
      <w:r>
        <w:t>N°</w:t>
      </w:r>
      <w:r>
        <w:rPr>
          <w:spacing w:val="40"/>
        </w:rPr>
        <w:t xml:space="preserve"> </w:t>
      </w:r>
      <w:r>
        <w:t>19.968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crea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Tribunales</w:t>
      </w:r>
      <w:r>
        <w:rPr>
          <w:spacing w:val="40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Familia,</w:t>
      </w:r>
      <w:r>
        <w:rPr>
          <w:spacing w:val="25"/>
        </w:rPr>
        <w:t xml:space="preserve"> </w:t>
      </w:r>
      <w:r>
        <w:t>las siguientes modificaciones:</w:t>
      </w:r>
    </w:p>
    <w:p w:rsidR="00485B0D" w:rsidRDefault="00517B9F">
      <w:pPr>
        <w:pStyle w:val="Prrafodelista"/>
        <w:numPr>
          <w:ilvl w:val="0"/>
          <w:numId w:val="1"/>
        </w:numPr>
        <w:tabs>
          <w:tab w:val="left" w:pos="887"/>
        </w:tabs>
        <w:spacing w:before="202" w:line="319" w:lineRule="auto"/>
        <w:ind w:right="115" w:hanging="360"/>
        <w:jc w:val="both"/>
        <w:rPr>
          <w:sz w:val="24"/>
        </w:rPr>
      </w:pPr>
      <w:r>
        <w:tab/>
      </w:r>
      <w:r>
        <w:rPr>
          <w:sz w:val="24"/>
        </w:rPr>
        <w:t>Incorpórese un nuevo inciso segundo al artículo</w:t>
      </w:r>
      <w:r>
        <w:rPr>
          <w:spacing w:val="-2"/>
          <w:sz w:val="24"/>
        </w:rPr>
        <w:t xml:space="preserve"> </w:t>
      </w:r>
      <w:r>
        <w:rPr>
          <w:sz w:val="24"/>
        </w:rPr>
        <w:t>92</w:t>
      </w:r>
      <w:r>
        <w:rPr>
          <w:spacing w:val="40"/>
          <w:sz w:val="24"/>
        </w:rPr>
        <w:t xml:space="preserve"> </w:t>
      </w:r>
      <w:r>
        <w:rPr>
          <w:sz w:val="24"/>
        </w:rPr>
        <w:t>pasando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actual</w:t>
      </w:r>
      <w:r>
        <w:rPr>
          <w:spacing w:val="-2"/>
          <w:sz w:val="24"/>
        </w:rPr>
        <w:t xml:space="preserve"> </w:t>
      </w:r>
      <w:r>
        <w:rPr>
          <w:sz w:val="24"/>
        </w:rPr>
        <w:t>inciso</w:t>
      </w:r>
      <w:r>
        <w:rPr>
          <w:spacing w:val="-2"/>
          <w:sz w:val="24"/>
        </w:rPr>
        <w:t xml:space="preserve"> </w:t>
      </w:r>
      <w:r>
        <w:rPr>
          <w:sz w:val="24"/>
        </w:rPr>
        <w:t>segundo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 ser tercero y así sucesivamente: “Si el ofensor se encontrará autorizado para la tenencia y/o porte de arma conforme a la ley N°17.798, deberá en cualquier caso dictarse </w:t>
      </w:r>
      <w:r>
        <w:rPr>
          <w:sz w:val="24"/>
        </w:rPr>
        <w:t>la medida cautelar del numeral 6 del presente artículo. Asimismo si de la denuncia, se desprende que el ofensor se encuentra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posesión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tenencia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armas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consultados</w:t>
      </w:r>
      <w:r>
        <w:rPr>
          <w:spacing w:val="-6"/>
          <w:sz w:val="24"/>
        </w:rPr>
        <w:t xml:space="preserve"> </w:t>
      </w:r>
      <w:r>
        <w:rPr>
          <w:sz w:val="24"/>
        </w:rPr>
        <w:t>los registros, no se encuentran inscritas; el juez deberá remitir los antecedentes al Ministerio Público, oficiando a éste en el más breve plazo.”.</w:t>
      </w:r>
    </w:p>
    <w:p w:rsidR="00485B0D" w:rsidRDefault="00485B0D">
      <w:pPr>
        <w:pStyle w:val="Textoindependiente"/>
        <w:spacing w:before="8"/>
        <w:rPr>
          <w:sz w:val="32"/>
        </w:rPr>
      </w:pPr>
    </w:p>
    <w:p w:rsidR="00485B0D" w:rsidRDefault="00517B9F">
      <w:pPr>
        <w:pStyle w:val="Prrafodelista"/>
        <w:numPr>
          <w:ilvl w:val="0"/>
          <w:numId w:val="1"/>
        </w:numPr>
        <w:tabs>
          <w:tab w:val="left" w:pos="820"/>
        </w:tabs>
        <w:spacing w:line="319" w:lineRule="auto"/>
        <w:ind w:right="113" w:hanging="360"/>
        <w:jc w:val="both"/>
        <w:rPr>
          <w:sz w:val="24"/>
        </w:rPr>
      </w:pPr>
      <w:r>
        <w:rPr>
          <w:sz w:val="24"/>
        </w:rPr>
        <w:t>Incorpórese un nuevo inciso segundo al artículo 96</w:t>
      </w:r>
      <w:r>
        <w:rPr>
          <w:spacing w:val="80"/>
          <w:sz w:val="24"/>
        </w:rPr>
        <w:t xml:space="preserve"> </w:t>
      </w:r>
      <w:r>
        <w:rPr>
          <w:sz w:val="24"/>
        </w:rPr>
        <w:t>pasando el actual</w:t>
      </w:r>
      <w:r>
        <w:rPr>
          <w:spacing w:val="-3"/>
          <w:sz w:val="24"/>
        </w:rPr>
        <w:t xml:space="preserve"> </w:t>
      </w:r>
      <w:r>
        <w:rPr>
          <w:sz w:val="24"/>
        </w:rPr>
        <w:t>inciso</w:t>
      </w:r>
      <w:r>
        <w:rPr>
          <w:spacing w:val="-3"/>
          <w:sz w:val="24"/>
        </w:rPr>
        <w:t xml:space="preserve"> </w:t>
      </w:r>
      <w:r>
        <w:rPr>
          <w:sz w:val="24"/>
        </w:rPr>
        <w:t>segundo</w:t>
      </w:r>
      <w:r>
        <w:rPr>
          <w:spacing w:val="42"/>
          <w:sz w:val="24"/>
        </w:rPr>
        <w:t xml:space="preserve"> </w:t>
      </w:r>
      <w:r>
        <w:rPr>
          <w:sz w:val="24"/>
        </w:rPr>
        <w:t>a ser tercero y así suc</w:t>
      </w:r>
      <w:r>
        <w:rPr>
          <w:sz w:val="24"/>
        </w:rPr>
        <w:t>esivamente: “En caso que el ofensor se encuentre inscrito y autorizado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tenencia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porte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armas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fuego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ley</w:t>
      </w:r>
      <w:r>
        <w:rPr>
          <w:spacing w:val="-2"/>
          <w:sz w:val="24"/>
        </w:rPr>
        <w:t xml:space="preserve"> </w:t>
      </w:r>
      <w:r>
        <w:rPr>
          <w:sz w:val="24"/>
        </w:rPr>
        <w:t>N°17.798,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juez deberá en todo caso, disponer como condición la medida</w:t>
      </w:r>
      <w:r>
        <w:rPr>
          <w:spacing w:val="-2"/>
          <w:sz w:val="24"/>
        </w:rPr>
        <w:t xml:space="preserve"> </w:t>
      </w:r>
      <w:r>
        <w:rPr>
          <w:sz w:val="24"/>
        </w:rPr>
        <w:t>contenida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numeral</w:t>
      </w:r>
      <w:r>
        <w:rPr>
          <w:spacing w:val="-2"/>
          <w:sz w:val="24"/>
        </w:rPr>
        <w:t xml:space="preserve"> </w:t>
      </w:r>
      <w:r>
        <w:rPr>
          <w:sz w:val="24"/>
        </w:rPr>
        <w:t>6,</w:t>
      </w:r>
      <w:r>
        <w:rPr>
          <w:spacing w:val="-2"/>
          <w:sz w:val="24"/>
        </w:rPr>
        <w:t xml:space="preserve"> </w:t>
      </w:r>
      <w:r>
        <w:rPr>
          <w:sz w:val="24"/>
        </w:rPr>
        <w:t>del artículo 92.</w:t>
      </w:r>
    </w:p>
    <w:sectPr w:rsidR="00485B0D">
      <w:pgSz w:w="11920" w:h="16840"/>
      <w:pgMar w:top="1360" w:right="1340" w:bottom="1040" w:left="1340" w:header="0" w:footer="8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7B9F" w:rsidRDefault="00517B9F">
      <w:r>
        <w:separator/>
      </w:r>
    </w:p>
  </w:endnote>
  <w:endnote w:type="continuationSeparator" w:id="0">
    <w:p w:rsidR="00517B9F" w:rsidRDefault="0051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5B0D" w:rsidRDefault="00517B9F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15pt;margin-top:788.75pt;width:12.3pt;height:16.4pt;z-index:-251658752;mso-position-horizontal-relative:page;mso-position-vertical-relative:page" filled="f" stroked="f">
          <v:textbox inset="0,0,0,0">
            <w:txbxContent>
              <w:p w:rsidR="00485B0D" w:rsidRDefault="00517B9F">
                <w:pPr>
                  <w:spacing w:before="52"/>
                  <w:ind w:left="60"/>
                </w:pPr>
                <w:r>
                  <w:rPr>
                    <w:w w:val="102"/>
                  </w:rPr>
                  <w:fldChar w:fldCharType="begin"/>
                </w:r>
                <w:r>
                  <w:rPr>
                    <w:w w:val="102"/>
                  </w:rPr>
                  <w:instrText xml:space="preserve"> PAGE </w:instrText>
                </w:r>
                <w:r>
                  <w:rPr>
                    <w:w w:val="102"/>
                  </w:rPr>
                  <w:fldChar w:fldCharType="separate"/>
                </w:r>
                <w:r>
                  <w:rPr>
                    <w:w w:val="102"/>
                  </w:rPr>
                  <w:t>1</w:t>
                </w:r>
                <w:r>
                  <w:rPr>
                    <w:w w:val="10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7B9F" w:rsidRDefault="00517B9F">
      <w:r>
        <w:separator/>
      </w:r>
    </w:p>
  </w:footnote>
  <w:footnote w:type="continuationSeparator" w:id="0">
    <w:p w:rsidR="00517B9F" w:rsidRDefault="00517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19B1"/>
    <w:multiLevelType w:val="hybridMultilevel"/>
    <w:tmpl w:val="C3786A28"/>
    <w:lvl w:ilvl="0" w:tplc="FB023A9E">
      <w:start w:val="1"/>
      <w:numFmt w:val="decimal"/>
      <w:lvlText w:val="%1)"/>
      <w:lvlJc w:val="left"/>
      <w:pPr>
        <w:ind w:left="820" w:hanging="427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w w:val="106"/>
        <w:sz w:val="24"/>
        <w:szCs w:val="24"/>
        <w:lang w:val="es-ES" w:eastAsia="en-US" w:bidi="ar-SA"/>
      </w:rPr>
    </w:lvl>
    <w:lvl w:ilvl="1" w:tplc="2F02EB8C">
      <w:numFmt w:val="bullet"/>
      <w:lvlText w:val="•"/>
      <w:lvlJc w:val="left"/>
      <w:pPr>
        <w:ind w:left="1662" w:hanging="427"/>
      </w:pPr>
      <w:rPr>
        <w:rFonts w:hint="default"/>
        <w:lang w:val="es-ES" w:eastAsia="en-US" w:bidi="ar-SA"/>
      </w:rPr>
    </w:lvl>
    <w:lvl w:ilvl="2" w:tplc="FA0E6C68">
      <w:numFmt w:val="bullet"/>
      <w:lvlText w:val="•"/>
      <w:lvlJc w:val="left"/>
      <w:pPr>
        <w:ind w:left="2504" w:hanging="427"/>
      </w:pPr>
      <w:rPr>
        <w:rFonts w:hint="default"/>
        <w:lang w:val="es-ES" w:eastAsia="en-US" w:bidi="ar-SA"/>
      </w:rPr>
    </w:lvl>
    <w:lvl w:ilvl="3" w:tplc="73A2A82A">
      <w:numFmt w:val="bullet"/>
      <w:lvlText w:val="•"/>
      <w:lvlJc w:val="left"/>
      <w:pPr>
        <w:ind w:left="3346" w:hanging="427"/>
      </w:pPr>
      <w:rPr>
        <w:rFonts w:hint="default"/>
        <w:lang w:val="es-ES" w:eastAsia="en-US" w:bidi="ar-SA"/>
      </w:rPr>
    </w:lvl>
    <w:lvl w:ilvl="4" w:tplc="D0C84804">
      <w:numFmt w:val="bullet"/>
      <w:lvlText w:val="•"/>
      <w:lvlJc w:val="left"/>
      <w:pPr>
        <w:ind w:left="4188" w:hanging="427"/>
      </w:pPr>
      <w:rPr>
        <w:rFonts w:hint="default"/>
        <w:lang w:val="es-ES" w:eastAsia="en-US" w:bidi="ar-SA"/>
      </w:rPr>
    </w:lvl>
    <w:lvl w:ilvl="5" w:tplc="2F40F178">
      <w:numFmt w:val="bullet"/>
      <w:lvlText w:val="•"/>
      <w:lvlJc w:val="left"/>
      <w:pPr>
        <w:ind w:left="5030" w:hanging="427"/>
      </w:pPr>
      <w:rPr>
        <w:rFonts w:hint="default"/>
        <w:lang w:val="es-ES" w:eastAsia="en-US" w:bidi="ar-SA"/>
      </w:rPr>
    </w:lvl>
    <w:lvl w:ilvl="6" w:tplc="39FCECAE">
      <w:numFmt w:val="bullet"/>
      <w:lvlText w:val="•"/>
      <w:lvlJc w:val="left"/>
      <w:pPr>
        <w:ind w:left="5872" w:hanging="427"/>
      </w:pPr>
      <w:rPr>
        <w:rFonts w:hint="default"/>
        <w:lang w:val="es-ES" w:eastAsia="en-US" w:bidi="ar-SA"/>
      </w:rPr>
    </w:lvl>
    <w:lvl w:ilvl="7" w:tplc="54C20032">
      <w:numFmt w:val="bullet"/>
      <w:lvlText w:val="•"/>
      <w:lvlJc w:val="left"/>
      <w:pPr>
        <w:ind w:left="6714" w:hanging="427"/>
      </w:pPr>
      <w:rPr>
        <w:rFonts w:hint="default"/>
        <w:lang w:val="es-ES" w:eastAsia="en-US" w:bidi="ar-SA"/>
      </w:rPr>
    </w:lvl>
    <w:lvl w:ilvl="8" w:tplc="E8721CAE">
      <w:numFmt w:val="bullet"/>
      <w:lvlText w:val="•"/>
      <w:lvlJc w:val="left"/>
      <w:pPr>
        <w:ind w:left="7556" w:hanging="427"/>
      </w:pPr>
      <w:rPr>
        <w:rFonts w:hint="default"/>
        <w:lang w:val="es-ES" w:eastAsia="en-US" w:bidi="ar-SA"/>
      </w:rPr>
    </w:lvl>
  </w:abstractNum>
  <w:abstractNum w:abstractNumId="1" w15:restartNumberingAfterBreak="0">
    <w:nsid w:val="43763C8E"/>
    <w:multiLevelType w:val="hybridMultilevel"/>
    <w:tmpl w:val="81C87ECE"/>
    <w:lvl w:ilvl="0" w:tplc="108AC954">
      <w:start w:val="1"/>
      <w:numFmt w:val="upperRoman"/>
      <w:lvlText w:val="%1."/>
      <w:lvlJc w:val="left"/>
      <w:pPr>
        <w:ind w:left="820" w:hanging="507"/>
        <w:jc w:val="right"/>
      </w:pPr>
      <w:rPr>
        <w:rFonts w:ascii="Garamond" w:eastAsia="Garamond" w:hAnsi="Garamond" w:cs="Garamond" w:hint="default"/>
        <w:b/>
        <w:bCs/>
        <w:i w:val="0"/>
        <w:iCs w:val="0"/>
        <w:w w:val="91"/>
        <w:sz w:val="24"/>
        <w:szCs w:val="24"/>
        <w:lang w:val="es-ES" w:eastAsia="en-US" w:bidi="ar-SA"/>
      </w:rPr>
    </w:lvl>
    <w:lvl w:ilvl="1" w:tplc="24D08364">
      <w:start w:val="1"/>
      <w:numFmt w:val="decimal"/>
      <w:lvlText w:val="%2)"/>
      <w:lvlJc w:val="left"/>
      <w:pPr>
        <w:ind w:left="820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w w:val="106"/>
        <w:sz w:val="24"/>
        <w:szCs w:val="24"/>
        <w:lang w:val="es-ES" w:eastAsia="en-US" w:bidi="ar-SA"/>
      </w:rPr>
    </w:lvl>
    <w:lvl w:ilvl="2" w:tplc="10C4A364">
      <w:numFmt w:val="bullet"/>
      <w:lvlText w:val="•"/>
      <w:lvlJc w:val="left"/>
      <w:pPr>
        <w:ind w:left="2504" w:hanging="360"/>
      </w:pPr>
      <w:rPr>
        <w:rFonts w:hint="default"/>
        <w:lang w:val="es-ES" w:eastAsia="en-US" w:bidi="ar-SA"/>
      </w:rPr>
    </w:lvl>
    <w:lvl w:ilvl="3" w:tplc="9B84A374">
      <w:numFmt w:val="bullet"/>
      <w:lvlText w:val="•"/>
      <w:lvlJc w:val="left"/>
      <w:pPr>
        <w:ind w:left="3346" w:hanging="360"/>
      </w:pPr>
      <w:rPr>
        <w:rFonts w:hint="default"/>
        <w:lang w:val="es-ES" w:eastAsia="en-US" w:bidi="ar-SA"/>
      </w:rPr>
    </w:lvl>
    <w:lvl w:ilvl="4" w:tplc="472A99AE">
      <w:numFmt w:val="bullet"/>
      <w:lvlText w:val="•"/>
      <w:lvlJc w:val="left"/>
      <w:pPr>
        <w:ind w:left="4188" w:hanging="360"/>
      </w:pPr>
      <w:rPr>
        <w:rFonts w:hint="default"/>
        <w:lang w:val="es-ES" w:eastAsia="en-US" w:bidi="ar-SA"/>
      </w:rPr>
    </w:lvl>
    <w:lvl w:ilvl="5" w:tplc="1F2AF2A2">
      <w:numFmt w:val="bullet"/>
      <w:lvlText w:val="•"/>
      <w:lvlJc w:val="left"/>
      <w:pPr>
        <w:ind w:left="5030" w:hanging="360"/>
      </w:pPr>
      <w:rPr>
        <w:rFonts w:hint="default"/>
        <w:lang w:val="es-ES" w:eastAsia="en-US" w:bidi="ar-SA"/>
      </w:rPr>
    </w:lvl>
    <w:lvl w:ilvl="6" w:tplc="F3B2B020">
      <w:numFmt w:val="bullet"/>
      <w:lvlText w:val="•"/>
      <w:lvlJc w:val="left"/>
      <w:pPr>
        <w:ind w:left="5872" w:hanging="360"/>
      </w:pPr>
      <w:rPr>
        <w:rFonts w:hint="default"/>
        <w:lang w:val="es-ES" w:eastAsia="en-US" w:bidi="ar-SA"/>
      </w:rPr>
    </w:lvl>
    <w:lvl w:ilvl="7" w:tplc="544EA24A">
      <w:numFmt w:val="bullet"/>
      <w:lvlText w:val="•"/>
      <w:lvlJc w:val="left"/>
      <w:pPr>
        <w:ind w:left="6714" w:hanging="360"/>
      </w:pPr>
      <w:rPr>
        <w:rFonts w:hint="default"/>
        <w:lang w:val="es-ES" w:eastAsia="en-US" w:bidi="ar-SA"/>
      </w:rPr>
    </w:lvl>
    <w:lvl w:ilvl="8" w:tplc="86AE6622">
      <w:numFmt w:val="bullet"/>
      <w:lvlText w:val="•"/>
      <w:lvlJc w:val="left"/>
      <w:pPr>
        <w:ind w:left="7556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5B0D"/>
    <w:rsid w:val="00485B0D"/>
    <w:rsid w:val="00517B9F"/>
    <w:rsid w:val="00A3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023ED1A-BED4-44C6-BA30-EFD4E54D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es-ES"/>
    </w:rPr>
  </w:style>
  <w:style w:type="paragraph" w:styleId="Ttulo1">
    <w:name w:val="heading 1"/>
    <w:basedOn w:val="Normal"/>
    <w:uiPriority w:val="9"/>
    <w:qFormat/>
    <w:pPr>
      <w:ind w:left="820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guridadpublica.cl/noticia/gobierno-da-a-conocer-datos-de-la-encuesta-enusc-2021/" TargetMode="External"/><Relationship Id="rId13" Type="http://schemas.openxmlformats.org/officeDocument/2006/relationships/hyperlink" Target="https://www.mipp.cl/miradas/2023/03/09/1-de-cada-4-mujeres-fue-victima-de-violencia-intrafamiliar-el-202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dichile.cl/docs/default-source/default-document-library/informe-resultados-gesti%C3%B3n-operativa-2022.pdf?sfvrsn=5184960c_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dichile.cl/docs/default-source/default-document-library/informe-resultados-gesti%C3%B3n-operativa-2022.pdf?sfvrsn=5184960c_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guridadpublica.cl/noticia/gobierno-da-a-conocer-datos-de-la-encuesta-enusc-2021/" TargetMode="External"/><Relationship Id="rId14" Type="http://schemas.openxmlformats.org/officeDocument/2006/relationships/hyperlink" Target="https://www.pjud.cl/docs/download/389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1906</Words>
  <Characters>10483</Characters>
  <Application>Microsoft Office Word</Application>
  <DocSecurity>0</DocSecurity>
  <Lines>87</Lines>
  <Paragraphs>24</Paragraphs>
  <ScaleCrop>false</ScaleCrop>
  <Company/>
  <LinksUpToDate>false</LinksUpToDate>
  <CharactersWithSpaces>12365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Pdl Armas y VIF</dc:title>
  <dc:creator>Guillermo Diaz Vallejos</dc:creator>
  <cp:lastModifiedBy>Guillermo Diaz Vallejos</cp:lastModifiedBy>
  <cp:revision>1</cp:revision>
  <dcterms:created xsi:type="dcterms:W3CDTF">2023-05-16T13:24:00Z</dcterms:created>
  <dcterms:modified xsi:type="dcterms:W3CDTF">2023-05-17T20:58:00Z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m115 Google Docs Renderer</vt:lpwstr>
  </property>
</Properties>
</file>