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41DF" w:rsidRDefault="004041DF">
      <w:pPr>
        <w:pStyle w:val="Textoindependiente"/>
        <w:rPr>
          <w:rFonts w:ascii="Times New Roman"/>
          <w:sz w:val="20"/>
        </w:rPr>
      </w:pPr>
    </w:p>
    <w:p w:rsidR="004041DF" w:rsidRDefault="004041DF">
      <w:pPr>
        <w:pStyle w:val="Textoindependiente"/>
        <w:spacing w:before="3"/>
        <w:rPr>
          <w:rFonts w:ascii="Times New Roman"/>
          <w:sz w:val="29"/>
        </w:rPr>
      </w:pPr>
    </w:p>
    <w:p w:rsidR="004041DF" w:rsidRDefault="00647A0E">
      <w:pPr>
        <w:pStyle w:val="Ttulo1"/>
        <w:spacing w:before="24" w:line="360" w:lineRule="auto"/>
        <w:ind w:left="121" w:right="142" w:firstLine="388"/>
        <w:jc w:val="both"/>
      </w:pPr>
      <w:r>
        <w:t>PROYECTO DE LEY QUE INCORPORA EL EXTRACTO DE FILIACIÓN COMO</w:t>
      </w:r>
      <w:r>
        <w:rPr>
          <w:spacing w:val="-6"/>
        </w:rPr>
        <w:t xml:space="preserve"> </w:t>
      </w:r>
      <w:r>
        <w:t>REQUISITO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POSTULAR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CARGOS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ELECCIÓN</w:t>
      </w:r>
      <w:r>
        <w:rPr>
          <w:spacing w:val="-3"/>
        </w:rPr>
        <w:t xml:space="preserve"> </w:t>
      </w:r>
      <w:r>
        <w:rPr>
          <w:spacing w:val="-2"/>
        </w:rPr>
        <w:t>POPULAR</w:t>
      </w:r>
    </w:p>
    <w:p w:rsidR="004041DF" w:rsidRDefault="004041DF">
      <w:pPr>
        <w:pStyle w:val="Textoindependiente"/>
        <w:rPr>
          <w:b/>
        </w:rPr>
      </w:pPr>
    </w:p>
    <w:p w:rsidR="004041DF" w:rsidRDefault="00647A0E">
      <w:pPr>
        <w:pStyle w:val="Prrafodelista"/>
        <w:numPr>
          <w:ilvl w:val="0"/>
          <w:numId w:val="2"/>
        </w:numPr>
        <w:tabs>
          <w:tab w:val="left" w:pos="1181"/>
          <w:tab w:val="left" w:pos="1182"/>
        </w:tabs>
        <w:ind w:hanging="721"/>
        <w:rPr>
          <w:b/>
          <w:sz w:val="24"/>
        </w:rPr>
      </w:pPr>
      <w:r>
        <w:rPr>
          <w:b/>
          <w:spacing w:val="-2"/>
          <w:sz w:val="24"/>
        </w:rPr>
        <w:t>Fundamentos</w:t>
      </w:r>
    </w:p>
    <w:p w:rsidR="004041DF" w:rsidRDefault="004041DF">
      <w:pPr>
        <w:pStyle w:val="Textoindependiente"/>
        <w:rPr>
          <w:b/>
        </w:rPr>
      </w:pPr>
    </w:p>
    <w:p w:rsidR="004041DF" w:rsidRDefault="004041DF">
      <w:pPr>
        <w:pStyle w:val="Textoindependiente"/>
        <w:spacing w:before="1"/>
        <w:rPr>
          <w:b/>
        </w:rPr>
      </w:pPr>
    </w:p>
    <w:p w:rsidR="004041DF" w:rsidRDefault="00647A0E">
      <w:pPr>
        <w:pStyle w:val="Textoindependiente"/>
        <w:spacing w:line="360" w:lineRule="auto"/>
        <w:ind w:left="102" w:right="118" w:firstLine="359"/>
        <w:jc w:val="both"/>
      </w:pPr>
      <w:r>
        <w:t>Los hechos de los que se ha tomado público conocimiento la semana pasada, referentes a la postulación de una candidata a Consejera Constituyente encontrándose</w:t>
      </w:r>
      <w:r>
        <w:rPr>
          <w:spacing w:val="-10"/>
        </w:rPr>
        <w:t xml:space="preserve"> </w:t>
      </w:r>
      <w:r>
        <w:t>condenada</w:t>
      </w:r>
      <w:r>
        <w:rPr>
          <w:spacing w:val="-11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pena</w:t>
      </w:r>
      <w:r>
        <w:rPr>
          <w:spacing w:val="-11"/>
        </w:rPr>
        <w:t xml:space="preserve"> </w:t>
      </w:r>
      <w:r>
        <w:t>accesoria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inhabilitación</w:t>
      </w:r>
      <w:r>
        <w:rPr>
          <w:spacing w:val="-11"/>
        </w:rPr>
        <w:t xml:space="preserve"> </w:t>
      </w:r>
      <w:r>
        <w:t>absoluta</w:t>
      </w:r>
      <w:r>
        <w:rPr>
          <w:spacing w:val="-10"/>
        </w:rPr>
        <w:t xml:space="preserve"> </w:t>
      </w:r>
      <w:r>
        <w:t>perpetua para</w:t>
      </w:r>
      <w:r>
        <w:rPr>
          <w:spacing w:val="-6"/>
        </w:rPr>
        <w:t xml:space="preserve"> </w:t>
      </w:r>
      <w:r>
        <w:t>ejercer</w:t>
      </w:r>
      <w:r>
        <w:rPr>
          <w:spacing w:val="-7"/>
        </w:rPr>
        <w:t xml:space="preserve"> </w:t>
      </w:r>
      <w:r>
        <w:t>cargos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oficios</w:t>
      </w:r>
      <w:r>
        <w:rPr>
          <w:spacing w:val="-7"/>
        </w:rPr>
        <w:t xml:space="preserve"> </w:t>
      </w:r>
      <w:r>
        <w:t>públicos</w:t>
      </w:r>
      <w:r>
        <w:rPr>
          <w:spacing w:val="-7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derechos</w:t>
      </w:r>
      <w:r>
        <w:rPr>
          <w:spacing w:val="-6"/>
        </w:rPr>
        <w:t xml:space="preserve"> </w:t>
      </w:r>
      <w:r>
        <w:t>políticos,</w:t>
      </w:r>
      <w:r>
        <w:rPr>
          <w:spacing w:val="-6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abierto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debate</w:t>
      </w:r>
      <w:r>
        <w:rPr>
          <w:spacing w:val="-6"/>
        </w:rPr>
        <w:t xml:space="preserve"> </w:t>
      </w:r>
      <w:r>
        <w:t>sobre la necesidad de elevar los estándares de revisión con que deben ser analizadas por el Servicio Electoral las candidaturas de los postulantes a cargos públicos.</w:t>
      </w:r>
    </w:p>
    <w:p w:rsidR="004041DF" w:rsidRDefault="004041DF">
      <w:pPr>
        <w:pStyle w:val="Textoindependiente"/>
        <w:spacing w:before="12"/>
        <w:rPr>
          <w:sz w:val="35"/>
        </w:rPr>
      </w:pPr>
    </w:p>
    <w:p w:rsidR="004041DF" w:rsidRDefault="00647A0E">
      <w:pPr>
        <w:pStyle w:val="Textoindependiente"/>
        <w:spacing w:before="1" w:line="360" w:lineRule="auto"/>
        <w:ind w:left="102" w:right="117" w:firstLine="359"/>
        <w:jc w:val="both"/>
      </w:pPr>
      <w:r>
        <w:t>Sobre el particular, una candidata p</w:t>
      </w:r>
      <w:r>
        <w:t>or la Región de Arica y Parinacota</w:t>
      </w:r>
      <w:r>
        <w:rPr>
          <w:position w:val="7"/>
          <w:sz w:val="14"/>
        </w:rPr>
        <w:t>1</w:t>
      </w:r>
      <w:r>
        <w:t>, pese a encontrarse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prohibición</w:t>
      </w:r>
      <w:r>
        <w:rPr>
          <w:spacing w:val="-6"/>
        </w:rPr>
        <w:t xml:space="preserve"> </w:t>
      </w:r>
      <w:r>
        <w:t>perpetua</w:t>
      </w:r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optar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cargos</w:t>
      </w:r>
      <w:r>
        <w:rPr>
          <w:spacing w:val="-7"/>
        </w:rPr>
        <w:t xml:space="preserve"> </w:t>
      </w:r>
      <w:r>
        <w:t>públicos,</w:t>
      </w:r>
      <w:r>
        <w:rPr>
          <w:spacing w:val="-6"/>
        </w:rPr>
        <w:t xml:space="preserve"> </w:t>
      </w:r>
      <w:r>
        <w:t>pudo postular</w:t>
      </w:r>
      <w:r>
        <w:rPr>
          <w:spacing w:val="-7"/>
        </w:rPr>
        <w:t xml:space="preserve"> </w:t>
      </w:r>
      <w:r>
        <w:t>y ser</w:t>
      </w:r>
      <w:r>
        <w:rPr>
          <w:spacing w:val="-2"/>
        </w:rPr>
        <w:t xml:space="preserve"> </w:t>
      </w:r>
      <w:r>
        <w:t>aceptada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candidatura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Servicio</w:t>
      </w:r>
      <w:r>
        <w:rPr>
          <w:spacing w:val="-3"/>
        </w:rPr>
        <w:t xml:space="preserve"> </w:t>
      </w:r>
      <w:r>
        <w:t>Electoral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registrar</w:t>
      </w:r>
      <w:r>
        <w:rPr>
          <w:spacing w:val="-3"/>
        </w:rPr>
        <w:t xml:space="preserve"> </w:t>
      </w:r>
      <w:r>
        <w:t>antecedentes</w:t>
      </w:r>
      <w:r>
        <w:rPr>
          <w:spacing w:val="-4"/>
        </w:rPr>
        <w:t xml:space="preserve"> </w:t>
      </w:r>
      <w:r>
        <w:t>en el Certificado de Antecedentes Penales, toda vez que habría solicitado “borrarlos” luego de cumplidos ciertos requisitos legales</w:t>
      </w:r>
      <w:r>
        <w:rPr>
          <w:position w:val="7"/>
          <w:sz w:val="14"/>
        </w:rPr>
        <w:t>2</w:t>
      </w:r>
      <w:r>
        <w:t>, según señaló.</w:t>
      </w:r>
    </w:p>
    <w:p w:rsidR="004041DF" w:rsidRDefault="004041DF">
      <w:pPr>
        <w:pStyle w:val="Textoindependiente"/>
        <w:rPr>
          <w:sz w:val="20"/>
        </w:rPr>
      </w:pPr>
    </w:p>
    <w:p w:rsidR="004041DF" w:rsidRDefault="004041DF">
      <w:pPr>
        <w:pStyle w:val="Textoindependiente"/>
        <w:rPr>
          <w:sz w:val="20"/>
        </w:rPr>
      </w:pPr>
    </w:p>
    <w:p w:rsidR="004041DF" w:rsidRDefault="004041DF">
      <w:pPr>
        <w:pStyle w:val="Textoindependiente"/>
        <w:rPr>
          <w:sz w:val="20"/>
        </w:rPr>
      </w:pPr>
    </w:p>
    <w:p w:rsidR="004041DF" w:rsidRDefault="004041DF">
      <w:pPr>
        <w:pStyle w:val="Textoindependiente"/>
        <w:rPr>
          <w:sz w:val="20"/>
        </w:rPr>
      </w:pPr>
    </w:p>
    <w:p w:rsidR="004041DF" w:rsidRDefault="00647A0E">
      <w:pPr>
        <w:pStyle w:val="Textoindependiente"/>
        <w:spacing w:before="13"/>
        <w:rPr>
          <w:sz w:val="10"/>
        </w:rPr>
      </w:pPr>
      <w:r>
        <w:pict>
          <v:rect id="docshape2" o:spid="_x0000_s1026" style="position:absolute;margin-left:85.1pt;margin-top:8.6pt;width:2in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4041DF" w:rsidRDefault="00647A0E">
      <w:pPr>
        <w:tabs>
          <w:tab w:val="left" w:pos="721"/>
        </w:tabs>
        <w:spacing w:before="99"/>
        <w:ind w:left="102" w:right="123"/>
        <w:rPr>
          <w:sz w:val="20"/>
        </w:rPr>
      </w:pPr>
      <w:r>
        <w:rPr>
          <w:rFonts w:ascii="Calibri" w:hAnsi="Calibri"/>
          <w:spacing w:val="-10"/>
          <w:sz w:val="20"/>
          <w:vertAlign w:val="superscript"/>
        </w:rPr>
        <w:t>1</w:t>
      </w:r>
      <w:r>
        <w:rPr>
          <w:rFonts w:ascii="Calibri" w:hAnsi="Calibri"/>
          <w:sz w:val="20"/>
        </w:rPr>
        <w:tab/>
      </w:r>
      <w:hyperlink r:id="rId7">
        <w:r>
          <w:rPr>
            <w:color w:val="0462C1"/>
            <w:spacing w:val="-2"/>
            <w:sz w:val="20"/>
            <w:u w:val="single" w:color="0462C1"/>
          </w:rPr>
          <w:t>https://www.latercera.com/nacional/noticia/cuatro-paquetes-con-cocaina-en-un-terminal-los-</w:t>
        </w:r>
      </w:hyperlink>
      <w:r>
        <w:rPr>
          <w:color w:val="0462C1"/>
          <w:spacing w:val="-2"/>
          <w:sz w:val="20"/>
        </w:rPr>
        <w:t xml:space="preserve"> </w:t>
      </w:r>
      <w:hyperlink r:id="rId8">
        <w:r>
          <w:rPr>
            <w:color w:val="0462C1"/>
            <w:spacing w:val="-2"/>
            <w:sz w:val="20"/>
            <w:u w:val="single" w:color="0462C1"/>
          </w:rPr>
          <w:t>detalles-de-la-condena-que-inhabilito-a-candidata-karla-anes-para-ejercer-cargos-</w:t>
        </w:r>
      </w:hyperlink>
      <w:r>
        <w:rPr>
          <w:color w:val="0462C1"/>
          <w:spacing w:val="-2"/>
          <w:sz w:val="20"/>
        </w:rPr>
        <w:t xml:space="preserve"> </w:t>
      </w:r>
      <w:hyperlink r:id="rId9">
        <w:r>
          <w:rPr>
            <w:color w:val="0462C1"/>
            <w:sz w:val="20"/>
            <w:u w:val="single" w:color="0462C1"/>
          </w:rPr>
          <w:t>publicos/36WLPX2CKZCQ5PSPGCDXRV2M7U/</w:t>
        </w:r>
      </w:hyperlink>
      <w:r>
        <w:rPr>
          <w:color w:val="0462C1"/>
          <w:sz w:val="20"/>
        </w:rPr>
        <w:t xml:space="preserve"> </w:t>
      </w:r>
      <w:r>
        <w:rPr>
          <w:sz w:val="20"/>
        </w:rPr>
        <w:t>(visitado por última vez el 05 de mayo de 2023)</w:t>
      </w:r>
    </w:p>
    <w:p w:rsidR="004041DF" w:rsidRDefault="00647A0E">
      <w:pPr>
        <w:tabs>
          <w:tab w:val="left" w:pos="385"/>
        </w:tabs>
        <w:ind w:left="102" w:right="116"/>
        <w:rPr>
          <w:sz w:val="20"/>
        </w:rPr>
      </w:pPr>
      <w:r>
        <w:rPr>
          <w:spacing w:val="-10"/>
          <w:position w:val="5"/>
          <w:sz w:val="12"/>
        </w:rPr>
        <w:t>2</w:t>
      </w:r>
      <w:r>
        <w:rPr>
          <w:position w:val="5"/>
          <w:sz w:val="12"/>
        </w:rPr>
        <w:tab/>
      </w:r>
      <w:r>
        <w:rPr>
          <w:spacing w:val="-2"/>
          <w:sz w:val="20"/>
        </w:rPr>
        <w:t>https://</w:t>
      </w:r>
      <w:hyperlink r:id="rId10">
        <w:r>
          <w:rPr>
            <w:spacing w:val="-2"/>
            <w:sz w:val="20"/>
          </w:rPr>
          <w:t>www.latercera.com/politica/noticia/respeto-o-no-la-constitucion-el-lio-que-se-armo-en-el-</w:t>
        </w:r>
      </w:hyperlink>
      <w:r>
        <w:rPr>
          <w:spacing w:val="-2"/>
          <w:sz w:val="20"/>
        </w:rPr>
        <w:t xml:space="preserve"> servel-por-aceptar-la-candidatura-de-karla-anes-pdg-</w:t>
      </w:r>
      <w:r>
        <w:rPr>
          <w:spacing w:val="-2"/>
          <w:sz w:val="20"/>
        </w:rPr>
        <w:t xml:space="preserve">quien-fue-condenada-por- </w:t>
      </w:r>
      <w:r>
        <w:rPr>
          <w:sz w:val="20"/>
        </w:rPr>
        <w:t>narcotrafico/3UZUYUREAZCRBN3P3GFCTSVWFY/</w:t>
      </w:r>
      <w:r>
        <w:rPr>
          <w:spacing w:val="-6"/>
          <w:sz w:val="20"/>
        </w:rPr>
        <w:t xml:space="preserve"> </w:t>
      </w:r>
      <w:r>
        <w:rPr>
          <w:sz w:val="20"/>
        </w:rPr>
        <w:t>(visitado</w:t>
      </w:r>
      <w:r>
        <w:rPr>
          <w:spacing w:val="-12"/>
          <w:sz w:val="20"/>
        </w:rPr>
        <w:t xml:space="preserve"> </w:t>
      </w:r>
      <w:r>
        <w:rPr>
          <w:sz w:val="20"/>
        </w:rPr>
        <w:t>por</w:t>
      </w:r>
      <w:r>
        <w:rPr>
          <w:spacing w:val="-11"/>
          <w:sz w:val="20"/>
        </w:rPr>
        <w:t xml:space="preserve"> </w:t>
      </w:r>
      <w:r>
        <w:rPr>
          <w:sz w:val="20"/>
        </w:rPr>
        <w:t>última</w:t>
      </w:r>
      <w:r>
        <w:rPr>
          <w:spacing w:val="-10"/>
          <w:sz w:val="20"/>
        </w:rPr>
        <w:t xml:space="preserve"> </w:t>
      </w:r>
      <w:r>
        <w:rPr>
          <w:sz w:val="20"/>
        </w:rPr>
        <w:t>vez</w:t>
      </w:r>
      <w:r>
        <w:rPr>
          <w:spacing w:val="-10"/>
          <w:sz w:val="20"/>
        </w:rPr>
        <w:t xml:space="preserve"> </w:t>
      </w:r>
      <w:r>
        <w:rPr>
          <w:sz w:val="20"/>
        </w:rPr>
        <w:t>el</w:t>
      </w:r>
      <w:r>
        <w:rPr>
          <w:spacing w:val="-11"/>
          <w:sz w:val="20"/>
        </w:rPr>
        <w:t xml:space="preserve"> </w:t>
      </w:r>
      <w:r>
        <w:rPr>
          <w:sz w:val="20"/>
        </w:rPr>
        <w:t>05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mayo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2023)</w:t>
      </w:r>
    </w:p>
    <w:p w:rsidR="004041DF" w:rsidRDefault="004041DF">
      <w:pPr>
        <w:rPr>
          <w:sz w:val="20"/>
        </w:rPr>
        <w:sectPr w:rsidR="004041DF">
          <w:headerReference w:type="default" r:id="rId11"/>
          <w:footerReference w:type="default" r:id="rId12"/>
          <w:type w:val="continuous"/>
          <w:pgSz w:w="12240" w:h="15840"/>
          <w:pgMar w:top="2580" w:right="1580" w:bottom="1200" w:left="1600" w:header="813" w:footer="1001" w:gutter="0"/>
          <w:pgNumType w:start="1"/>
          <w:cols w:space="720"/>
        </w:sectPr>
      </w:pPr>
    </w:p>
    <w:p w:rsidR="004041DF" w:rsidRDefault="00647A0E">
      <w:pPr>
        <w:pStyle w:val="Textoindependiente"/>
        <w:spacing w:before="103" w:line="360" w:lineRule="auto"/>
        <w:ind w:left="102" w:right="115" w:firstLine="359"/>
        <w:jc w:val="both"/>
      </w:pPr>
      <w:r>
        <w:lastRenderedPageBreak/>
        <w:t>Por lo anterior, se hace necesario que el Servicio Electoral, en uso de sus facultades legales y dentro del principio de colaboración de los organismos del Estado, solicite al Servicio de Registro Civil e Identificación la documentación necesaria,</w:t>
      </w:r>
      <w:r>
        <w:rPr>
          <w:spacing w:val="-10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ofic</w:t>
      </w:r>
      <w:r>
        <w:t>io</w:t>
      </w:r>
      <w:r>
        <w:rPr>
          <w:spacing w:val="-9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sistema</w:t>
      </w:r>
      <w:r>
        <w:rPr>
          <w:spacing w:val="-7"/>
        </w:rPr>
        <w:t xml:space="preserve"> </w:t>
      </w:r>
      <w:r>
        <w:t>interconectado,</w:t>
      </w:r>
      <w:r>
        <w:rPr>
          <w:spacing w:val="-9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verificar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cumplimiento</w:t>
      </w:r>
      <w:r>
        <w:rPr>
          <w:spacing w:val="-8"/>
        </w:rPr>
        <w:t xml:space="preserve"> </w:t>
      </w:r>
      <w:r>
        <w:t xml:space="preserve">de los requisitos legales; en específico, la obtención de copia del </w:t>
      </w:r>
      <w:r>
        <w:rPr>
          <w:b/>
        </w:rPr>
        <w:t>extracto de filiación</w:t>
      </w:r>
      <w:r>
        <w:t>, el que da certezas sobre las condenas que posee una persona aún haya solicitado “borrar” sus antecede</w:t>
      </w:r>
      <w:r>
        <w:t>ntes penales del certificado del mismo nombre.</w:t>
      </w:r>
    </w:p>
    <w:p w:rsidR="004041DF" w:rsidRDefault="004041DF">
      <w:pPr>
        <w:pStyle w:val="Textoindependiente"/>
      </w:pPr>
    </w:p>
    <w:p w:rsidR="004041DF" w:rsidRDefault="00647A0E">
      <w:pPr>
        <w:pStyle w:val="Textoindependiente"/>
        <w:spacing w:before="163" w:line="360" w:lineRule="auto"/>
        <w:ind w:left="102" w:right="126" w:firstLine="359"/>
        <w:jc w:val="both"/>
      </w:pPr>
      <w:r>
        <w:t>Cabe señalar que este proyecto viene en especificar y concretizar el objeto del Servicio Electoral y las funciones y atribuciones de su Director, como son:</w:t>
      </w:r>
    </w:p>
    <w:p w:rsidR="004041DF" w:rsidRDefault="004041DF">
      <w:pPr>
        <w:pStyle w:val="Textoindependiente"/>
      </w:pPr>
    </w:p>
    <w:p w:rsidR="004041DF" w:rsidRDefault="00647A0E">
      <w:pPr>
        <w:pStyle w:val="Prrafodelista"/>
        <w:numPr>
          <w:ilvl w:val="0"/>
          <w:numId w:val="1"/>
        </w:numPr>
        <w:tabs>
          <w:tab w:val="left" w:pos="1182"/>
        </w:tabs>
        <w:spacing w:line="360" w:lineRule="auto"/>
        <w:ind w:left="1181" w:right="115"/>
        <w:jc w:val="both"/>
        <w:rPr>
          <w:sz w:val="24"/>
        </w:rPr>
      </w:pPr>
      <w:r>
        <w:rPr>
          <w:sz w:val="24"/>
        </w:rPr>
        <w:t>El objeto del Servicio Electoral de administrar, supervigilar y fiscalizar el proceso de inscripció</w:t>
      </w:r>
      <w:r>
        <w:rPr>
          <w:sz w:val="24"/>
        </w:rPr>
        <w:t>n electoral, y de supervigilar y fiscalizar el cumplimiento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6"/>
          <w:sz w:val="24"/>
        </w:rPr>
        <w:t xml:space="preserve"> </w:t>
      </w:r>
      <w:r>
        <w:rPr>
          <w:sz w:val="24"/>
        </w:rPr>
        <w:t>normas</w:t>
      </w:r>
      <w:r>
        <w:rPr>
          <w:spacing w:val="-5"/>
          <w:sz w:val="24"/>
        </w:rPr>
        <w:t xml:space="preserve"> </w:t>
      </w:r>
      <w:r>
        <w:rPr>
          <w:sz w:val="24"/>
        </w:rPr>
        <w:t>sobre</w:t>
      </w:r>
      <w:r>
        <w:rPr>
          <w:spacing w:val="-4"/>
          <w:sz w:val="24"/>
        </w:rPr>
        <w:t xml:space="preserve"> </w:t>
      </w:r>
      <w:r>
        <w:rPr>
          <w:sz w:val="24"/>
        </w:rPr>
        <w:t>campañas</w:t>
      </w:r>
      <w:r>
        <w:rPr>
          <w:spacing w:val="-5"/>
          <w:sz w:val="24"/>
        </w:rPr>
        <w:t xml:space="preserve"> </w:t>
      </w:r>
      <w:r>
        <w:rPr>
          <w:sz w:val="24"/>
        </w:rPr>
        <w:t>electorales</w:t>
      </w:r>
      <w:r>
        <w:rPr>
          <w:spacing w:val="-5"/>
          <w:sz w:val="24"/>
        </w:rPr>
        <w:t xml:space="preserve"> </w:t>
      </w:r>
      <w:r>
        <w:rPr>
          <w:sz w:val="24"/>
        </w:rPr>
        <w:t>(numerales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2 del artículo 61 del DFL 5 de 2017, del Ministerio Secretaría General de la Presidencia, que fija el texto refundido, coordinado y sistemat</w:t>
      </w:r>
      <w:r>
        <w:rPr>
          <w:sz w:val="24"/>
        </w:rPr>
        <w:t>izado de la ley N°18.556, Orgánica Constitucional sobre Sistema de Inscripciones Electorales y Servicio Electoral).</w:t>
      </w:r>
    </w:p>
    <w:p w:rsidR="004041DF" w:rsidRDefault="004041DF">
      <w:pPr>
        <w:pStyle w:val="Textoindependiente"/>
      </w:pPr>
    </w:p>
    <w:p w:rsidR="004041DF" w:rsidRDefault="00647A0E">
      <w:pPr>
        <w:pStyle w:val="Prrafodelista"/>
        <w:numPr>
          <w:ilvl w:val="0"/>
          <w:numId w:val="1"/>
        </w:numPr>
        <w:tabs>
          <w:tab w:val="left" w:pos="1182"/>
        </w:tabs>
        <w:spacing w:before="163" w:line="360" w:lineRule="auto"/>
        <w:ind w:left="1181" w:right="121"/>
        <w:jc w:val="both"/>
        <w:rPr>
          <w:sz w:val="24"/>
        </w:rPr>
      </w:pPr>
      <w:r>
        <w:rPr>
          <w:sz w:val="24"/>
        </w:rPr>
        <w:t>Las</w:t>
      </w:r>
      <w:r>
        <w:rPr>
          <w:spacing w:val="-15"/>
          <w:sz w:val="24"/>
        </w:rPr>
        <w:t xml:space="preserve"> </w:t>
      </w:r>
      <w:r>
        <w:rPr>
          <w:sz w:val="24"/>
        </w:rPr>
        <w:t>funciones</w:t>
      </w:r>
      <w:r>
        <w:rPr>
          <w:spacing w:val="-15"/>
          <w:sz w:val="24"/>
        </w:rPr>
        <w:t xml:space="preserve"> </w:t>
      </w:r>
      <w:r>
        <w:rPr>
          <w:sz w:val="24"/>
        </w:rPr>
        <w:t>y</w:t>
      </w:r>
      <w:r>
        <w:rPr>
          <w:spacing w:val="-15"/>
          <w:sz w:val="24"/>
        </w:rPr>
        <w:t xml:space="preserve"> </w:t>
      </w:r>
      <w:r>
        <w:rPr>
          <w:sz w:val="24"/>
        </w:rPr>
        <w:t>atribuciones</w:t>
      </w:r>
      <w:r>
        <w:rPr>
          <w:spacing w:val="-15"/>
          <w:sz w:val="24"/>
        </w:rPr>
        <w:t xml:space="preserve"> </w:t>
      </w:r>
      <w:r>
        <w:rPr>
          <w:sz w:val="24"/>
        </w:rPr>
        <w:t>del</w:t>
      </w:r>
      <w:r>
        <w:rPr>
          <w:spacing w:val="-14"/>
          <w:sz w:val="24"/>
        </w:rPr>
        <w:t xml:space="preserve"> </w:t>
      </w:r>
      <w:r>
        <w:rPr>
          <w:sz w:val="24"/>
        </w:rPr>
        <w:t>Director</w:t>
      </w:r>
      <w:r>
        <w:rPr>
          <w:spacing w:val="-15"/>
          <w:sz w:val="24"/>
        </w:rPr>
        <w:t xml:space="preserve"> </w:t>
      </w:r>
      <w:r>
        <w:rPr>
          <w:sz w:val="24"/>
        </w:rPr>
        <w:t>del</w:t>
      </w:r>
      <w:r>
        <w:rPr>
          <w:spacing w:val="-15"/>
          <w:sz w:val="24"/>
        </w:rPr>
        <w:t xml:space="preserve"> </w:t>
      </w:r>
      <w:r>
        <w:rPr>
          <w:sz w:val="24"/>
        </w:rPr>
        <w:t>Servicio</w:t>
      </w:r>
      <w:r>
        <w:rPr>
          <w:spacing w:val="-14"/>
          <w:sz w:val="24"/>
        </w:rPr>
        <w:t xml:space="preserve"> </w:t>
      </w:r>
      <w:r>
        <w:rPr>
          <w:sz w:val="24"/>
        </w:rPr>
        <w:t>Electoral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celebrar convenios especiales para la ejecución de estudios, investigaciones o programas que tengan por objeto el mejor cumplimiento o la difusión de los fines del Servicio, y de requerir, personalmente o a través de los Subdirectores,</w:t>
      </w:r>
      <w:r>
        <w:rPr>
          <w:spacing w:val="36"/>
          <w:sz w:val="24"/>
        </w:rPr>
        <w:t xml:space="preserve"> </w:t>
      </w:r>
      <w:r>
        <w:rPr>
          <w:sz w:val="24"/>
        </w:rPr>
        <w:t>los</w:t>
      </w:r>
      <w:r>
        <w:rPr>
          <w:spacing w:val="35"/>
          <w:sz w:val="24"/>
        </w:rPr>
        <w:t xml:space="preserve"> </w:t>
      </w:r>
      <w:r>
        <w:rPr>
          <w:sz w:val="24"/>
        </w:rPr>
        <w:t>antecedentes</w:t>
      </w:r>
      <w:r>
        <w:rPr>
          <w:spacing w:val="35"/>
          <w:sz w:val="24"/>
        </w:rPr>
        <w:t xml:space="preserve"> </w:t>
      </w:r>
      <w:r>
        <w:rPr>
          <w:sz w:val="24"/>
        </w:rPr>
        <w:t>nec</w:t>
      </w:r>
      <w:r>
        <w:rPr>
          <w:sz w:val="24"/>
        </w:rPr>
        <w:t>esarios</w:t>
      </w:r>
      <w:r>
        <w:rPr>
          <w:spacing w:val="38"/>
          <w:sz w:val="24"/>
        </w:rPr>
        <w:t xml:space="preserve"> </w:t>
      </w:r>
      <w:r>
        <w:rPr>
          <w:sz w:val="24"/>
        </w:rPr>
        <w:t>de</w:t>
      </w:r>
      <w:r>
        <w:rPr>
          <w:spacing w:val="36"/>
          <w:sz w:val="24"/>
        </w:rPr>
        <w:t xml:space="preserve"> </w:t>
      </w:r>
      <w:r>
        <w:rPr>
          <w:sz w:val="24"/>
        </w:rPr>
        <w:t>los</w:t>
      </w:r>
      <w:r>
        <w:rPr>
          <w:spacing w:val="35"/>
          <w:sz w:val="24"/>
        </w:rPr>
        <w:t xml:space="preserve"> </w:t>
      </w:r>
      <w:r>
        <w:rPr>
          <w:sz w:val="24"/>
        </w:rPr>
        <w:t>distintos</w:t>
      </w:r>
      <w:r>
        <w:rPr>
          <w:spacing w:val="35"/>
          <w:sz w:val="24"/>
        </w:rPr>
        <w:t xml:space="preserve"> </w:t>
      </w:r>
      <w:r>
        <w:rPr>
          <w:sz w:val="24"/>
        </w:rPr>
        <w:t>órganos</w:t>
      </w:r>
      <w:r>
        <w:rPr>
          <w:spacing w:val="35"/>
          <w:sz w:val="24"/>
        </w:rPr>
        <w:t xml:space="preserve"> </w:t>
      </w:r>
      <w:r>
        <w:rPr>
          <w:sz w:val="24"/>
        </w:rPr>
        <w:t>del</w:t>
      </w:r>
    </w:p>
    <w:p w:rsidR="004041DF" w:rsidRDefault="004041DF">
      <w:pPr>
        <w:spacing w:line="360" w:lineRule="auto"/>
        <w:jc w:val="both"/>
        <w:rPr>
          <w:sz w:val="24"/>
        </w:rPr>
        <w:sectPr w:rsidR="004041DF">
          <w:pgSz w:w="12240" w:h="15840"/>
          <w:pgMar w:top="2580" w:right="1580" w:bottom="1200" w:left="1600" w:header="813" w:footer="1001" w:gutter="0"/>
          <w:cols w:space="720"/>
        </w:sectPr>
      </w:pPr>
    </w:p>
    <w:p w:rsidR="004041DF" w:rsidRDefault="00647A0E">
      <w:pPr>
        <w:pStyle w:val="Textoindependiente"/>
        <w:spacing w:before="103" w:line="360" w:lineRule="auto"/>
        <w:ind w:left="1181" w:right="116"/>
        <w:jc w:val="both"/>
      </w:pPr>
      <w:r>
        <w:lastRenderedPageBreak/>
        <w:t>Estado para el examen de las situaciones comprendidas en el ámbito de su competencia. (letras h y p del artículo 69 del DFL 5 de 2017, del Ministerio</w:t>
      </w:r>
      <w:r>
        <w:rPr>
          <w:spacing w:val="-15"/>
        </w:rPr>
        <w:t xml:space="preserve"> </w:t>
      </w:r>
      <w:r>
        <w:t>Secretaría</w:t>
      </w:r>
      <w:r>
        <w:rPr>
          <w:spacing w:val="-15"/>
        </w:rPr>
        <w:t xml:space="preserve"> </w:t>
      </w:r>
      <w:r>
        <w:t>General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Presidencia,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fija</w:t>
      </w:r>
      <w:r>
        <w:rPr>
          <w:spacing w:val="-15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texto</w:t>
      </w:r>
      <w:r>
        <w:rPr>
          <w:spacing w:val="-15"/>
        </w:rPr>
        <w:t xml:space="preserve"> </w:t>
      </w:r>
      <w:r>
        <w:t>refundido, coordinado y sistematizado de la ley N°18.556, Orgánica Constitucional sobre Sistema de Inscripciones Electorales y Servicio Electoral).</w:t>
      </w:r>
    </w:p>
    <w:p w:rsidR="004041DF" w:rsidRDefault="004041DF">
      <w:pPr>
        <w:pStyle w:val="Textoindependiente"/>
      </w:pPr>
    </w:p>
    <w:p w:rsidR="004041DF" w:rsidRDefault="00647A0E">
      <w:pPr>
        <w:pStyle w:val="Textoindependiente"/>
        <w:spacing w:before="165" w:line="360" w:lineRule="auto"/>
        <w:ind w:left="102" w:right="114" w:firstLine="359"/>
        <w:jc w:val="both"/>
      </w:pPr>
      <w:r>
        <w:t>Así las cosas, se propone la siguiente modificación legal, aumentando el plazo de pronunciamiento del Cons</w:t>
      </w:r>
      <w:r>
        <w:t>ejo del Servicio Electoral para la declaración de candidaturas, a fin de que pueda recabar información necesaria y precisa del Servicio de Registro Civil e Identificación.</w:t>
      </w:r>
    </w:p>
    <w:p w:rsidR="004041DF" w:rsidRDefault="004041DF">
      <w:pPr>
        <w:pStyle w:val="Textoindependiente"/>
        <w:spacing w:before="11"/>
        <w:rPr>
          <w:sz w:val="35"/>
        </w:rPr>
      </w:pPr>
    </w:p>
    <w:p w:rsidR="004041DF" w:rsidRDefault="00647A0E">
      <w:pPr>
        <w:pStyle w:val="Ttulo1"/>
        <w:numPr>
          <w:ilvl w:val="0"/>
          <w:numId w:val="2"/>
        </w:numPr>
        <w:tabs>
          <w:tab w:val="left" w:pos="1181"/>
          <w:tab w:val="left" w:pos="1182"/>
        </w:tabs>
        <w:ind w:hanging="721"/>
      </w:pPr>
      <w:r>
        <w:t>Idea</w:t>
      </w:r>
      <w:r>
        <w:rPr>
          <w:spacing w:val="-4"/>
        </w:rPr>
        <w:t xml:space="preserve"> </w:t>
      </w:r>
      <w:r>
        <w:rPr>
          <w:spacing w:val="-2"/>
        </w:rPr>
        <w:t>matriz</w:t>
      </w:r>
    </w:p>
    <w:p w:rsidR="004041DF" w:rsidRDefault="004041DF">
      <w:pPr>
        <w:pStyle w:val="Textoindependiente"/>
        <w:rPr>
          <w:b/>
        </w:rPr>
      </w:pPr>
    </w:p>
    <w:p w:rsidR="004041DF" w:rsidRDefault="004041DF">
      <w:pPr>
        <w:pStyle w:val="Textoindependiente"/>
        <w:spacing w:before="1"/>
        <w:rPr>
          <w:b/>
        </w:rPr>
      </w:pPr>
    </w:p>
    <w:p w:rsidR="004041DF" w:rsidRDefault="00647A0E">
      <w:pPr>
        <w:pStyle w:val="Textoindependiente"/>
        <w:spacing w:line="360" w:lineRule="auto"/>
        <w:ind w:left="102" w:right="119" w:firstLine="359"/>
        <w:jc w:val="both"/>
      </w:pPr>
      <w:r>
        <w:t>Mejorar la revisión del cumplimiento de los requisitos legales para ser candidato(a) a cargos de elección popular, incorporando el extracto de filiación dentro de los documentos que deben ser revisados por el Consejo del Servicio Electoral para efectuar la</w:t>
      </w:r>
      <w:r>
        <w:t xml:space="preserve"> declaración de candidaturas.</w:t>
      </w:r>
    </w:p>
    <w:p w:rsidR="004041DF" w:rsidRDefault="004041DF">
      <w:pPr>
        <w:pStyle w:val="Textoindependiente"/>
      </w:pPr>
    </w:p>
    <w:p w:rsidR="004041DF" w:rsidRDefault="00647A0E">
      <w:pPr>
        <w:pStyle w:val="Ttulo1"/>
        <w:numPr>
          <w:ilvl w:val="0"/>
          <w:numId w:val="2"/>
        </w:numPr>
        <w:tabs>
          <w:tab w:val="left" w:pos="1181"/>
          <w:tab w:val="left" w:pos="1182"/>
        </w:tabs>
        <w:spacing w:before="163"/>
        <w:ind w:hanging="721"/>
      </w:pPr>
      <w:r>
        <w:t>Proyecto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5"/>
        </w:rPr>
        <w:t>ley</w:t>
      </w:r>
    </w:p>
    <w:p w:rsidR="004041DF" w:rsidRDefault="004041DF">
      <w:pPr>
        <w:pStyle w:val="Textoindependiente"/>
        <w:rPr>
          <w:b/>
        </w:rPr>
      </w:pPr>
    </w:p>
    <w:p w:rsidR="004041DF" w:rsidRDefault="004041DF">
      <w:pPr>
        <w:pStyle w:val="Textoindependiente"/>
        <w:spacing w:before="1"/>
        <w:rPr>
          <w:b/>
        </w:rPr>
      </w:pPr>
    </w:p>
    <w:p w:rsidR="004041DF" w:rsidRDefault="00647A0E">
      <w:pPr>
        <w:pStyle w:val="Textoindependiente"/>
        <w:spacing w:line="360" w:lineRule="auto"/>
        <w:ind w:left="102" w:right="116"/>
        <w:jc w:val="both"/>
      </w:pPr>
      <w:r>
        <w:t>Artículo único.- Reemplácese el inciso primero del artículo 19 del Decreto con Fuerza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N°2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2017,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Ministerio</w:t>
      </w:r>
      <w:r>
        <w:rPr>
          <w:spacing w:val="-2"/>
        </w:rPr>
        <w:t xml:space="preserve"> </w:t>
      </w:r>
      <w:r>
        <w:t>Secretaría</w:t>
      </w:r>
      <w:r>
        <w:rPr>
          <w:spacing w:val="-2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Presidencia,</w:t>
      </w:r>
      <w:r>
        <w:rPr>
          <w:spacing w:val="-2"/>
        </w:rPr>
        <w:t xml:space="preserve"> </w:t>
      </w:r>
      <w:r>
        <w:t>que fija</w:t>
      </w:r>
      <w:r>
        <w:rPr>
          <w:spacing w:val="34"/>
        </w:rPr>
        <w:t xml:space="preserve"> </w:t>
      </w:r>
      <w:r>
        <w:t>el</w:t>
      </w:r>
      <w:r>
        <w:rPr>
          <w:spacing w:val="36"/>
        </w:rPr>
        <w:t xml:space="preserve"> </w:t>
      </w:r>
      <w:r>
        <w:t>texto</w:t>
      </w:r>
      <w:r>
        <w:rPr>
          <w:spacing w:val="35"/>
        </w:rPr>
        <w:t xml:space="preserve"> </w:t>
      </w:r>
      <w:r>
        <w:t>refundido,</w:t>
      </w:r>
      <w:r>
        <w:rPr>
          <w:spacing w:val="36"/>
        </w:rPr>
        <w:t xml:space="preserve"> </w:t>
      </w:r>
      <w:r>
        <w:t>coordinado</w:t>
      </w:r>
      <w:r>
        <w:rPr>
          <w:spacing w:val="36"/>
        </w:rPr>
        <w:t xml:space="preserve"> </w:t>
      </w:r>
      <w:r>
        <w:t>y</w:t>
      </w:r>
      <w:r>
        <w:rPr>
          <w:spacing w:val="37"/>
        </w:rPr>
        <w:t xml:space="preserve"> </w:t>
      </w:r>
      <w:r>
        <w:t>sistematizado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Ley</w:t>
      </w:r>
      <w:r>
        <w:rPr>
          <w:spacing w:val="36"/>
        </w:rPr>
        <w:t xml:space="preserve"> </w:t>
      </w:r>
      <w:r>
        <w:t>N°18.700,</w:t>
      </w:r>
      <w:r>
        <w:rPr>
          <w:spacing w:val="37"/>
        </w:rPr>
        <w:t xml:space="preserve"> </w:t>
      </w:r>
      <w:r>
        <w:rPr>
          <w:spacing w:val="-2"/>
        </w:rPr>
        <w:t>orgánica</w:t>
      </w:r>
    </w:p>
    <w:p w:rsidR="004041DF" w:rsidRDefault="004041DF">
      <w:pPr>
        <w:spacing w:line="360" w:lineRule="auto"/>
        <w:jc w:val="both"/>
        <w:sectPr w:rsidR="004041DF">
          <w:pgSz w:w="12240" w:h="15840"/>
          <w:pgMar w:top="2580" w:right="1580" w:bottom="1200" w:left="1600" w:header="813" w:footer="1001" w:gutter="0"/>
          <w:cols w:space="720"/>
        </w:sectPr>
      </w:pPr>
    </w:p>
    <w:p w:rsidR="004041DF" w:rsidRDefault="00647A0E">
      <w:pPr>
        <w:pStyle w:val="Textoindependiente"/>
        <w:spacing w:before="103"/>
        <w:ind w:left="102"/>
        <w:rPr>
          <w:i/>
        </w:rPr>
      </w:pPr>
      <w:r>
        <w:t>constitucional</w:t>
      </w:r>
      <w:r>
        <w:rPr>
          <w:spacing w:val="-7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votaciones</w:t>
      </w:r>
      <w:r>
        <w:rPr>
          <w:spacing w:val="-6"/>
        </w:rPr>
        <w:t xml:space="preserve"> </w:t>
      </w:r>
      <w:r>
        <w:t>populares</w:t>
      </w:r>
      <w:r>
        <w:rPr>
          <w:spacing w:val="-7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escrutinios,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oración</w:t>
      </w:r>
      <w:r>
        <w:rPr>
          <w:spacing w:val="-5"/>
        </w:rPr>
        <w:t xml:space="preserve"> </w:t>
      </w:r>
      <w:r>
        <w:rPr>
          <w:i/>
        </w:rPr>
        <w:t>“El</w:t>
      </w:r>
      <w:r>
        <w:rPr>
          <w:i/>
          <w:spacing w:val="-6"/>
        </w:rPr>
        <w:t xml:space="preserve"> </w:t>
      </w:r>
      <w:r>
        <w:rPr>
          <w:i/>
        </w:rPr>
        <w:t>Consejo</w:t>
      </w:r>
      <w:r>
        <w:rPr>
          <w:i/>
          <w:spacing w:val="-5"/>
        </w:rPr>
        <w:t xml:space="preserve"> del</w:t>
      </w:r>
    </w:p>
    <w:p w:rsidR="004041DF" w:rsidRDefault="00647A0E">
      <w:pPr>
        <w:spacing w:before="164"/>
        <w:ind w:left="102"/>
        <w:rPr>
          <w:sz w:val="24"/>
        </w:rPr>
      </w:pPr>
      <w:r>
        <w:rPr>
          <w:i/>
          <w:sz w:val="24"/>
        </w:rPr>
        <w:t>Servicio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Electoral,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dentro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diez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días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siguientes”;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siguiente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texto:</w:t>
      </w:r>
    </w:p>
    <w:p w:rsidR="004041DF" w:rsidRDefault="004041DF">
      <w:pPr>
        <w:pStyle w:val="Textoindependiente"/>
      </w:pPr>
    </w:p>
    <w:p w:rsidR="004041DF" w:rsidRDefault="004041DF">
      <w:pPr>
        <w:pStyle w:val="Textoindependiente"/>
        <w:spacing w:before="11"/>
        <w:rPr>
          <w:sz w:val="23"/>
        </w:rPr>
      </w:pPr>
    </w:p>
    <w:p w:rsidR="004041DF" w:rsidRDefault="00647A0E">
      <w:pPr>
        <w:spacing w:before="1" w:line="360" w:lineRule="auto"/>
        <w:ind w:left="461" w:right="115" w:firstLine="350"/>
        <w:jc w:val="both"/>
        <w:rPr>
          <w:i/>
          <w:sz w:val="24"/>
        </w:rPr>
      </w:pPr>
      <w:r>
        <w:rPr>
          <w:i/>
          <w:sz w:val="24"/>
        </w:rPr>
        <w:t>“El Director del Servicio Electoral, dentro de los 3 días siguientes a aquel en que venza el plazo para efectuar la declaración de candidaturas, deberá requerir del Servicio de Registro Civil e Identificación, por oficio físico o vía digital, copia certifi</w:t>
      </w:r>
      <w:r>
        <w:rPr>
          <w:i/>
          <w:sz w:val="24"/>
        </w:rPr>
        <w:t>cada de los extractos de filiación de los candidatos en postulación, 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fin de verificar el cumplimiento de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requisitos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legales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dicen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relación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condenas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delitos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prohibiciones legales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optar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cargos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elección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popular.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más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breve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plazo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dentro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7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días, el Servicio requerido deberá remitir copia certificada del extracto de filiación solicitado. Obtenida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copias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antes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señaladas,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Consejo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Servicio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Electoral,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dentro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quince días siguientes (…)”.</w:t>
      </w:r>
    </w:p>
    <w:p w:rsidR="004041DF" w:rsidRDefault="004041DF">
      <w:pPr>
        <w:pStyle w:val="Textoindependiente"/>
        <w:rPr>
          <w:i/>
        </w:rPr>
      </w:pPr>
    </w:p>
    <w:p w:rsidR="004041DF" w:rsidRDefault="004041DF">
      <w:pPr>
        <w:pStyle w:val="Textoindependiente"/>
        <w:rPr>
          <w:i/>
        </w:rPr>
      </w:pPr>
    </w:p>
    <w:p w:rsidR="004041DF" w:rsidRDefault="004041DF">
      <w:pPr>
        <w:pStyle w:val="Textoindependiente"/>
        <w:rPr>
          <w:i/>
        </w:rPr>
      </w:pPr>
    </w:p>
    <w:p w:rsidR="004041DF" w:rsidRDefault="004041DF">
      <w:pPr>
        <w:pStyle w:val="Textoindependiente"/>
        <w:rPr>
          <w:i/>
        </w:rPr>
      </w:pPr>
    </w:p>
    <w:p w:rsidR="004041DF" w:rsidRDefault="004041DF">
      <w:pPr>
        <w:pStyle w:val="Textoindependiente"/>
        <w:rPr>
          <w:i/>
        </w:rPr>
      </w:pPr>
    </w:p>
    <w:p w:rsidR="004041DF" w:rsidRDefault="004041DF">
      <w:pPr>
        <w:pStyle w:val="Textoindependiente"/>
        <w:spacing w:before="1"/>
        <w:rPr>
          <w:i/>
        </w:rPr>
      </w:pPr>
    </w:p>
    <w:p w:rsidR="004041DF" w:rsidRDefault="00647A0E">
      <w:pPr>
        <w:pStyle w:val="Ttulo1"/>
        <w:ind w:left="2879" w:right="2897" w:firstLine="0"/>
        <w:jc w:val="center"/>
      </w:pPr>
      <w:r>
        <w:rPr>
          <w:smallCaps/>
        </w:rPr>
        <w:t>Christian</w:t>
      </w:r>
      <w:r>
        <w:rPr>
          <w:smallCaps/>
          <w:spacing w:val="-12"/>
        </w:rPr>
        <w:t xml:space="preserve"> </w:t>
      </w:r>
      <w:r>
        <w:rPr>
          <w:smallCaps/>
        </w:rPr>
        <w:t>Matheson</w:t>
      </w:r>
      <w:r>
        <w:rPr>
          <w:smallCaps/>
          <w:spacing w:val="-9"/>
        </w:rPr>
        <w:t xml:space="preserve"> </w:t>
      </w:r>
      <w:r>
        <w:rPr>
          <w:smallCaps/>
          <w:spacing w:val="-2"/>
        </w:rPr>
        <w:t>Villán</w:t>
      </w:r>
    </w:p>
    <w:p w:rsidR="004041DF" w:rsidRDefault="00647A0E">
      <w:pPr>
        <w:pStyle w:val="Textoindependiente"/>
        <w:spacing w:before="164"/>
        <w:ind w:left="3004"/>
      </w:pPr>
      <w:r>
        <w:t>H.</w:t>
      </w:r>
      <w:r>
        <w:rPr>
          <w:spacing w:val="-3"/>
        </w:rPr>
        <w:t xml:space="preserve"> </w:t>
      </w:r>
      <w:r>
        <w:t>Diputado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rPr>
          <w:spacing w:val="-2"/>
        </w:rPr>
        <w:t>República</w:t>
      </w:r>
    </w:p>
    <w:sectPr w:rsidR="004041DF">
      <w:pgSz w:w="12240" w:h="15840"/>
      <w:pgMar w:top="2580" w:right="1580" w:bottom="1200" w:left="1600" w:header="813" w:footer="10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7A0E" w:rsidRDefault="00647A0E">
      <w:r>
        <w:separator/>
      </w:r>
    </w:p>
  </w:endnote>
  <w:endnote w:type="continuationSeparator" w:id="0">
    <w:p w:rsidR="00647A0E" w:rsidRDefault="00647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41DF" w:rsidRDefault="00647A0E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00.3pt;margin-top:730.95pt;width:12.55pt;height:13.25pt;z-index:-251658240;mso-position-horizontal-relative:page;mso-position-vertical-relative:page" filled="f" stroked="f">
          <v:textbox inset="0,0,0,0">
            <w:txbxContent>
              <w:p w:rsidR="004041DF" w:rsidRDefault="00647A0E">
                <w:pPr>
                  <w:spacing w:line="247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7A0E" w:rsidRDefault="00647A0E">
      <w:r>
        <w:separator/>
      </w:r>
    </w:p>
  </w:footnote>
  <w:footnote w:type="continuationSeparator" w:id="0">
    <w:p w:rsidR="00647A0E" w:rsidRDefault="00647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41DF" w:rsidRDefault="00647A0E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3316423</wp:posOffset>
          </wp:positionH>
          <wp:positionV relativeFrom="page">
            <wp:posOffset>516039</wp:posOffset>
          </wp:positionV>
          <wp:extent cx="1165225" cy="112980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5225" cy="1129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E5E7B"/>
    <w:multiLevelType w:val="hybridMultilevel"/>
    <w:tmpl w:val="BC72F71A"/>
    <w:lvl w:ilvl="0" w:tplc="4AF29114">
      <w:start w:val="1"/>
      <w:numFmt w:val="lowerRoman"/>
      <w:lvlText w:val="%1."/>
      <w:lvlJc w:val="left"/>
      <w:pPr>
        <w:ind w:left="1182" w:hanging="720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 w:tplc="174C1826">
      <w:numFmt w:val="bullet"/>
      <w:lvlText w:val="•"/>
      <w:lvlJc w:val="left"/>
      <w:pPr>
        <w:ind w:left="1968" w:hanging="720"/>
      </w:pPr>
      <w:rPr>
        <w:rFonts w:hint="default"/>
        <w:lang w:val="es-ES" w:eastAsia="en-US" w:bidi="ar-SA"/>
      </w:rPr>
    </w:lvl>
    <w:lvl w:ilvl="2" w:tplc="DEFC2BF6">
      <w:numFmt w:val="bullet"/>
      <w:lvlText w:val="•"/>
      <w:lvlJc w:val="left"/>
      <w:pPr>
        <w:ind w:left="2756" w:hanging="720"/>
      </w:pPr>
      <w:rPr>
        <w:rFonts w:hint="default"/>
        <w:lang w:val="es-ES" w:eastAsia="en-US" w:bidi="ar-SA"/>
      </w:rPr>
    </w:lvl>
    <w:lvl w:ilvl="3" w:tplc="0A5482A0">
      <w:numFmt w:val="bullet"/>
      <w:lvlText w:val="•"/>
      <w:lvlJc w:val="left"/>
      <w:pPr>
        <w:ind w:left="3544" w:hanging="720"/>
      </w:pPr>
      <w:rPr>
        <w:rFonts w:hint="default"/>
        <w:lang w:val="es-ES" w:eastAsia="en-US" w:bidi="ar-SA"/>
      </w:rPr>
    </w:lvl>
    <w:lvl w:ilvl="4" w:tplc="99BE88C6">
      <w:numFmt w:val="bullet"/>
      <w:lvlText w:val="•"/>
      <w:lvlJc w:val="left"/>
      <w:pPr>
        <w:ind w:left="4332" w:hanging="720"/>
      </w:pPr>
      <w:rPr>
        <w:rFonts w:hint="default"/>
        <w:lang w:val="es-ES" w:eastAsia="en-US" w:bidi="ar-SA"/>
      </w:rPr>
    </w:lvl>
    <w:lvl w:ilvl="5" w:tplc="AEE89B9C">
      <w:numFmt w:val="bullet"/>
      <w:lvlText w:val="•"/>
      <w:lvlJc w:val="left"/>
      <w:pPr>
        <w:ind w:left="5120" w:hanging="720"/>
      </w:pPr>
      <w:rPr>
        <w:rFonts w:hint="default"/>
        <w:lang w:val="es-ES" w:eastAsia="en-US" w:bidi="ar-SA"/>
      </w:rPr>
    </w:lvl>
    <w:lvl w:ilvl="6" w:tplc="1794D850">
      <w:numFmt w:val="bullet"/>
      <w:lvlText w:val="•"/>
      <w:lvlJc w:val="left"/>
      <w:pPr>
        <w:ind w:left="5908" w:hanging="720"/>
      </w:pPr>
      <w:rPr>
        <w:rFonts w:hint="default"/>
        <w:lang w:val="es-ES" w:eastAsia="en-US" w:bidi="ar-SA"/>
      </w:rPr>
    </w:lvl>
    <w:lvl w:ilvl="7" w:tplc="FD44A234">
      <w:numFmt w:val="bullet"/>
      <w:lvlText w:val="•"/>
      <w:lvlJc w:val="left"/>
      <w:pPr>
        <w:ind w:left="6696" w:hanging="720"/>
      </w:pPr>
      <w:rPr>
        <w:rFonts w:hint="default"/>
        <w:lang w:val="es-ES" w:eastAsia="en-US" w:bidi="ar-SA"/>
      </w:rPr>
    </w:lvl>
    <w:lvl w:ilvl="8" w:tplc="3CC83B40">
      <w:numFmt w:val="bullet"/>
      <w:lvlText w:val="•"/>
      <w:lvlJc w:val="left"/>
      <w:pPr>
        <w:ind w:left="7484" w:hanging="720"/>
      </w:pPr>
      <w:rPr>
        <w:rFonts w:hint="default"/>
        <w:lang w:val="es-ES" w:eastAsia="en-US" w:bidi="ar-SA"/>
      </w:rPr>
    </w:lvl>
  </w:abstractNum>
  <w:abstractNum w:abstractNumId="1" w15:restartNumberingAfterBreak="0">
    <w:nsid w:val="3FE14DF5"/>
    <w:multiLevelType w:val="hybridMultilevel"/>
    <w:tmpl w:val="0094A5D2"/>
    <w:lvl w:ilvl="0" w:tplc="DA1292B8">
      <w:start w:val="1"/>
      <w:numFmt w:val="lowerRoman"/>
      <w:lvlText w:val="%1."/>
      <w:lvlJc w:val="left"/>
      <w:pPr>
        <w:ind w:left="1182" w:hanging="720"/>
        <w:jc w:val="left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 w:tplc="3424B8F8">
      <w:numFmt w:val="bullet"/>
      <w:lvlText w:val="•"/>
      <w:lvlJc w:val="left"/>
      <w:pPr>
        <w:ind w:left="1968" w:hanging="720"/>
      </w:pPr>
      <w:rPr>
        <w:rFonts w:hint="default"/>
        <w:lang w:val="es-ES" w:eastAsia="en-US" w:bidi="ar-SA"/>
      </w:rPr>
    </w:lvl>
    <w:lvl w:ilvl="2" w:tplc="94A4D828">
      <w:numFmt w:val="bullet"/>
      <w:lvlText w:val="•"/>
      <w:lvlJc w:val="left"/>
      <w:pPr>
        <w:ind w:left="2756" w:hanging="720"/>
      </w:pPr>
      <w:rPr>
        <w:rFonts w:hint="default"/>
        <w:lang w:val="es-ES" w:eastAsia="en-US" w:bidi="ar-SA"/>
      </w:rPr>
    </w:lvl>
    <w:lvl w:ilvl="3" w:tplc="F82E9C4A">
      <w:numFmt w:val="bullet"/>
      <w:lvlText w:val="•"/>
      <w:lvlJc w:val="left"/>
      <w:pPr>
        <w:ind w:left="3544" w:hanging="720"/>
      </w:pPr>
      <w:rPr>
        <w:rFonts w:hint="default"/>
        <w:lang w:val="es-ES" w:eastAsia="en-US" w:bidi="ar-SA"/>
      </w:rPr>
    </w:lvl>
    <w:lvl w:ilvl="4" w:tplc="61C06664">
      <w:numFmt w:val="bullet"/>
      <w:lvlText w:val="•"/>
      <w:lvlJc w:val="left"/>
      <w:pPr>
        <w:ind w:left="4332" w:hanging="720"/>
      </w:pPr>
      <w:rPr>
        <w:rFonts w:hint="default"/>
        <w:lang w:val="es-ES" w:eastAsia="en-US" w:bidi="ar-SA"/>
      </w:rPr>
    </w:lvl>
    <w:lvl w:ilvl="5" w:tplc="661CC7DA">
      <w:numFmt w:val="bullet"/>
      <w:lvlText w:val="•"/>
      <w:lvlJc w:val="left"/>
      <w:pPr>
        <w:ind w:left="5120" w:hanging="720"/>
      </w:pPr>
      <w:rPr>
        <w:rFonts w:hint="default"/>
        <w:lang w:val="es-ES" w:eastAsia="en-US" w:bidi="ar-SA"/>
      </w:rPr>
    </w:lvl>
    <w:lvl w:ilvl="6" w:tplc="A3601A16">
      <w:numFmt w:val="bullet"/>
      <w:lvlText w:val="•"/>
      <w:lvlJc w:val="left"/>
      <w:pPr>
        <w:ind w:left="5908" w:hanging="720"/>
      </w:pPr>
      <w:rPr>
        <w:rFonts w:hint="default"/>
        <w:lang w:val="es-ES" w:eastAsia="en-US" w:bidi="ar-SA"/>
      </w:rPr>
    </w:lvl>
    <w:lvl w:ilvl="7" w:tplc="0D0865EC">
      <w:numFmt w:val="bullet"/>
      <w:lvlText w:val="•"/>
      <w:lvlJc w:val="left"/>
      <w:pPr>
        <w:ind w:left="6696" w:hanging="720"/>
      </w:pPr>
      <w:rPr>
        <w:rFonts w:hint="default"/>
        <w:lang w:val="es-ES" w:eastAsia="en-US" w:bidi="ar-SA"/>
      </w:rPr>
    </w:lvl>
    <w:lvl w:ilvl="8" w:tplc="67F82122">
      <w:numFmt w:val="bullet"/>
      <w:lvlText w:val="•"/>
      <w:lvlJc w:val="left"/>
      <w:pPr>
        <w:ind w:left="7484" w:hanging="72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41DF"/>
    <w:rsid w:val="004041DF"/>
    <w:rsid w:val="00647A0E"/>
    <w:rsid w:val="0098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1CB136B-3973-4B56-93D0-24A51D6A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  <w:lang w:val="es-ES"/>
    </w:rPr>
  </w:style>
  <w:style w:type="paragraph" w:styleId="Ttulo1">
    <w:name w:val="heading 1"/>
    <w:basedOn w:val="Normal"/>
    <w:uiPriority w:val="9"/>
    <w:qFormat/>
    <w:pPr>
      <w:ind w:left="1182" w:hanging="72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62"/>
      <w:ind w:left="1182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tercera.com/nacional/noticia/cuatro-paquetes-con-cocaina-en-un-terminal-los-detalles-de-la-condena-que-inhabilito-a-candidata-karla-anes-para-ejercer-cargos-publicos/36WLPX2CKZCQ5PSPGCDXRV2M7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atercera.com/nacional/noticia/cuatro-paquetes-con-cocaina-en-un-terminal-los-detalles-de-la-condena-que-inhabilito-a-candidata-karla-anes-para-ejercer-cargos-publicos/36WLPX2CKZCQ5PSPGCDXRV2M7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latercera.com/politica/noticia/respeto-o-no-la-constitucion-el-lio-que-se-armo-en-el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atercera.com/nacional/noticia/cuatro-paquetes-con-cocaina-en-un-terminal-los-detalles-de-la-condena-que-inhabilito-a-candidata-karla-anes-para-ejercer-cargos-publicos/36WLPX2CKZCQ5PSPGCDXRV2M7U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5129</Characters>
  <Application>Microsoft Office Word</Application>
  <DocSecurity>0</DocSecurity>
  <Lines>42</Lines>
  <Paragraphs>12</Paragraphs>
  <ScaleCrop>false</ScaleCrop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Tomás de Tezanos Pinto</dc:creator>
  <cp:lastModifiedBy>Guillermo Diaz Vallejos</cp:lastModifiedBy>
  <cp:revision>1</cp:revision>
  <dcterms:created xsi:type="dcterms:W3CDTF">2023-05-10T14:31:00Z</dcterms:created>
  <dcterms:modified xsi:type="dcterms:W3CDTF">2023-05-30T15:25:00Z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2023-05-10T00:00:00Z</vt:filetime>
  </property>
  <property fmtid="{D5CDD505-2E9C-101B-9397-08002B2CF9AE}" pid="5" name="Producer">
    <vt:lpwstr>Microsoft® Word para Microsoft 365</vt:lpwstr>
  </property>
</Properties>
</file>