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72D" w:rsidRDefault="0019399B">
      <w:pPr>
        <w:spacing w:before="88" w:line="276" w:lineRule="auto"/>
        <w:ind w:left="100" w:right="117"/>
        <w:jc w:val="both"/>
        <w:rPr>
          <w:b/>
        </w:rPr>
      </w:pPr>
      <w:r>
        <w:rPr>
          <w:b/>
        </w:rPr>
        <w:t>PROYECTO DE LEY QUE MODIFICA DIVERSOS CUERPOS LEGALES PARA GARANTIZAR EL DERECHO DE LAS PARTES A COMPARECER A AUDIENCIAS DE FORMA REMOTA Y SER NOTIFICADAS DE LAS ACTUACIONES DEL TRIBUNAL POR MEDIOS ELECTRÓNICOS.</w:t>
      </w:r>
    </w:p>
    <w:p w:rsidR="001B572D" w:rsidRDefault="001B572D">
      <w:pPr>
        <w:pStyle w:val="Textoindependiente"/>
        <w:spacing w:before="4"/>
        <w:rPr>
          <w:b/>
          <w:sz w:val="25"/>
        </w:rPr>
      </w:pPr>
    </w:p>
    <w:p w:rsidR="001B572D" w:rsidRDefault="0019399B">
      <w:pPr>
        <w:ind w:left="100"/>
        <w:rPr>
          <w:b/>
        </w:rPr>
      </w:pPr>
      <w:r>
        <w:rPr>
          <w:b/>
          <w:spacing w:val="-2"/>
        </w:rPr>
        <w:t>ANTECEDENTES</w:t>
      </w:r>
    </w:p>
    <w:p w:rsidR="001B572D" w:rsidRDefault="001B572D">
      <w:pPr>
        <w:pStyle w:val="Textoindependiente"/>
        <w:spacing w:before="6"/>
        <w:rPr>
          <w:b/>
          <w:sz w:val="28"/>
        </w:rPr>
      </w:pPr>
    </w:p>
    <w:p w:rsidR="001B572D" w:rsidRDefault="0019399B">
      <w:pPr>
        <w:pStyle w:val="Textoindependiente"/>
        <w:spacing w:line="276" w:lineRule="auto"/>
        <w:ind w:left="100" w:right="119"/>
        <w:jc w:val="both"/>
      </w:pPr>
      <w:r>
        <w:t>La tecnología y el desarrollo</w:t>
      </w:r>
      <w:r>
        <w:t xml:space="preserve"> de las comunicaciones ha permitido que el desenvolvimiento</w:t>
      </w:r>
      <w:r>
        <w:rPr>
          <w:spacing w:val="-13"/>
        </w:rPr>
        <w:t xml:space="preserve"> </w:t>
      </w:r>
      <w:r>
        <w:t>de</w:t>
      </w:r>
      <w:r>
        <w:rPr>
          <w:spacing w:val="-14"/>
        </w:rPr>
        <w:t xml:space="preserve"> </w:t>
      </w:r>
      <w:r>
        <w:t>las</w:t>
      </w:r>
      <w:r>
        <w:rPr>
          <w:spacing w:val="-14"/>
        </w:rPr>
        <w:t xml:space="preserve"> </w:t>
      </w:r>
      <w:r>
        <w:t>relaciones</w:t>
      </w:r>
      <w:r>
        <w:rPr>
          <w:spacing w:val="-14"/>
        </w:rPr>
        <w:t xml:space="preserve"> </w:t>
      </w:r>
      <w:r>
        <w:t>humanas</w:t>
      </w:r>
      <w:r>
        <w:rPr>
          <w:spacing w:val="-16"/>
        </w:rPr>
        <w:t xml:space="preserve"> </w:t>
      </w:r>
      <w:r>
        <w:t>se</w:t>
      </w:r>
      <w:r>
        <w:rPr>
          <w:spacing w:val="-13"/>
        </w:rPr>
        <w:t xml:space="preserve"> </w:t>
      </w:r>
      <w:r>
        <w:t>vaya</w:t>
      </w:r>
      <w:r>
        <w:rPr>
          <w:spacing w:val="-14"/>
        </w:rPr>
        <w:t xml:space="preserve"> </w:t>
      </w:r>
      <w:r>
        <w:t>constantemente</w:t>
      </w:r>
      <w:r>
        <w:rPr>
          <w:spacing w:val="-14"/>
        </w:rPr>
        <w:t xml:space="preserve"> </w:t>
      </w:r>
      <w:r>
        <w:t>modernizando, sobre todo en lo relativo a la celeridad e instantaneidad.</w:t>
      </w:r>
    </w:p>
    <w:p w:rsidR="001B572D" w:rsidRDefault="001B572D">
      <w:pPr>
        <w:pStyle w:val="Textoindependiente"/>
        <w:spacing w:before="4"/>
        <w:rPr>
          <w:sz w:val="25"/>
        </w:rPr>
      </w:pPr>
    </w:p>
    <w:p w:rsidR="001B572D" w:rsidRDefault="0019399B">
      <w:pPr>
        <w:pStyle w:val="Textoindependiente"/>
        <w:spacing w:line="276" w:lineRule="auto"/>
        <w:ind w:left="100" w:right="119"/>
        <w:jc w:val="both"/>
      </w:pPr>
      <w:r>
        <w:t>La creación del teléfono celular, del internet y del correo electrónico s</w:t>
      </w:r>
      <w:r>
        <w:t>on algunos ejemplos de herramientas que han permitido que aquello que antes demandaba mucho tiempo, ahora pueda ser resuelto sin grandes complicaciones.</w:t>
      </w:r>
    </w:p>
    <w:p w:rsidR="001B572D" w:rsidRDefault="001B572D">
      <w:pPr>
        <w:pStyle w:val="Textoindependiente"/>
        <w:spacing w:before="4"/>
        <w:rPr>
          <w:sz w:val="25"/>
        </w:rPr>
      </w:pPr>
    </w:p>
    <w:p w:rsidR="001B572D" w:rsidRDefault="0019399B">
      <w:pPr>
        <w:pStyle w:val="Textoindependiente"/>
        <w:spacing w:line="276" w:lineRule="auto"/>
        <w:ind w:left="100" w:right="113"/>
        <w:jc w:val="both"/>
      </w:pPr>
      <w:r>
        <w:t>Ese</w:t>
      </w:r>
      <w:r>
        <w:rPr>
          <w:spacing w:val="-13"/>
        </w:rPr>
        <w:t xml:space="preserve"> </w:t>
      </w:r>
      <w:r>
        <w:t>desarrollo</w:t>
      </w:r>
      <w:r>
        <w:rPr>
          <w:spacing w:val="-12"/>
        </w:rPr>
        <w:t xml:space="preserve"> </w:t>
      </w:r>
      <w:r>
        <w:t>tecnológico</w:t>
      </w:r>
      <w:r>
        <w:rPr>
          <w:spacing w:val="-12"/>
        </w:rPr>
        <w:t xml:space="preserve"> </w:t>
      </w:r>
      <w:r>
        <w:t>ha</w:t>
      </w:r>
      <w:r>
        <w:rPr>
          <w:spacing w:val="-14"/>
        </w:rPr>
        <w:t xml:space="preserve"> </w:t>
      </w:r>
      <w:r>
        <w:t>ido</w:t>
      </w:r>
      <w:r>
        <w:rPr>
          <w:spacing w:val="-12"/>
        </w:rPr>
        <w:t xml:space="preserve"> </w:t>
      </w:r>
      <w:r>
        <w:t>poco</w:t>
      </w:r>
      <w:r>
        <w:rPr>
          <w:spacing w:val="-11"/>
        </w:rPr>
        <w:t xml:space="preserve"> </w:t>
      </w:r>
      <w:r>
        <w:t>a</w:t>
      </w:r>
      <w:r>
        <w:rPr>
          <w:spacing w:val="-14"/>
        </w:rPr>
        <w:t xml:space="preserve"> </w:t>
      </w:r>
      <w:r>
        <w:t>poco,</w:t>
      </w:r>
      <w:r>
        <w:rPr>
          <w:spacing w:val="-14"/>
        </w:rPr>
        <w:t xml:space="preserve"> </w:t>
      </w:r>
      <w:r>
        <w:t>aunque</w:t>
      </w:r>
      <w:r>
        <w:rPr>
          <w:spacing w:val="-13"/>
        </w:rPr>
        <w:t xml:space="preserve"> </w:t>
      </w:r>
      <w:r>
        <w:t>muchas</w:t>
      </w:r>
      <w:r>
        <w:rPr>
          <w:spacing w:val="-13"/>
        </w:rPr>
        <w:t xml:space="preserve"> </w:t>
      </w:r>
      <w:r>
        <w:t>veces</w:t>
      </w:r>
      <w:r>
        <w:rPr>
          <w:spacing w:val="-13"/>
        </w:rPr>
        <w:t xml:space="preserve"> </w:t>
      </w:r>
      <w:r>
        <w:t>con</w:t>
      </w:r>
      <w:r>
        <w:rPr>
          <w:spacing w:val="-6"/>
        </w:rPr>
        <w:t xml:space="preserve"> </w:t>
      </w:r>
      <w:r>
        <w:t>resistencia, acoplándose al mun</w:t>
      </w:r>
      <w:r>
        <w:t>do del derecho, sobre todo en lo que tiene que ver con los distintos procedimientos y la sustanciación del proceso mismo, que se funda en formalidades que datan desde los tiempos de la dictación de nuestros Códigos, es decir antes del inicio del siglo XX.</w:t>
      </w:r>
    </w:p>
    <w:p w:rsidR="001B572D" w:rsidRDefault="001B572D">
      <w:pPr>
        <w:pStyle w:val="Textoindependiente"/>
        <w:spacing w:before="5"/>
        <w:rPr>
          <w:sz w:val="25"/>
        </w:rPr>
      </w:pPr>
    </w:p>
    <w:p w:rsidR="001B572D" w:rsidRDefault="0019399B">
      <w:pPr>
        <w:pStyle w:val="Textoindependiente"/>
        <w:spacing w:line="276" w:lineRule="auto"/>
        <w:ind w:left="100" w:right="115"/>
        <w:jc w:val="both"/>
      </w:pPr>
      <w:r>
        <w:t>El mayor ejemplo de lo anterior es la dictación de la Ley n°20.886, que modificó el Código</w:t>
      </w:r>
      <w:r>
        <w:rPr>
          <w:spacing w:val="-14"/>
        </w:rPr>
        <w:t xml:space="preserve"> </w:t>
      </w:r>
      <w:r>
        <w:t>de</w:t>
      </w:r>
      <w:r>
        <w:rPr>
          <w:spacing w:val="-15"/>
        </w:rPr>
        <w:t xml:space="preserve"> </w:t>
      </w:r>
      <w:r>
        <w:t>Procedimiento</w:t>
      </w:r>
      <w:r>
        <w:rPr>
          <w:spacing w:val="-14"/>
        </w:rPr>
        <w:t xml:space="preserve"> </w:t>
      </w:r>
      <w:r>
        <w:t>Civil</w:t>
      </w:r>
      <w:r>
        <w:rPr>
          <w:spacing w:val="-15"/>
        </w:rPr>
        <w:t xml:space="preserve"> </w:t>
      </w:r>
      <w:r>
        <w:t>para</w:t>
      </w:r>
      <w:r>
        <w:rPr>
          <w:spacing w:val="-16"/>
        </w:rPr>
        <w:t xml:space="preserve"> </w:t>
      </w:r>
      <w:r>
        <w:t>establecer</w:t>
      </w:r>
      <w:r>
        <w:rPr>
          <w:spacing w:val="-16"/>
        </w:rPr>
        <w:t xml:space="preserve"> </w:t>
      </w:r>
      <w:r>
        <w:t>la</w:t>
      </w:r>
      <w:r>
        <w:rPr>
          <w:spacing w:val="-16"/>
        </w:rPr>
        <w:t xml:space="preserve"> </w:t>
      </w:r>
      <w:r>
        <w:t>tramitación</w:t>
      </w:r>
      <w:r>
        <w:rPr>
          <w:spacing w:val="-15"/>
        </w:rPr>
        <w:t xml:space="preserve"> </w:t>
      </w:r>
      <w:r>
        <w:t>electrónica</w:t>
      </w:r>
      <w:r>
        <w:rPr>
          <w:spacing w:val="-16"/>
        </w:rPr>
        <w:t xml:space="preserve"> </w:t>
      </w:r>
      <w:r>
        <w:t>digital</w:t>
      </w:r>
      <w:r>
        <w:rPr>
          <w:spacing w:val="-15"/>
        </w:rPr>
        <w:t xml:space="preserve"> </w:t>
      </w:r>
      <w:r>
        <w:t>en</w:t>
      </w:r>
      <w:r>
        <w:rPr>
          <w:spacing w:val="-14"/>
        </w:rPr>
        <w:t xml:space="preserve"> </w:t>
      </w:r>
      <w:r>
        <w:t>los procedimientos judiciales. En aquel entonces, los senadores autores de la moción argumentaron la necesidad de avanzar en una reforma de esta naturaleza, no sólo por ser coherentes con el desarrollo de una sociedad moderna, sino que, a la vez, permitirí</w:t>
      </w:r>
      <w:r>
        <w:t>a la existencia de un sistema más amigable con el medio ambiente, el abaratamiento de los costos y poner al país a la altura de las tendencias que internacionalmente se estaban adoptando en lo relativo a la digitalización de los sistemas judiciales.</w:t>
      </w:r>
    </w:p>
    <w:p w:rsidR="001B572D" w:rsidRDefault="001B572D">
      <w:pPr>
        <w:pStyle w:val="Textoindependiente"/>
        <w:spacing w:before="3"/>
        <w:rPr>
          <w:sz w:val="25"/>
        </w:rPr>
      </w:pPr>
    </w:p>
    <w:p w:rsidR="001B572D" w:rsidRDefault="0019399B">
      <w:pPr>
        <w:pStyle w:val="Textoindependiente"/>
        <w:spacing w:line="276" w:lineRule="auto"/>
        <w:ind w:left="100" w:right="114"/>
        <w:jc w:val="both"/>
      </w:pPr>
      <w:r>
        <w:t>A</w:t>
      </w:r>
      <w:r>
        <w:rPr>
          <w:spacing w:val="-15"/>
        </w:rPr>
        <w:t xml:space="preserve"> </w:t>
      </w:r>
      <w:r>
        <w:t>pes</w:t>
      </w:r>
      <w:r>
        <w:t>ar</w:t>
      </w:r>
      <w:r>
        <w:rPr>
          <w:spacing w:val="-16"/>
        </w:rPr>
        <w:t xml:space="preserve"> </w:t>
      </w:r>
      <w:r>
        <w:t>de</w:t>
      </w:r>
      <w:r>
        <w:rPr>
          <w:spacing w:val="-16"/>
        </w:rPr>
        <w:t xml:space="preserve"> </w:t>
      </w:r>
      <w:r>
        <w:t>estas</w:t>
      </w:r>
      <w:r>
        <w:rPr>
          <w:spacing w:val="-18"/>
        </w:rPr>
        <w:t xml:space="preserve"> </w:t>
      </w:r>
      <w:r>
        <w:t>modificaciones,</w:t>
      </w:r>
      <w:r>
        <w:rPr>
          <w:spacing w:val="-16"/>
        </w:rPr>
        <w:t xml:space="preserve"> </w:t>
      </w:r>
      <w:r>
        <w:t>el</w:t>
      </w:r>
      <w:r>
        <w:rPr>
          <w:spacing w:val="-17"/>
        </w:rPr>
        <w:t xml:space="preserve"> </w:t>
      </w:r>
      <w:r>
        <w:t>Poder</w:t>
      </w:r>
      <w:r>
        <w:rPr>
          <w:spacing w:val="-15"/>
        </w:rPr>
        <w:t xml:space="preserve"> </w:t>
      </w:r>
      <w:r>
        <w:t>Judicial</w:t>
      </w:r>
      <w:r>
        <w:rPr>
          <w:spacing w:val="-16"/>
        </w:rPr>
        <w:t xml:space="preserve"> </w:t>
      </w:r>
      <w:r>
        <w:t>de</w:t>
      </w:r>
      <w:r>
        <w:rPr>
          <w:spacing w:val="-16"/>
        </w:rPr>
        <w:t xml:space="preserve"> </w:t>
      </w:r>
      <w:r>
        <w:t>nuestro</w:t>
      </w:r>
      <w:r>
        <w:rPr>
          <w:spacing w:val="-17"/>
        </w:rPr>
        <w:t xml:space="preserve"> </w:t>
      </w:r>
      <w:r>
        <w:t>país</w:t>
      </w:r>
      <w:r>
        <w:rPr>
          <w:spacing w:val="-17"/>
        </w:rPr>
        <w:t xml:space="preserve"> </w:t>
      </w:r>
      <w:r>
        <w:t>sigue</w:t>
      </w:r>
      <w:r>
        <w:rPr>
          <w:spacing w:val="-16"/>
        </w:rPr>
        <w:t xml:space="preserve"> </w:t>
      </w:r>
      <w:r>
        <w:t>teniendo</w:t>
      </w:r>
      <w:r>
        <w:rPr>
          <w:spacing w:val="-17"/>
        </w:rPr>
        <w:t xml:space="preserve"> </w:t>
      </w:r>
      <w:r>
        <w:t>una natural propensión al uso del papel, aun cuando es perfectamente posible adaptar dicha tramitación al soporte digital.</w:t>
      </w:r>
    </w:p>
    <w:p w:rsidR="001B572D" w:rsidRDefault="001B572D">
      <w:pPr>
        <w:pStyle w:val="Textoindependiente"/>
        <w:spacing w:before="4"/>
        <w:rPr>
          <w:sz w:val="25"/>
        </w:rPr>
      </w:pPr>
    </w:p>
    <w:p w:rsidR="001B572D" w:rsidRDefault="0019399B">
      <w:pPr>
        <w:pStyle w:val="Textoindependiente"/>
        <w:spacing w:line="276" w:lineRule="auto"/>
        <w:ind w:left="100" w:right="116"/>
        <w:jc w:val="both"/>
      </w:pPr>
      <w:r>
        <w:t xml:space="preserve">En el momento de la discusión de la ley de tramitación </w:t>
      </w:r>
      <w:r>
        <w:t xml:space="preserve">electrónica se anticipó que dichas modificaciones no serían más que la antesala de la anunciada reforma procesal civil, la cual aún no se hace efectiva, pero que tendría como finalidad revolucionar el paradigma de la administración de la justicia, dejando </w:t>
      </w:r>
      <w:r>
        <w:t>atrás los vestigios decimonónicos y adaptándola al mundo moderno. Mientras no se haga efectiva dicha modificación, sigue siendo necesario que, a través de este tipo de iniciativas, se vayan abordando aquellos aspectos específicos que se pueden modernizar</w:t>
      </w:r>
      <w:r>
        <w:rPr>
          <w:spacing w:val="-18"/>
        </w:rPr>
        <w:t xml:space="preserve"> </w:t>
      </w:r>
      <w:r>
        <w:t>y</w:t>
      </w:r>
      <w:r>
        <w:rPr>
          <w:spacing w:val="-18"/>
        </w:rPr>
        <w:t xml:space="preserve"> </w:t>
      </w:r>
      <w:r>
        <w:t>agilizar,</w:t>
      </w:r>
      <w:r>
        <w:rPr>
          <w:spacing w:val="-17"/>
        </w:rPr>
        <w:t xml:space="preserve"> </w:t>
      </w:r>
      <w:r>
        <w:t>para</w:t>
      </w:r>
      <w:r>
        <w:rPr>
          <w:spacing w:val="-18"/>
        </w:rPr>
        <w:t xml:space="preserve"> </w:t>
      </w:r>
      <w:r>
        <w:t>de</w:t>
      </w:r>
      <w:r>
        <w:rPr>
          <w:spacing w:val="-17"/>
        </w:rPr>
        <w:t xml:space="preserve"> </w:t>
      </w:r>
      <w:r>
        <w:t>esa</w:t>
      </w:r>
      <w:r>
        <w:rPr>
          <w:spacing w:val="-18"/>
        </w:rPr>
        <w:t xml:space="preserve"> </w:t>
      </w:r>
      <w:r>
        <w:t>manera,</w:t>
      </w:r>
      <w:r>
        <w:rPr>
          <w:spacing w:val="-18"/>
        </w:rPr>
        <w:t xml:space="preserve"> </w:t>
      </w:r>
      <w:r>
        <w:t>aliviar</w:t>
      </w:r>
      <w:r>
        <w:rPr>
          <w:spacing w:val="-17"/>
        </w:rPr>
        <w:t xml:space="preserve"> </w:t>
      </w:r>
      <w:r>
        <w:t>la</w:t>
      </w:r>
      <w:r>
        <w:rPr>
          <w:spacing w:val="-18"/>
        </w:rPr>
        <w:t xml:space="preserve"> </w:t>
      </w:r>
      <w:r>
        <w:t>carga</w:t>
      </w:r>
      <w:r>
        <w:rPr>
          <w:spacing w:val="-17"/>
        </w:rPr>
        <w:t xml:space="preserve"> </w:t>
      </w:r>
      <w:r>
        <w:t>del</w:t>
      </w:r>
      <w:r>
        <w:rPr>
          <w:spacing w:val="-18"/>
        </w:rPr>
        <w:t xml:space="preserve"> </w:t>
      </w:r>
      <w:r>
        <w:t>poder</w:t>
      </w:r>
      <w:r>
        <w:rPr>
          <w:spacing w:val="-18"/>
        </w:rPr>
        <w:t xml:space="preserve"> </w:t>
      </w:r>
      <w:r>
        <w:t>judicial</w:t>
      </w:r>
      <w:r>
        <w:rPr>
          <w:spacing w:val="-17"/>
        </w:rPr>
        <w:t xml:space="preserve"> </w:t>
      </w:r>
      <w:r>
        <w:t>y</w:t>
      </w:r>
      <w:r>
        <w:rPr>
          <w:spacing w:val="-18"/>
        </w:rPr>
        <w:t xml:space="preserve"> </w:t>
      </w:r>
      <w:r>
        <w:t>facilitar el acceso de los usuarios a una administración de la justicia más expedita.</w:t>
      </w:r>
    </w:p>
    <w:p w:rsidR="001B572D" w:rsidRDefault="001B572D">
      <w:pPr>
        <w:pStyle w:val="Textoindependiente"/>
        <w:spacing w:before="3"/>
        <w:rPr>
          <w:sz w:val="25"/>
        </w:rPr>
      </w:pPr>
    </w:p>
    <w:p w:rsidR="001B572D" w:rsidRDefault="0019399B">
      <w:pPr>
        <w:pStyle w:val="Textoindependiente"/>
        <w:spacing w:line="276" w:lineRule="auto"/>
        <w:ind w:left="100" w:right="114"/>
        <w:jc w:val="both"/>
      </w:pPr>
      <w:r>
        <w:t>Conviene,</w:t>
      </w:r>
      <w:r>
        <w:rPr>
          <w:spacing w:val="-11"/>
        </w:rPr>
        <w:t xml:space="preserve"> </w:t>
      </w:r>
      <w:r>
        <w:t>en</w:t>
      </w:r>
      <w:r>
        <w:rPr>
          <w:spacing w:val="-9"/>
        </w:rPr>
        <w:t xml:space="preserve"> </w:t>
      </w:r>
      <w:r>
        <w:t>este</w:t>
      </w:r>
      <w:r>
        <w:rPr>
          <w:spacing w:val="-10"/>
        </w:rPr>
        <w:t xml:space="preserve"> </w:t>
      </w:r>
      <w:r>
        <w:t>contexto,</w:t>
      </w:r>
      <w:r>
        <w:rPr>
          <w:spacing w:val="-11"/>
        </w:rPr>
        <w:t xml:space="preserve"> </w:t>
      </w:r>
      <w:r>
        <w:t>recordar</w:t>
      </w:r>
      <w:r>
        <w:rPr>
          <w:spacing w:val="-9"/>
        </w:rPr>
        <w:t xml:space="preserve"> </w:t>
      </w:r>
      <w:r>
        <w:t>también</w:t>
      </w:r>
      <w:r>
        <w:rPr>
          <w:spacing w:val="-12"/>
        </w:rPr>
        <w:t xml:space="preserve"> </w:t>
      </w:r>
      <w:r>
        <w:t>la</w:t>
      </w:r>
      <w:r>
        <w:rPr>
          <w:spacing w:val="-11"/>
        </w:rPr>
        <w:t xml:space="preserve"> </w:t>
      </w:r>
      <w:r>
        <w:t>tramitación</w:t>
      </w:r>
      <w:r>
        <w:rPr>
          <w:spacing w:val="-10"/>
        </w:rPr>
        <w:t xml:space="preserve"> </w:t>
      </w:r>
      <w:r>
        <w:t>de</w:t>
      </w:r>
      <w:r>
        <w:rPr>
          <w:spacing w:val="-10"/>
        </w:rPr>
        <w:t xml:space="preserve"> </w:t>
      </w:r>
      <w:r>
        <w:t>la</w:t>
      </w:r>
      <w:r>
        <w:rPr>
          <w:spacing w:val="-9"/>
        </w:rPr>
        <w:t xml:space="preserve"> </w:t>
      </w:r>
      <w:r>
        <w:t>Ley</w:t>
      </w:r>
      <w:r>
        <w:rPr>
          <w:spacing w:val="-10"/>
        </w:rPr>
        <w:t xml:space="preserve"> </w:t>
      </w:r>
      <w:r>
        <w:t>n°</w:t>
      </w:r>
      <w:r>
        <w:rPr>
          <w:spacing w:val="-10"/>
        </w:rPr>
        <w:t xml:space="preserve"> </w:t>
      </w:r>
      <w:r>
        <w:t>21.395,</w:t>
      </w:r>
      <w:r>
        <w:rPr>
          <w:spacing w:val="-11"/>
        </w:rPr>
        <w:t xml:space="preserve"> </w:t>
      </w:r>
      <w:r>
        <w:t>que modificó</w:t>
      </w:r>
      <w:r>
        <w:rPr>
          <w:spacing w:val="-6"/>
        </w:rPr>
        <w:t xml:space="preserve"> </w:t>
      </w:r>
      <w:r>
        <w:t>distintas</w:t>
      </w:r>
      <w:r>
        <w:rPr>
          <w:spacing w:val="-4"/>
        </w:rPr>
        <w:t xml:space="preserve"> </w:t>
      </w:r>
      <w:r>
        <w:t>normas</w:t>
      </w:r>
      <w:r>
        <w:rPr>
          <w:spacing w:val="-5"/>
        </w:rPr>
        <w:t xml:space="preserve"> </w:t>
      </w:r>
      <w:r>
        <w:t>y</w:t>
      </w:r>
      <w:r>
        <w:rPr>
          <w:spacing w:val="-4"/>
        </w:rPr>
        <w:t xml:space="preserve"> </w:t>
      </w:r>
      <w:r>
        <w:t>plazos</w:t>
      </w:r>
      <w:r>
        <w:rPr>
          <w:spacing w:val="-5"/>
        </w:rPr>
        <w:t xml:space="preserve"> </w:t>
      </w:r>
      <w:r>
        <w:t>judiciales</w:t>
      </w:r>
      <w:r>
        <w:rPr>
          <w:spacing w:val="-4"/>
        </w:rPr>
        <w:t xml:space="preserve"> </w:t>
      </w:r>
      <w:r>
        <w:t>con</w:t>
      </w:r>
      <w:r>
        <w:rPr>
          <w:spacing w:val="-4"/>
        </w:rPr>
        <w:t xml:space="preserve"> </w:t>
      </w:r>
      <w:r>
        <w:t>ocasión</w:t>
      </w:r>
      <w:r>
        <w:rPr>
          <w:spacing w:val="-5"/>
        </w:rPr>
        <w:t xml:space="preserve"> </w:t>
      </w:r>
      <w:r>
        <w:t>de</w:t>
      </w:r>
      <w:r>
        <w:rPr>
          <w:spacing w:val="-4"/>
        </w:rPr>
        <w:t xml:space="preserve"> </w:t>
      </w:r>
      <w:r>
        <w:t>la</w:t>
      </w:r>
      <w:r>
        <w:rPr>
          <w:spacing w:val="-6"/>
        </w:rPr>
        <w:t xml:space="preserve"> </w:t>
      </w:r>
      <w:r>
        <w:t>pandemia</w:t>
      </w:r>
      <w:r>
        <w:rPr>
          <w:spacing w:val="-5"/>
        </w:rPr>
        <w:t xml:space="preserve"> </w:t>
      </w:r>
      <w:r>
        <w:t>del</w:t>
      </w:r>
      <w:r>
        <w:rPr>
          <w:spacing w:val="-4"/>
        </w:rPr>
        <w:t xml:space="preserve"> </w:t>
      </w:r>
      <w:r>
        <w:rPr>
          <w:spacing w:val="-2"/>
        </w:rPr>
        <w:t>Covid-</w:t>
      </w:r>
    </w:p>
    <w:p w:rsidR="001B572D" w:rsidRDefault="001B572D">
      <w:pPr>
        <w:spacing w:line="276" w:lineRule="auto"/>
        <w:jc w:val="both"/>
        <w:sectPr w:rsidR="001B572D">
          <w:type w:val="continuous"/>
          <w:pgSz w:w="11910" w:h="16840"/>
          <w:pgMar w:top="1340" w:right="1320" w:bottom="280" w:left="1340" w:header="720" w:footer="720" w:gutter="0"/>
          <w:cols w:space="720"/>
        </w:sectPr>
      </w:pPr>
    </w:p>
    <w:p w:rsidR="001B572D" w:rsidRDefault="0019399B">
      <w:pPr>
        <w:pStyle w:val="Textoindependiente"/>
        <w:spacing w:before="88" w:line="276" w:lineRule="auto"/>
        <w:ind w:left="100" w:right="123"/>
        <w:jc w:val="both"/>
      </w:pPr>
      <w:r>
        <w:lastRenderedPageBreak/>
        <w:t>19. Si bien, como hemos mencionado, con el pasar de los años el derecho ha adaptado</w:t>
      </w:r>
      <w:r>
        <w:rPr>
          <w:spacing w:val="-7"/>
        </w:rPr>
        <w:t xml:space="preserve"> </w:t>
      </w:r>
      <w:r>
        <w:t>una</w:t>
      </w:r>
      <w:r>
        <w:rPr>
          <w:spacing w:val="-9"/>
        </w:rPr>
        <w:t xml:space="preserve"> </w:t>
      </w:r>
      <w:r>
        <w:t>fisonomía</w:t>
      </w:r>
      <w:r>
        <w:rPr>
          <w:spacing w:val="-9"/>
        </w:rPr>
        <w:t xml:space="preserve"> </w:t>
      </w:r>
      <w:r>
        <w:t>más</w:t>
      </w:r>
      <w:r>
        <w:rPr>
          <w:spacing w:val="-8"/>
        </w:rPr>
        <w:t xml:space="preserve"> </w:t>
      </w:r>
      <w:r>
        <w:t>moderna</w:t>
      </w:r>
      <w:r>
        <w:rPr>
          <w:spacing w:val="-9"/>
        </w:rPr>
        <w:t xml:space="preserve"> </w:t>
      </w:r>
      <w:r>
        <w:t>gracias</w:t>
      </w:r>
      <w:r>
        <w:rPr>
          <w:spacing w:val="-8"/>
        </w:rPr>
        <w:t xml:space="preserve"> </w:t>
      </w:r>
      <w:r>
        <w:t>al</w:t>
      </w:r>
      <w:r>
        <w:rPr>
          <w:spacing w:val="-7"/>
        </w:rPr>
        <w:t xml:space="preserve"> </w:t>
      </w:r>
      <w:r>
        <w:t>desarrollo</w:t>
      </w:r>
      <w:r>
        <w:rPr>
          <w:spacing w:val="-7"/>
        </w:rPr>
        <w:t xml:space="preserve"> </w:t>
      </w:r>
      <w:r>
        <w:t>tecnológico,</w:t>
      </w:r>
      <w:r>
        <w:rPr>
          <w:spacing w:val="-9"/>
        </w:rPr>
        <w:t xml:space="preserve"> </w:t>
      </w:r>
      <w:r>
        <w:t>esta</w:t>
      </w:r>
      <w:r>
        <w:rPr>
          <w:spacing w:val="-9"/>
        </w:rPr>
        <w:t xml:space="preserve"> </w:t>
      </w:r>
      <w:r>
        <w:t>ha</w:t>
      </w:r>
      <w:r>
        <w:rPr>
          <w:spacing w:val="-9"/>
        </w:rPr>
        <w:t xml:space="preserve"> </w:t>
      </w:r>
      <w:r>
        <w:t>sido una evolución paulatina y no exenta de resistencia.</w:t>
      </w:r>
    </w:p>
    <w:p w:rsidR="001B572D" w:rsidRDefault="001B572D">
      <w:pPr>
        <w:pStyle w:val="Textoindependiente"/>
        <w:spacing w:before="3"/>
        <w:rPr>
          <w:sz w:val="25"/>
        </w:rPr>
      </w:pPr>
    </w:p>
    <w:p w:rsidR="001B572D" w:rsidRDefault="0019399B">
      <w:pPr>
        <w:pStyle w:val="Textoindependiente"/>
        <w:spacing w:line="276" w:lineRule="auto"/>
        <w:ind w:left="100" w:right="114"/>
        <w:jc w:val="both"/>
      </w:pPr>
      <w:r>
        <w:t>En el marco de la pandemia Covid 19 que afectó a nuestro país y el mundo entero, los tribunales se vieron en la obligación de adaptar nuevas formas de funcionamiento, que en un principio eran consi</w:t>
      </w:r>
      <w:r>
        <w:t>deradas como medidas excepcionales, debido a la obligación que recayó sobre millones de personas de permanecer en sus casas, sin tener por lo mismo la posibilidad de asistir personalmente a los tribunales de justicia.</w:t>
      </w:r>
    </w:p>
    <w:p w:rsidR="001B572D" w:rsidRDefault="001B572D">
      <w:pPr>
        <w:pStyle w:val="Textoindependiente"/>
        <w:spacing w:before="4"/>
        <w:rPr>
          <w:sz w:val="25"/>
        </w:rPr>
      </w:pPr>
    </w:p>
    <w:p w:rsidR="001B572D" w:rsidRDefault="0019399B">
      <w:pPr>
        <w:spacing w:line="276" w:lineRule="auto"/>
        <w:ind w:left="100" w:right="114"/>
        <w:jc w:val="both"/>
        <w:rPr>
          <w:i/>
        </w:rPr>
      </w:pPr>
      <w:r>
        <w:t>Los</w:t>
      </w:r>
      <w:r>
        <w:rPr>
          <w:spacing w:val="-1"/>
        </w:rPr>
        <w:t xml:space="preserve"> </w:t>
      </w:r>
      <w:r>
        <w:t>autores</w:t>
      </w:r>
      <w:r>
        <w:rPr>
          <w:spacing w:val="-1"/>
        </w:rPr>
        <w:t xml:space="preserve"> </w:t>
      </w:r>
      <w:r>
        <w:t>de</w:t>
      </w:r>
      <w:r>
        <w:rPr>
          <w:spacing w:val="-1"/>
        </w:rPr>
        <w:t xml:space="preserve"> </w:t>
      </w:r>
      <w:r>
        <w:t>dicha</w:t>
      </w:r>
      <w:r>
        <w:rPr>
          <w:spacing w:val="-4"/>
        </w:rPr>
        <w:t xml:space="preserve"> </w:t>
      </w:r>
      <w:r>
        <w:t>moción</w:t>
      </w:r>
      <w:r>
        <w:rPr>
          <w:spacing w:val="-3"/>
        </w:rPr>
        <w:t xml:space="preserve"> </w:t>
      </w:r>
      <w:r>
        <w:t>señalaron</w:t>
      </w:r>
      <w:r>
        <w:rPr>
          <w:spacing w:val="-1"/>
        </w:rPr>
        <w:t xml:space="preserve"> </w:t>
      </w:r>
      <w:r>
        <w:t>en</w:t>
      </w:r>
      <w:r>
        <w:rPr>
          <w:spacing w:val="-1"/>
        </w:rPr>
        <w:t xml:space="preserve"> </w:t>
      </w:r>
      <w:r>
        <w:t>su</w:t>
      </w:r>
      <w:r>
        <w:rPr>
          <w:spacing w:val="-2"/>
        </w:rPr>
        <w:t xml:space="preserve"> </w:t>
      </w:r>
      <w:r>
        <w:t>momento que</w:t>
      </w:r>
      <w:r>
        <w:rPr>
          <w:spacing w:val="-1"/>
        </w:rPr>
        <w:t xml:space="preserve"> </w:t>
      </w:r>
      <w:r>
        <w:t>las</w:t>
      </w:r>
      <w:r>
        <w:rPr>
          <w:spacing w:val="-3"/>
        </w:rPr>
        <w:t xml:space="preserve"> </w:t>
      </w:r>
      <w:r>
        <w:t>cuarentenas</w:t>
      </w:r>
      <w:r>
        <w:rPr>
          <w:spacing w:val="-3"/>
        </w:rPr>
        <w:t xml:space="preserve"> </w:t>
      </w:r>
      <w:r>
        <w:t xml:space="preserve">habían traído como consecuencia que: </w:t>
      </w:r>
      <w:r>
        <w:rPr>
          <w:i/>
        </w:rPr>
        <w:t>“La actividad judicial también se ha visto trastocada por los efectos de la pandemia, viéndose afectadas las audiencias programadas, la posibilidad de los intervinientes de tr</w:t>
      </w:r>
      <w:r>
        <w:rPr>
          <w:i/>
        </w:rPr>
        <w:t>asladarse físicamente a los tribunales para comparecer en los procesos, así como la afectación de los funcionarios del poder judicial por el contagio de alguno de sus miembros”.</w:t>
      </w:r>
    </w:p>
    <w:p w:rsidR="001B572D" w:rsidRDefault="001B572D">
      <w:pPr>
        <w:pStyle w:val="Textoindependiente"/>
        <w:spacing w:before="3"/>
        <w:rPr>
          <w:i/>
          <w:sz w:val="25"/>
        </w:rPr>
      </w:pPr>
    </w:p>
    <w:p w:rsidR="001B572D" w:rsidRDefault="0019399B">
      <w:pPr>
        <w:pStyle w:val="Textoindependiente"/>
        <w:spacing w:line="276" w:lineRule="auto"/>
        <w:ind w:left="100" w:right="116"/>
        <w:jc w:val="both"/>
      </w:pPr>
      <w:r>
        <w:t>Muchas</w:t>
      </w:r>
      <w:r>
        <w:rPr>
          <w:spacing w:val="-1"/>
        </w:rPr>
        <w:t xml:space="preserve"> </w:t>
      </w:r>
      <w:r>
        <w:t>de</w:t>
      </w:r>
      <w:r>
        <w:rPr>
          <w:spacing w:val="-1"/>
        </w:rPr>
        <w:t xml:space="preserve"> </w:t>
      </w:r>
      <w:r>
        <w:t>las</w:t>
      </w:r>
      <w:r>
        <w:rPr>
          <w:spacing w:val="-3"/>
        </w:rPr>
        <w:t xml:space="preserve"> </w:t>
      </w:r>
      <w:r>
        <w:t>medidas,</w:t>
      </w:r>
      <w:r>
        <w:rPr>
          <w:spacing w:val="-2"/>
        </w:rPr>
        <w:t xml:space="preserve"> </w:t>
      </w:r>
      <w:r>
        <w:t>que</w:t>
      </w:r>
      <w:r>
        <w:rPr>
          <w:spacing w:val="-1"/>
        </w:rPr>
        <w:t xml:space="preserve"> </w:t>
      </w:r>
      <w:r>
        <w:t>en</w:t>
      </w:r>
      <w:r>
        <w:rPr>
          <w:spacing w:val="-2"/>
        </w:rPr>
        <w:t xml:space="preserve"> </w:t>
      </w:r>
      <w:r>
        <w:t>un</w:t>
      </w:r>
      <w:r>
        <w:rPr>
          <w:spacing w:val="-1"/>
        </w:rPr>
        <w:t xml:space="preserve"> </w:t>
      </w:r>
      <w:r>
        <w:t>principio</w:t>
      </w:r>
      <w:r>
        <w:rPr>
          <w:spacing w:val="-2"/>
        </w:rPr>
        <w:t xml:space="preserve"> </w:t>
      </w:r>
      <w:r>
        <w:t>se</w:t>
      </w:r>
      <w:r>
        <w:rPr>
          <w:spacing w:val="-1"/>
        </w:rPr>
        <w:t xml:space="preserve"> </w:t>
      </w:r>
      <w:r>
        <w:t>adoptaron</w:t>
      </w:r>
      <w:r>
        <w:rPr>
          <w:spacing w:val="-1"/>
        </w:rPr>
        <w:t xml:space="preserve"> </w:t>
      </w:r>
      <w:r>
        <w:t>de</w:t>
      </w:r>
      <w:r>
        <w:rPr>
          <w:spacing w:val="-1"/>
        </w:rPr>
        <w:t xml:space="preserve"> </w:t>
      </w:r>
      <w:r>
        <w:t>forma</w:t>
      </w:r>
      <w:r>
        <w:rPr>
          <w:spacing w:val="-4"/>
        </w:rPr>
        <w:t xml:space="preserve"> </w:t>
      </w:r>
      <w:r>
        <w:t xml:space="preserve">excepcional </w:t>
      </w:r>
      <w:r>
        <w:t>por la pandemia, llegaron para quedarse y así lo demuestra la modificación sufrida por el</w:t>
      </w:r>
      <w:r>
        <w:rPr>
          <w:spacing w:val="-3"/>
        </w:rPr>
        <w:t xml:space="preserve"> </w:t>
      </w:r>
      <w:r>
        <w:t>Código</w:t>
      </w:r>
      <w:r>
        <w:rPr>
          <w:spacing w:val="-6"/>
        </w:rPr>
        <w:t xml:space="preserve"> </w:t>
      </w:r>
      <w:r>
        <w:t>de</w:t>
      </w:r>
      <w:r>
        <w:rPr>
          <w:spacing w:val="-4"/>
        </w:rPr>
        <w:t xml:space="preserve"> </w:t>
      </w:r>
      <w:r>
        <w:t>Procedimiento</w:t>
      </w:r>
      <w:r>
        <w:rPr>
          <w:spacing w:val="-3"/>
        </w:rPr>
        <w:t xml:space="preserve"> </w:t>
      </w:r>
      <w:r>
        <w:t>Civil,</w:t>
      </w:r>
      <w:r>
        <w:rPr>
          <w:spacing w:val="-5"/>
        </w:rPr>
        <w:t xml:space="preserve"> </w:t>
      </w:r>
      <w:r>
        <w:t>específicamente</w:t>
      </w:r>
      <w:r>
        <w:rPr>
          <w:spacing w:val="-6"/>
        </w:rPr>
        <w:t xml:space="preserve"> </w:t>
      </w:r>
      <w:r>
        <w:t>la</w:t>
      </w:r>
      <w:r>
        <w:rPr>
          <w:spacing w:val="-5"/>
        </w:rPr>
        <w:t xml:space="preserve"> </w:t>
      </w:r>
      <w:r>
        <w:t>inclusión</w:t>
      </w:r>
      <w:r>
        <w:rPr>
          <w:spacing w:val="-4"/>
        </w:rPr>
        <w:t xml:space="preserve"> </w:t>
      </w:r>
      <w:r>
        <w:t>del Título</w:t>
      </w:r>
      <w:r>
        <w:rPr>
          <w:spacing w:val="-3"/>
        </w:rPr>
        <w:t xml:space="preserve"> </w:t>
      </w:r>
      <w:r>
        <w:t>VII</w:t>
      </w:r>
      <w:r>
        <w:rPr>
          <w:spacing w:val="-5"/>
        </w:rPr>
        <w:t xml:space="preserve"> </w:t>
      </w:r>
      <w:r>
        <w:t>bis</w:t>
      </w:r>
      <w:r>
        <w:rPr>
          <w:spacing w:val="-6"/>
        </w:rPr>
        <w:t xml:space="preserve"> </w:t>
      </w:r>
      <w:r>
        <w:t>en</w:t>
      </w:r>
      <w:r>
        <w:rPr>
          <w:spacing w:val="-3"/>
        </w:rPr>
        <w:t xml:space="preserve"> </w:t>
      </w:r>
      <w:r>
        <w:t>el Libro I, que regula la comparecencia por vía remota.</w:t>
      </w:r>
    </w:p>
    <w:p w:rsidR="001B572D" w:rsidRDefault="001B572D">
      <w:pPr>
        <w:pStyle w:val="Textoindependiente"/>
        <w:spacing w:before="4"/>
        <w:rPr>
          <w:sz w:val="25"/>
        </w:rPr>
      </w:pPr>
    </w:p>
    <w:p w:rsidR="001B572D" w:rsidRDefault="0019399B">
      <w:pPr>
        <w:pStyle w:val="Textoindependiente"/>
        <w:spacing w:before="1" w:line="276" w:lineRule="auto"/>
        <w:ind w:left="100" w:right="116"/>
        <w:jc w:val="both"/>
      </w:pPr>
      <w:r>
        <w:t>A pesar de lo positivo de e</w:t>
      </w:r>
      <w:r>
        <w:t>stas reformas, muchas de ellas entregan al tribunal de forma</w:t>
      </w:r>
      <w:r>
        <w:rPr>
          <w:spacing w:val="-14"/>
        </w:rPr>
        <w:t xml:space="preserve"> </w:t>
      </w:r>
      <w:r>
        <w:t>facultativa</w:t>
      </w:r>
      <w:r>
        <w:rPr>
          <w:spacing w:val="-13"/>
        </w:rPr>
        <w:t xml:space="preserve"> </w:t>
      </w:r>
      <w:r>
        <w:t>la</w:t>
      </w:r>
      <w:r>
        <w:rPr>
          <w:spacing w:val="-14"/>
        </w:rPr>
        <w:t xml:space="preserve"> </w:t>
      </w:r>
      <w:r>
        <w:t>posibilidad</w:t>
      </w:r>
      <w:r>
        <w:rPr>
          <w:spacing w:val="-13"/>
        </w:rPr>
        <w:t xml:space="preserve"> </w:t>
      </w:r>
      <w:r>
        <w:t>de</w:t>
      </w:r>
      <w:r>
        <w:rPr>
          <w:spacing w:val="-15"/>
        </w:rPr>
        <w:t xml:space="preserve"> </w:t>
      </w:r>
      <w:r>
        <w:t>otorgar</w:t>
      </w:r>
      <w:r>
        <w:rPr>
          <w:spacing w:val="-12"/>
        </w:rPr>
        <w:t xml:space="preserve"> </w:t>
      </w:r>
      <w:r>
        <w:t>a</w:t>
      </w:r>
      <w:r>
        <w:rPr>
          <w:spacing w:val="-14"/>
        </w:rPr>
        <w:t xml:space="preserve"> </w:t>
      </w:r>
      <w:r>
        <w:t>las</w:t>
      </w:r>
      <w:r>
        <w:rPr>
          <w:spacing w:val="-13"/>
        </w:rPr>
        <w:t xml:space="preserve"> </w:t>
      </w:r>
      <w:r>
        <w:t>partes</w:t>
      </w:r>
      <w:r>
        <w:rPr>
          <w:spacing w:val="-13"/>
        </w:rPr>
        <w:t xml:space="preserve"> </w:t>
      </w:r>
      <w:r>
        <w:t>comparecientes</w:t>
      </w:r>
      <w:r>
        <w:rPr>
          <w:spacing w:val="-12"/>
        </w:rPr>
        <w:t xml:space="preserve"> </w:t>
      </w:r>
      <w:r>
        <w:t>el</w:t>
      </w:r>
      <w:r>
        <w:rPr>
          <w:spacing w:val="-12"/>
        </w:rPr>
        <w:t xml:space="preserve"> </w:t>
      </w:r>
      <w:r>
        <w:t>acceso</w:t>
      </w:r>
      <w:r>
        <w:rPr>
          <w:spacing w:val="-11"/>
        </w:rPr>
        <w:t xml:space="preserve"> </w:t>
      </w:r>
      <w:r>
        <w:t>a</w:t>
      </w:r>
      <w:r>
        <w:rPr>
          <w:spacing w:val="-14"/>
        </w:rPr>
        <w:t xml:space="preserve"> </w:t>
      </w:r>
      <w:r>
        <w:t>los medios remotos u electrónicos que hacen más expedita y efectiva la administración de la justicia. Por ello, proponemos en el presente proyecto modificar la facultad de los tribunales de permitir comparecer por medios remotos y transformarla en una obli</w:t>
      </w:r>
      <w:r>
        <w:t>gación, cuando se cumpla con los requisitos que actualmente contempla la ley.</w:t>
      </w:r>
    </w:p>
    <w:p w:rsidR="001B572D" w:rsidRDefault="001B572D">
      <w:pPr>
        <w:pStyle w:val="Textoindependiente"/>
        <w:spacing w:before="3"/>
        <w:rPr>
          <w:sz w:val="25"/>
        </w:rPr>
      </w:pPr>
    </w:p>
    <w:p w:rsidR="001B572D" w:rsidRDefault="0019399B">
      <w:pPr>
        <w:pStyle w:val="Textoindependiente"/>
        <w:spacing w:line="276" w:lineRule="auto"/>
        <w:ind w:left="100" w:right="113"/>
        <w:jc w:val="both"/>
      </w:pPr>
      <w:r>
        <w:t>Así mismo, en lo referente a los procedimientos en Juzgado de Policía Local, la iniciativa propone que el tribunal se vea en la obligación de aceptar formas electrónicas de noti</w:t>
      </w:r>
      <w:r>
        <w:t>ficación, como por ejemplo un correo electrónico, cuando así lo solicite la parte interesada, cumpliéndose los requisitos que se establecen hoy en nuestro ordenamiento jurídico.</w:t>
      </w:r>
    </w:p>
    <w:p w:rsidR="001B572D" w:rsidRDefault="001B572D">
      <w:pPr>
        <w:pStyle w:val="Textoindependiente"/>
        <w:spacing w:before="5"/>
        <w:rPr>
          <w:sz w:val="25"/>
        </w:rPr>
      </w:pPr>
    </w:p>
    <w:p w:rsidR="001B572D" w:rsidRDefault="0019399B">
      <w:pPr>
        <w:ind w:left="100"/>
        <w:jc w:val="both"/>
        <w:rPr>
          <w:b/>
        </w:rPr>
      </w:pPr>
      <w:r>
        <w:rPr>
          <w:b/>
        </w:rPr>
        <w:t>IDEA</w:t>
      </w:r>
      <w:r>
        <w:rPr>
          <w:b/>
          <w:spacing w:val="-5"/>
        </w:rPr>
        <w:t xml:space="preserve"> </w:t>
      </w:r>
      <w:r>
        <w:rPr>
          <w:b/>
        </w:rPr>
        <w:t>MATRIZ</w:t>
      </w:r>
      <w:r>
        <w:rPr>
          <w:b/>
          <w:spacing w:val="-3"/>
        </w:rPr>
        <w:t xml:space="preserve"> </w:t>
      </w:r>
      <w:r>
        <w:rPr>
          <w:b/>
        </w:rPr>
        <w:t>Y</w:t>
      </w:r>
      <w:r>
        <w:rPr>
          <w:b/>
          <w:spacing w:val="-7"/>
        </w:rPr>
        <w:t xml:space="preserve"> </w:t>
      </w:r>
      <w:r>
        <w:rPr>
          <w:b/>
        </w:rPr>
        <w:t>OBJETIVO</w:t>
      </w:r>
      <w:r>
        <w:rPr>
          <w:b/>
          <w:spacing w:val="-3"/>
        </w:rPr>
        <w:t xml:space="preserve"> </w:t>
      </w:r>
      <w:r>
        <w:rPr>
          <w:b/>
        </w:rPr>
        <w:t>DEL</w:t>
      </w:r>
      <w:r>
        <w:rPr>
          <w:b/>
          <w:spacing w:val="-5"/>
        </w:rPr>
        <w:t xml:space="preserve"> </w:t>
      </w:r>
      <w:r>
        <w:rPr>
          <w:b/>
          <w:spacing w:val="-2"/>
        </w:rPr>
        <w:t>PROYECTO</w:t>
      </w:r>
    </w:p>
    <w:p w:rsidR="001B572D" w:rsidRDefault="001B572D">
      <w:pPr>
        <w:pStyle w:val="Textoindependiente"/>
        <w:spacing w:before="6"/>
        <w:rPr>
          <w:b/>
          <w:sz w:val="28"/>
        </w:rPr>
      </w:pPr>
    </w:p>
    <w:p w:rsidR="001B572D" w:rsidRDefault="0019399B">
      <w:pPr>
        <w:pStyle w:val="Textoindependiente"/>
        <w:spacing w:line="276" w:lineRule="auto"/>
        <w:ind w:left="100" w:right="122"/>
        <w:jc w:val="both"/>
      </w:pPr>
      <w:r>
        <w:t>El</w:t>
      </w:r>
      <w:r>
        <w:rPr>
          <w:spacing w:val="-5"/>
        </w:rPr>
        <w:t xml:space="preserve"> </w:t>
      </w:r>
      <w:r>
        <w:t>proyecto</w:t>
      </w:r>
      <w:r>
        <w:rPr>
          <w:spacing w:val="-5"/>
        </w:rPr>
        <w:t xml:space="preserve"> </w:t>
      </w:r>
      <w:r>
        <w:t>de</w:t>
      </w:r>
      <w:r>
        <w:rPr>
          <w:spacing w:val="-5"/>
        </w:rPr>
        <w:t xml:space="preserve"> </w:t>
      </w:r>
      <w:r>
        <w:t>ley</w:t>
      </w:r>
      <w:r>
        <w:rPr>
          <w:spacing w:val="-5"/>
        </w:rPr>
        <w:t xml:space="preserve"> </w:t>
      </w:r>
      <w:r>
        <w:t>busca</w:t>
      </w:r>
      <w:r>
        <w:rPr>
          <w:spacing w:val="-6"/>
        </w:rPr>
        <w:t xml:space="preserve"> </w:t>
      </w:r>
      <w:r>
        <w:t>seguir</w:t>
      </w:r>
      <w:r>
        <w:rPr>
          <w:spacing w:val="-5"/>
        </w:rPr>
        <w:t xml:space="preserve"> </w:t>
      </w:r>
      <w:r>
        <w:t>avanzando</w:t>
      </w:r>
      <w:r>
        <w:rPr>
          <w:spacing w:val="-5"/>
        </w:rPr>
        <w:t xml:space="preserve"> </w:t>
      </w:r>
      <w:r>
        <w:t>en</w:t>
      </w:r>
      <w:r>
        <w:rPr>
          <w:spacing w:val="-5"/>
        </w:rPr>
        <w:t xml:space="preserve"> </w:t>
      </w:r>
      <w:r>
        <w:t>la</w:t>
      </w:r>
      <w:r>
        <w:rPr>
          <w:spacing w:val="-7"/>
        </w:rPr>
        <w:t xml:space="preserve"> </w:t>
      </w:r>
      <w:r>
        <w:t>adaptación</w:t>
      </w:r>
      <w:r>
        <w:rPr>
          <w:spacing w:val="-5"/>
        </w:rPr>
        <w:t xml:space="preserve"> </w:t>
      </w:r>
      <w:r>
        <w:t>digital</w:t>
      </w:r>
      <w:r>
        <w:rPr>
          <w:spacing w:val="-7"/>
        </w:rPr>
        <w:t xml:space="preserve"> </w:t>
      </w:r>
      <w:r>
        <w:t>de</w:t>
      </w:r>
      <w:r>
        <w:rPr>
          <w:spacing w:val="-5"/>
        </w:rPr>
        <w:t xml:space="preserve"> </w:t>
      </w:r>
      <w:r>
        <w:t>nuestro</w:t>
      </w:r>
      <w:r>
        <w:rPr>
          <w:spacing w:val="-5"/>
        </w:rPr>
        <w:t xml:space="preserve"> </w:t>
      </w:r>
      <w:r>
        <w:t>poder judicial,</w:t>
      </w:r>
      <w:r>
        <w:rPr>
          <w:spacing w:val="-1"/>
        </w:rPr>
        <w:t xml:space="preserve"> </w:t>
      </w:r>
      <w:r>
        <w:t>iniciado con</w:t>
      </w:r>
      <w:r>
        <w:rPr>
          <w:spacing w:val="-1"/>
        </w:rPr>
        <w:t xml:space="preserve"> </w:t>
      </w:r>
      <w:r>
        <w:t>la</w:t>
      </w:r>
      <w:r>
        <w:rPr>
          <w:spacing w:val="-1"/>
        </w:rPr>
        <w:t xml:space="preserve"> </w:t>
      </w:r>
      <w:r>
        <w:t>ley</w:t>
      </w:r>
      <w:r>
        <w:rPr>
          <w:spacing w:val="-1"/>
        </w:rPr>
        <w:t xml:space="preserve"> </w:t>
      </w:r>
      <w:r>
        <w:t>de tramitación</w:t>
      </w:r>
      <w:r>
        <w:rPr>
          <w:spacing w:val="-2"/>
        </w:rPr>
        <w:t xml:space="preserve"> </w:t>
      </w:r>
      <w:r>
        <w:t>electrónica.</w:t>
      </w:r>
      <w:r>
        <w:rPr>
          <w:spacing w:val="-1"/>
        </w:rPr>
        <w:t xml:space="preserve"> </w:t>
      </w:r>
      <w:r>
        <w:t>Específicamente, consagra</w:t>
      </w:r>
      <w:r>
        <w:rPr>
          <w:spacing w:val="-1"/>
        </w:rPr>
        <w:t xml:space="preserve"> </w:t>
      </w:r>
      <w:r>
        <w:t>la obligación del tribunal de permitir la comparecencia electrónica cuando se cumpla con lo dispuesto en el artículo 77 bis del Código de Procedimiento Civil. Así mismo, se establece la obligación para los Juzgados de Policía Local de permitir que las part</w:t>
      </w:r>
      <w:r>
        <w:t>es sean notificadas de forma electrónica y por los medios que estos estimen convenientes cuando así lo soliciten.</w:t>
      </w:r>
    </w:p>
    <w:p w:rsidR="001B572D" w:rsidRDefault="001B572D">
      <w:pPr>
        <w:spacing w:line="276" w:lineRule="auto"/>
        <w:jc w:val="both"/>
        <w:sectPr w:rsidR="001B572D">
          <w:pgSz w:w="11910" w:h="16840"/>
          <w:pgMar w:top="1340" w:right="1320" w:bottom="280" w:left="1340" w:header="720" w:footer="720" w:gutter="0"/>
          <w:cols w:space="720"/>
        </w:sectPr>
      </w:pPr>
    </w:p>
    <w:p w:rsidR="001B572D" w:rsidRDefault="001B572D">
      <w:pPr>
        <w:pStyle w:val="Textoindependiente"/>
        <w:rPr>
          <w:sz w:val="20"/>
        </w:rPr>
      </w:pPr>
    </w:p>
    <w:p w:rsidR="001B572D" w:rsidRDefault="001B572D">
      <w:pPr>
        <w:pStyle w:val="Textoindependiente"/>
        <w:rPr>
          <w:sz w:val="20"/>
        </w:rPr>
      </w:pPr>
    </w:p>
    <w:p w:rsidR="001B572D" w:rsidRDefault="001B572D">
      <w:pPr>
        <w:pStyle w:val="Textoindependiente"/>
        <w:rPr>
          <w:sz w:val="20"/>
        </w:rPr>
      </w:pPr>
    </w:p>
    <w:p w:rsidR="001B572D" w:rsidRDefault="001B572D">
      <w:pPr>
        <w:pStyle w:val="Textoindependiente"/>
        <w:rPr>
          <w:sz w:val="20"/>
        </w:rPr>
      </w:pPr>
    </w:p>
    <w:p w:rsidR="001B572D" w:rsidRDefault="001B572D">
      <w:pPr>
        <w:pStyle w:val="Textoindependiente"/>
        <w:spacing w:before="2"/>
        <w:rPr>
          <w:sz w:val="21"/>
        </w:rPr>
      </w:pPr>
    </w:p>
    <w:p w:rsidR="001B572D" w:rsidRDefault="0019399B">
      <w:pPr>
        <w:pStyle w:val="Textoindependiente"/>
        <w:spacing w:before="101" w:line="276" w:lineRule="auto"/>
        <w:ind w:left="100" w:right="255"/>
      </w:pPr>
      <w:r>
        <w:t>Por</w:t>
      </w:r>
      <w:r>
        <w:rPr>
          <w:spacing w:val="-3"/>
        </w:rPr>
        <w:t xml:space="preserve"> </w:t>
      </w:r>
      <w:r>
        <w:t>consiguiente,</w:t>
      </w:r>
      <w:r>
        <w:rPr>
          <w:spacing w:val="-5"/>
        </w:rPr>
        <w:t xml:space="preserve"> </w:t>
      </w:r>
      <w:r>
        <w:t>y</w:t>
      </w:r>
      <w:r>
        <w:rPr>
          <w:spacing w:val="-4"/>
        </w:rPr>
        <w:t xml:space="preserve"> </w:t>
      </w:r>
      <w:r>
        <w:t>con</w:t>
      </w:r>
      <w:r>
        <w:rPr>
          <w:spacing w:val="-4"/>
        </w:rPr>
        <w:t xml:space="preserve"> </w:t>
      </w:r>
      <w:r>
        <w:t>el</w:t>
      </w:r>
      <w:r>
        <w:rPr>
          <w:spacing w:val="-6"/>
        </w:rPr>
        <w:t xml:space="preserve"> </w:t>
      </w:r>
      <w:r>
        <w:t>mérito</w:t>
      </w:r>
      <w:r>
        <w:rPr>
          <w:spacing w:val="-3"/>
        </w:rPr>
        <w:t xml:space="preserve"> </w:t>
      </w:r>
      <w:r>
        <w:t>de</w:t>
      </w:r>
      <w:r>
        <w:rPr>
          <w:spacing w:val="-4"/>
        </w:rPr>
        <w:t xml:space="preserve"> </w:t>
      </w:r>
      <w:r>
        <w:t>los</w:t>
      </w:r>
      <w:r>
        <w:rPr>
          <w:spacing w:val="-4"/>
        </w:rPr>
        <w:t xml:space="preserve"> </w:t>
      </w:r>
      <w:r>
        <w:t>antecedentes</w:t>
      </w:r>
      <w:r>
        <w:rPr>
          <w:spacing w:val="-4"/>
        </w:rPr>
        <w:t xml:space="preserve"> </w:t>
      </w:r>
      <w:r>
        <w:t>expuestos,</w:t>
      </w:r>
      <w:r>
        <w:rPr>
          <w:spacing w:val="-5"/>
        </w:rPr>
        <w:t xml:space="preserve"> </w:t>
      </w:r>
      <w:r>
        <w:t>vengo</w:t>
      </w:r>
      <w:r>
        <w:rPr>
          <w:spacing w:val="-3"/>
        </w:rPr>
        <w:t xml:space="preserve"> </w:t>
      </w:r>
      <w:r>
        <w:t>en</w:t>
      </w:r>
      <w:r>
        <w:rPr>
          <w:spacing w:val="-3"/>
        </w:rPr>
        <w:t xml:space="preserve"> </w:t>
      </w:r>
      <w:r>
        <w:t>someter a la consideración de ésta Honorable Corp</w:t>
      </w:r>
      <w:r>
        <w:t>oración, el siguiente Proyecto de Ley:</w:t>
      </w:r>
    </w:p>
    <w:p w:rsidR="001B572D" w:rsidRDefault="001B572D">
      <w:pPr>
        <w:pStyle w:val="Textoindependiente"/>
        <w:rPr>
          <w:sz w:val="26"/>
        </w:rPr>
      </w:pPr>
    </w:p>
    <w:p w:rsidR="001B572D" w:rsidRDefault="001B572D">
      <w:pPr>
        <w:pStyle w:val="Textoindependiente"/>
        <w:spacing w:before="8"/>
        <w:rPr>
          <w:sz w:val="24"/>
        </w:rPr>
      </w:pPr>
    </w:p>
    <w:p w:rsidR="001B572D" w:rsidRDefault="0019399B">
      <w:pPr>
        <w:ind w:left="3494" w:right="3509"/>
        <w:jc w:val="center"/>
        <w:rPr>
          <w:b/>
        </w:rPr>
      </w:pPr>
      <w:r>
        <w:rPr>
          <w:b/>
        </w:rPr>
        <w:t>PROYECTO</w:t>
      </w:r>
      <w:r>
        <w:rPr>
          <w:b/>
          <w:spacing w:val="-4"/>
        </w:rPr>
        <w:t xml:space="preserve"> </w:t>
      </w:r>
      <w:r>
        <w:rPr>
          <w:b/>
        </w:rPr>
        <w:t>DE</w:t>
      </w:r>
      <w:r>
        <w:rPr>
          <w:b/>
          <w:spacing w:val="-5"/>
        </w:rPr>
        <w:t xml:space="preserve"> LEY</w:t>
      </w:r>
    </w:p>
    <w:p w:rsidR="001B572D" w:rsidRDefault="001B572D">
      <w:pPr>
        <w:pStyle w:val="Textoindependiente"/>
        <w:spacing w:before="8"/>
        <w:rPr>
          <w:b/>
          <w:sz w:val="28"/>
        </w:rPr>
      </w:pPr>
    </w:p>
    <w:p w:rsidR="001B572D" w:rsidRDefault="0019399B">
      <w:pPr>
        <w:pStyle w:val="Textoindependiente"/>
        <w:spacing w:line="276" w:lineRule="auto"/>
        <w:ind w:left="100" w:right="113"/>
        <w:jc w:val="both"/>
      </w:pPr>
      <w:r>
        <w:t>Artículo 1°: Modifíquese la Ley n° 18.287, que establece</w:t>
      </w:r>
      <w:r>
        <w:rPr>
          <w:spacing w:val="-1"/>
        </w:rPr>
        <w:t xml:space="preserve"> </w:t>
      </w:r>
      <w:r>
        <w:t>los procedimientos ante</w:t>
      </w:r>
      <w:r>
        <w:rPr>
          <w:spacing w:val="-1"/>
        </w:rPr>
        <w:t xml:space="preserve"> </w:t>
      </w:r>
      <w:r>
        <w:t>los juzgados de policía local, sustituyendo, en el inciso cuarto del artículo 18° entre la palabra “tribunal” y “acep</w:t>
      </w:r>
      <w:r>
        <w:t>tar”, la palabra “podrá” por “deberá”.</w:t>
      </w:r>
    </w:p>
    <w:p w:rsidR="001B572D" w:rsidRDefault="001B572D">
      <w:pPr>
        <w:pStyle w:val="Textoindependiente"/>
        <w:rPr>
          <w:sz w:val="26"/>
        </w:rPr>
      </w:pPr>
    </w:p>
    <w:p w:rsidR="001B572D" w:rsidRDefault="001B572D">
      <w:pPr>
        <w:pStyle w:val="Textoindependiente"/>
        <w:spacing w:before="8"/>
        <w:rPr>
          <w:sz w:val="24"/>
        </w:rPr>
      </w:pPr>
    </w:p>
    <w:p w:rsidR="001B572D" w:rsidRDefault="0019399B">
      <w:pPr>
        <w:pStyle w:val="Textoindependiente"/>
        <w:spacing w:line="276" w:lineRule="auto"/>
        <w:ind w:left="100" w:right="119"/>
        <w:jc w:val="both"/>
      </w:pPr>
      <w:r>
        <w:t>Artículo 2°: Modifíquese la Ley n°1.552, que</w:t>
      </w:r>
      <w:r>
        <w:rPr>
          <w:spacing w:val="-1"/>
        </w:rPr>
        <w:t xml:space="preserve"> </w:t>
      </w:r>
      <w:r>
        <w:t>fija el texto coordinado y sistematizado del Código de Procedimiento Civil, sustituyéndose, en el inciso primero del artículo 77° bis entre la palabra “tribunal” y “autorizar”, la palabra “podrá” por “deberá”.</w:t>
      </w:r>
    </w:p>
    <w:p w:rsidR="001B572D" w:rsidRDefault="001B572D">
      <w:pPr>
        <w:pStyle w:val="Textoindependiente"/>
        <w:rPr>
          <w:sz w:val="26"/>
        </w:rPr>
      </w:pPr>
    </w:p>
    <w:p w:rsidR="001B572D" w:rsidRDefault="001B572D">
      <w:pPr>
        <w:pStyle w:val="Textoindependiente"/>
        <w:rPr>
          <w:sz w:val="26"/>
        </w:rPr>
      </w:pPr>
    </w:p>
    <w:p w:rsidR="001B572D" w:rsidRDefault="001B572D">
      <w:pPr>
        <w:pStyle w:val="Textoindependiente"/>
        <w:spacing w:before="10"/>
        <w:rPr>
          <w:sz w:val="23"/>
        </w:rPr>
      </w:pPr>
    </w:p>
    <w:p w:rsidR="001B572D" w:rsidRDefault="0019399B">
      <w:pPr>
        <w:ind w:left="3137"/>
        <w:rPr>
          <w:b/>
        </w:rPr>
      </w:pPr>
      <w:r>
        <w:rPr>
          <w:b/>
        </w:rPr>
        <w:t>AGUSTÍN</w:t>
      </w:r>
      <w:r>
        <w:rPr>
          <w:b/>
          <w:spacing w:val="-10"/>
        </w:rPr>
        <w:t xml:space="preserve"> </w:t>
      </w:r>
      <w:r>
        <w:rPr>
          <w:b/>
        </w:rPr>
        <w:t>ROMERO</w:t>
      </w:r>
      <w:r>
        <w:rPr>
          <w:b/>
          <w:spacing w:val="-6"/>
        </w:rPr>
        <w:t xml:space="preserve"> </w:t>
      </w:r>
      <w:r>
        <w:rPr>
          <w:b/>
          <w:spacing w:val="-4"/>
        </w:rPr>
        <w:t>LEIVA</w:t>
      </w:r>
    </w:p>
    <w:p w:rsidR="001B572D" w:rsidRDefault="0019399B">
      <w:pPr>
        <w:spacing w:before="39"/>
        <w:ind w:left="2736"/>
        <w:rPr>
          <w:b/>
        </w:rPr>
      </w:pPr>
      <w:r>
        <w:rPr>
          <w:b/>
        </w:rPr>
        <w:t>H.</w:t>
      </w:r>
      <w:r>
        <w:rPr>
          <w:b/>
          <w:spacing w:val="-4"/>
        </w:rPr>
        <w:t xml:space="preserve"> </w:t>
      </w:r>
      <w:r>
        <w:rPr>
          <w:b/>
        </w:rPr>
        <w:t>DIPUTADO</w:t>
      </w:r>
      <w:r>
        <w:rPr>
          <w:b/>
          <w:spacing w:val="-2"/>
        </w:rPr>
        <w:t xml:space="preserve"> </w:t>
      </w:r>
      <w:r>
        <w:rPr>
          <w:b/>
        </w:rPr>
        <w:t>DE</w:t>
      </w:r>
      <w:r>
        <w:rPr>
          <w:b/>
          <w:spacing w:val="-5"/>
        </w:rPr>
        <w:t xml:space="preserve"> </w:t>
      </w:r>
      <w:r>
        <w:rPr>
          <w:b/>
        </w:rPr>
        <w:t>LA</w:t>
      </w:r>
      <w:r>
        <w:rPr>
          <w:b/>
          <w:spacing w:val="-3"/>
        </w:rPr>
        <w:t xml:space="preserve"> </w:t>
      </w:r>
      <w:r>
        <w:rPr>
          <w:b/>
          <w:spacing w:val="-2"/>
        </w:rPr>
        <w:t>REPUBLICA</w:t>
      </w:r>
    </w:p>
    <w:sectPr w:rsidR="001B572D">
      <w:pgSz w:w="11910" w:h="16840"/>
      <w:pgMar w:top="19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B572D"/>
    <w:rsid w:val="0019399B"/>
    <w:rsid w:val="001B57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5382</Characters>
  <Application>Microsoft Office Word</Application>
  <DocSecurity>0</DocSecurity>
  <Lines>44</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Barros</dc:creator>
  <cp:lastModifiedBy>Guillermo Diaz Vallejos</cp:lastModifiedBy>
  <cp:revision>1</cp:revision>
  <dcterms:created xsi:type="dcterms:W3CDTF">2023-04-25T14:51:00Z</dcterms:created>
  <dcterms:modified xsi:type="dcterms:W3CDTF">2023-05-30T15:28:00Z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 LTSC</vt:lpwstr>
  </property>
  <property fmtid="{D5CDD505-2E9C-101B-9397-08002B2CF9AE}" pid="4" name="LastSaved">
    <vt:filetime>2023-04-25T00:00:00Z</vt:filetime>
  </property>
  <property fmtid="{D5CDD505-2E9C-101B-9397-08002B2CF9AE}" pid="5" name="Producer">
    <vt:lpwstr>Microsoft® Word LTSC</vt:lpwstr>
  </property>
</Properties>
</file>