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64C4" w:rsidRDefault="00E9055D">
      <w:pPr>
        <w:pStyle w:val="Textoindependiente"/>
        <w:ind w:left="3603"/>
        <w:rPr>
          <w:rFonts w:ascii="Times New Roman"/>
          <w:sz w:val="20"/>
        </w:rPr>
      </w:pPr>
      <w:r>
        <w:rPr>
          <w:rFonts w:ascii="Times New Roman"/>
          <w:noProof/>
          <w:sz w:val="20"/>
        </w:rPr>
        <w:drawing>
          <wp:inline distT="0" distB="0" distL="0" distR="0">
            <wp:extent cx="1244781" cy="12283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244781" cy="1228344"/>
                    </a:xfrm>
                    <a:prstGeom prst="rect">
                      <a:avLst/>
                    </a:prstGeom>
                  </pic:spPr>
                </pic:pic>
              </a:graphicData>
            </a:graphic>
          </wp:inline>
        </w:drawing>
      </w:r>
    </w:p>
    <w:p w:rsidR="006D64C4" w:rsidRDefault="006D64C4">
      <w:pPr>
        <w:pStyle w:val="Textoindependiente"/>
        <w:rPr>
          <w:rFonts w:ascii="Times New Roman"/>
          <w:sz w:val="20"/>
        </w:rPr>
      </w:pPr>
    </w:p>
    <w:p w:rsidR="006D64C4" w:rsidRDefault="006D64C4">
      <w:pPr>
        <w:pStyle w:val="Textoindependiente"/>
        <w:rPr>
          <w:rFonts w:ascii="Times New Roman"/>
          <w:sz w:val="20"/>
        </w:rPr>
      </w:pPr>
    </w:p>
    <w:p w:rsidR="006D64C4" w:rsidRDefault="006D64C4">
      <w:pPr>
        <w:pStyle w:val="Textoindependiente"/>
        <w:rPr>
          <w:rFonts w:ascii="Times New Roman"/>
          <w:sz w:val="20"/>
        </w:rPr>
      </w:pPr>
    </w:p>
    <w:p w:rsidR="006D64C4" w:rsidRDefault="006D64C4">
      <w:pPr>
        <w:pStyle w:val="Textoindependiente"/>
        <w:rPr>
          <w:rFonts w:ascii="Times New Roman"/>
          <w:sz w:val="28"/>
        </w:rPr>
      </w:pPr>
    </w:p>
    <w:p w:rsidR="006D64C4" w:rsidRDefault="00E9055D">
      <w:pPr>
        <w:pStyle w:val="Ttulo"/>
        <w:spacing w:line="360" w:lineRule="auto"/>
      </w:pPr>
      <w:r>
        <w:t>Proyecto de Ley que incorpora las modificaciones que</w:t>
      </w:r>
      <w:r>
        <w:rPr>
          <w:spacing w:val="-2"/>
        </w:rPr>
        <w:t xml:space="preserve"> </w:t>
      </w:r>
      <w:r>
        <w:t>se indican en los artículos 135 y 150, derogando el artículo 136 de la Ley N°18.695, Orgánica Constitucional de Municipalidades.</w:t>
      </w:r>
    </w:p>
    <w:p w:rsidR="006D64C4" w:rsidRDefault="006D64C4">
      <w:pPr>
        <w:pStyle w:val="Textoindependiente"/>
        <w:rPr>
          <w:sz w:val="34"/>
        </w:rPr>
      </w:pPr>
    </w:p>
    <w:p w:rsidR="006D64C4" w:rsidRDefault="006D64C4">
      <w:pPr>
        <w:pStyle w:val="Textoindependiente"/>
        <w:rPr>
          <w:sz w:val="34"/>
        </w:rPr>
      </w:pPr>
    </w:p>
    <w:p w:rsidR="006D64C4" w:rsidRDefault="006D64C4">
      <w:pPr>
        <w:pStyle w:val="Textoindependiente"/>
        <w:spacing w:before="8"/>
        <w:rPr>
          <w:sz w:val="39"/>
        </w:rPr>
      </w:pPr>
    </w:p>
    <w:p w:rsidR="006D64C4" w:rsidRDefault="00E9055D">
      <w:pPr>
        <w:pStyle w:val="Textoindependiente"/>
        <w:spacing w:line="360" w:lineRule="auto"/>
        <w:ind w:left="119" w:right="115"/>
        <w:jc w:val="both"/>
      </w:pPr>
      <w:r>
        <w:t>Modifica</w:t>
      </w:r>
      <w:r>
        <w:rPr>
          <w:spacing w:val="-15"/>
        </w:rPr>
        <w:t xml:space="preserve"> </w:t>
      </w:r>
      <w:r>
        <w:t>los</w:t>
      </w:r>
      <w:r>
        <w:rPr>
          <w:spacing w:val="-12"/>
        </w:rPr>
        <w:t xml:space="preserve"> </w:t>
      </w:r>
      <w:r>
        <w:t>artículos</w:t>
      </w:r>
      <w:r>
        <w:rPr>
          <w:spacing w:val="-12"/>
        </w:rPr>
        <w:t xml:space="preserve"> </w:t>
      </w:r>
      <w:r>
        <w:t>135</w:t>
      </w:r>
      <w:r>
        <w:rPr>
          <w:spacing w:val="-15"/>
        </w:rPr>
        <w:t xml:space="preserve"> </w:t>
      </w:r>
      <w:r>
        <w:t>y</w:t>
      </w:r>
      <w:r>
        <w:rPr>
          <w:spacing w:val="-10"/>
        </w:rPr>
        <w:t xml:space="preserve"> </w:t>
      </w:r>
      <w:r>
        <w:t>150</w:t>
      </w:r>
      <w:r>
        <w:rPr>
          <w:spacing w:val="-11"/>
        </w:rPr>
        <w:t xml:space="preserve"> </w:t>
      </w:r>
      <w:r>
        <w:t>y</w:t>
      </w:r>
      <w:r>
        <w:rPr>
          <w:spacing w:val="-15"/>
        </w:rPr>
        <w:t xml:space="preserve"> </w:t>
      </w:r>
      <w:r>
        <w:t>deroga</w:t>
      </w:r>
      <w:r>
        <w:rPr>
          <w:spacing w:val="-11"/>
        </w:rPr>
        <w:t xml:space="preserve"> </w:t>
      </w:r>
      <w:r>
        <w:t>el</w:t>
      </w:r>
      <w:r>
        <w:rPr>
          <w:spacing w:val="-9"/>
        </w:rPr>
        <w:t xml:space="preserve"> </w:t>
      </w:r>
      <w:r>
        <w:t>artículo</w:t>
      </w:r>
      <w:r>
        <w:rPr>
          <w:spacing w:val="-12"/>
        </w:rPr>
        <w:t xml:space="preserve"> </w:t>
      </w:r>
      <w:r>
        <w:t>136</w:t>
      </w:r>
      <w:r>
        <w:rPr>
          <w:spacing w:val="-15"/>
        </w:rPr>
        <w:t xml:space="preserve"> </w:t>
      </w:r>
      <w:r>
        <w:t>de</w:t>
      </w:r>
      <w:r>
        <w:rPr>
          <w:spacing w:val="-15"/>
        </w:rPr>
        <w:t xml:space="preserve"> </w:t>
      </w:r>
      <w:r>
        <w:t>la</w:t>
      </w:r>
      <w:r>
        <w:rPr>
          <w:spacing w:val="-15"/>
        </w:rPr>
        <w:t xml:space="preserve"> </w:t>
      </w:r>
      <w:r>
        <w:t>Ley</w:t>
      </w:r>
      <w:r>
        <w:rPr>
          <w:spacing w:val="-15"/>
        </w:rPr>
        <w:t xml:space="preserve"> </w:t>
      </w:r>
      <w:r>
        <w:t>N°18.695,</w:t>
      </w:r>
      <w:r>
        <w:rPr>
          <w:spacing w:val="-13"/>
        </w:rPr>
        <w:t xml:space="preserve"> </w:t>
      </w:r>
      <w:r>
        <w:t>Orgánica Constitucional de</w:t>
      </w:r>
      <w:r>
        <w:rPr>
          <w:spacing w:val="-6"/>
        </w:rPr>
        <w:t xml:space="preserve"> </w:t>
      </w:r>
      <w:r>
        <w:t>Municipalidades,</w:t>
      </w:r>
      <w:r>
        <w:rPr>
          <w:spacing w:val="-3"/>
        </w:rPr>
        <w:t xml:space="preserve"> </w:t>
      </w:r>
      <w:r>
        <w:t>co</w:t>
      </w:r>
      <w:r>
        <w:t>n</w:t>
      </w:r>
      <w:r>
        <w:rPr>
          <w:spacing w:val="-6"/>
        </w:rPr>
        <w:t xml:space="preserve"> </w:t>
      </w:r>
      <w:r>
        <w:t>la</w:t>
      </w:r>
      <w:r>
        <w:rPr>
          <w:spacing w:val="-6"/>
        </w:rPr>
        <w:t xml:space="preserve"> </w:t>
      </w:r>
      <w:r>
        <w:t>finalidad</w:t>
      </w:r>
      <w:r>
        <w:rPr>
          <w:spacing w:val="-4"/>
        </w:rPr>
        <w:t xml:space="preserve"> </w:t>
      </w:r>
      <w:r>
        <w:t>de</w:t>
      </w:r>
      <w:r>
        <w:rPr>
          <w:spacing w:val="-6"/>
        </w:rPr>
        <w:t xml:space="preserve"> </w:t>
      </w:r>
      <w:r>
        <w:t>incluir</w:t>
      </w:r>
      <w:r>
        <w:rPr>
          <w:spacing w:val="-5"/>
        </w:rPr>
        <w:t xml:space="preserve"> </w:t>
      </w:r>
      <w:r>
        <w:t>dentro</w:t>
      </w:r>
      <w:r>
        <w:rPr>
          <w:spacing w:val="-7"/>
        </w:rPr>
        <w:t xml:space="preserve"> </w:t>
      </w:r>
      <w:r>
        <w:t>del ámbito</w:t>
      </w:r>
      <w:r>
        <w:rPr>
          <w:spacing w:val="-7"/>
        </w:rPr>
        <w:t xml:space="preserve"> </w:t>
      </w:r>
      <w:r>
        <w:t>de la</w:t>
      </w:r>
      <w:r>
        <w:rPr>
          <w:spacing w:val="-10"/>
        </w:rPr>
        <w:t xml:space="preserve"> </w:t>
      </w:r>
      <w:r>
        <w:t>facultad</w:t>
      </w:r>
      <w:r>
        <w:rPr>
          <w:spacing w:val="-12"/>
        </w:rPr>
        <w:t xml:space="preserve"> </w:t>
      </w:r>
      <w:r>
        <w:t>fiscalizadora</w:t>
      </w:r>
      <w:r>
        <w:rPr>
          <w:spacing w:val="-14"/>
        </w:rPr>
        <w:t xml:space="preserve"> </w:t>
      </w:r>
      <w:r>
        <w:t>de</w:t>
      </w:r>
      <w:r>
        <w:rPr>
          <w:spacing w:val="-9"/>
        </w:rPr>
        <w:t xml:space="preserve"> </w:t>
      </w:r>
      <w:r>
        <w:t>la</w:t>
      </w:r>
      <w:r>
        <w:rPr>
          <w:spacing w:val="-14"/>
        </w:rPr>
        <w:t xml:space="preserve"> </w:t>
      </w:r>
      <w:r>
        <w:t>Contraloría</w:t>
      </w:r>
      <w:r>
        <w:rPr>
          <w:spacing w:val="-10"/>
        </w:rPr>
        <w:t xml:space="preserve"> </w:t>
      </w:r>
      <w:r>
        <w:t>General</w:t>
      </w:r>
      <w:r>
        <w:rPr>
          <w:spacing w:val="-8"/>
        </w:rPr>
        <w:t xml:space="preserve"> </w:t>
      </w:r>
      <w:r>
        <w:t>de</w:t>
      </w:r>
      <w:r>
        <w:rPr>
          <w:spacing w:val="-14"/>
        </w:rPr>
        <w:t xml:space="preserve"> </w:t>
      </w:r>
      <w:r>
        <w:t>la</w:t>
      </w:r>
      <w:r>
        <w:rPr>
          <w:spacing w:val="-10"/>
        </w:rPr>
        <w:t xml:space="preserve"> </w:t>
      </w:r>
      <w:r>
        <w:t>República,</w:t>
      </w:r>
      <w:r>
        <w:rPr>
          <w:spacing w:val="-7"/>
        </w:rPr>
        <w:t xml:space="preserve"> </w:t>
      </w:r>
      <w:r>
        <w:t>a</w:t>
      </w:r>
      <w:r>
        <w:rPr>
          <w:spacing w:val="-14"/>
        </w:rPr>
        <w:t xml:space="preserve"> </w:t>
      </w:r>
      <w:r>
        <w:t>las</w:t>
      </w:r>
      <w:r>
        <w:rPr>
          <w:spacing w:val="-11"/>
        </w:rPr>
        <w:t xml:space="preserve"> </w:t>
      </w:r>
      <w:r>
        <w:t>asociaciones de municipalidades y a las corporaciones creadas por las municipalidades -sin excepción- con la finalidad de evitar en ellas actos de corrupción.</w:t>
      </w:r>
    </w:p>
    <w:p w:rsidR="006D64C4" w:rsidRDefault="006D64C4">
      <w:pPr>
        <w:pStyle w:val="Textoindependiente"/>
        <w:rPr>
          <w:sz w:val="28"/>
        </w:rPr>
      </w:pPr>
    </w:p>
    <w:p w:rsidR="006D64C4" w:rsidRDefault="006D64C4">
      <w:pPr>
        <w:pStyle w:val="Textoindependiente"/>
        <w:rPr>
          <w:sz w:val="28"/>
        </w:rPr>
      </w:pPr>
    </w:p>
    <w:p w:rsidR="006D64C4" w:rsidRDefault="006D64C4">
      <w:pPr>
        <w:pStyle w:val="Textoindependiente"/>
        <w:spacing w:before="8"/>
        <w:rPr>
          <w:sz w:val="21"/>
        </w:rPr>
      </w:pPr>
    </w:p>
    <w:p w:rsidR="006D64C4" w:rsidRDefault="00E9055D">
      <w:pPr>
        <w:pStyle w:val="Ttulo1"/>
        <w:spacing w:before="1"/>
        <w:ind w:left="2282"/>
        <w:rPr>
          <w:sz w:val="26"/>
        </w:rPr>
      </w:pPr>
      <w:r>
        <w:rPr>
          <w:spacing w:val="-2"/>
        </w:rPr>
        <w:t>FUNDAMENTOS</w:t>
      </w:r>
      <w:r>
        <w:rPr>
          <w:spacing w:val="-2"/>
          <w:sz w:val="26"/>
        </w:rPr>
        <w:t>.</w:t>
      </w:r>
    </w:p>
    <w:p w:rsidR="006D64C4" w:rsidRDefault="006D64C4">
      <w:pPr>
        <w:pStyle w:val="Textoindependiente"/>
        <w:rPr>
          <w:b/>
          <w:sz w:val="30"/>
        </w:rPr>
      </w:pPr>
    </w:p>
    <w:p w:rsidR="006D64C4" w:rsidRDefault="00E9055D">
      <w:pPr>
        <w:pStyle w:val="Textoindependiente"/>
        <w:spacing w:before="246" w:line="360" w:lineRule="auto"/>
        <w:ind w:left="119" w:right="115"/>
        <w:jc w:val="both"/>
      </w:pPr>
      <w:r>
        <w:t>Como tema de candente actualidad, han surgido sendas noticias relativas a la cor</w:t>
      </w:r>
      <w:r>
        <w:t xml:space="preserve">rupción al interior de las distintas corporaciones municipales existentes en el </w:t>
      </w:r>
      <w:r>
        <w:rPr>
          <w:spacing w:val="-2"/>
        </w:rPr>
        <w:t>país.</w:t>
      </w:r>
    </w:p>
    <w:p w:rsidR="006D64C4" w:rsidRDefault="00E9055D">
      <w:pPr>
        <w:pStyle w:val="Textoindependiente"/>
        <w:spacing w:line="360" w:lineRule="auto"/>
        <w:ind w:left="119" w:right="115"/>
        <w:jc w:val="both"/>
      </w:pPr>
      <w:r>
        <w:t>Tanto en aquellas creadas para administrar los servicios comunales de salud y educación, como aquellas creadas para administrar el deporte, la cultura, servicios de adult</w:t>
      </w:r>
      <w:r>
        <w:t>os mayores, etc, así como las asociaciones municipales destinadas a servir de reunión de municipalidades para los más variados temas, a saber, por zonas geográficas, territoriales, turísticos, por servicios de recolección de basura, por servicios de seguri</w:t>
      </w:r>
      <w:r>
        <w:t>dad ciudadana, etc., resulta inevitable el enterarnos, cada cierto tiempo de escándalos de corrupción, líos de</w:t>
      </w:r>
      <w:r>
        <w:rPr>
          <w:spacing w:val="-1"/>
        </w:rPr>
        <w:t xml:space="preserve"> </w:t>
      </w:r>
      <w:r>
        <w:t>dinero, desviación de fondos públicos y otras figuras afines, delitos que muchas veces se cometen bajo el amparo de que no</w:t>
      </w:r>
      <w:r>
        <w:rPr>
          <w:spacing w:val="-15"/>
        </w:rPr>
        <w:t xml:space="preserve"> </w:t>
      </w:r>
      <w:r>
        <w:t>pueden</w:t>
      </w:r>
      <w:r>
        <w:rPr>
          <w:spacing w:val="-12"/>
        </w:rPr>
        <w:t xml:space="preserve"> </w:t>
      </w:r>
      <w:r>
        <w:t>ser</w:t>
      </w:r>
      <w:r>
        <w:rPr>
          <w:spacing w:val="-15"/>
        </w:rPr>
        <w:t xml:space="preserve"> </w:t>
      </w:r>
      <w:r>
        <w:t>calificados</w:t>
      </w:r>
      <w:r>
        <w:rPr>
          <w:spacing w:val="-13"/>
        </w:rPr>
        <w:t xml:space="preserve"> </w:t>
      </w:r>
      <w:r>
        <w:t>como</w:t>
      </w:r>
      <w:r>
        <w:rPr>
          <w:spacing w:val="-13"/>
        </w:rPr>
        <w:t xml:space="preserve"> </w:t>
      </w:r>
      <w:r>
        <w:t>“delitos</w:t>
      </w:r>
      <w:r>
        <w:rPr>
          <w:spacing w:val="-13"/>
        </w:rPr>
        <w:t xml:space="preserve"> </w:t>
      </w:r>
      <w:r>
        <w:t>funcionarios”,</w:t>
      </w:r>
      <w:r>
        <w:rPr>
          <w:spacing w:val="-14"/>
        </w:rPr>
        <w:t xml:space="preserve"> </w:t>
      </w:r>
      <w:r>
        <w:t>dada</w:t>
      </w:r>
      <w:r>
        <w:rPr>
          <w:spacing w:val="-15"/>
        </w:rPr>
        <w:t xml:space="preserve"> </w:t>
      </w:r>
      <w:r>
        <w:t>la</w:t>
      </w:r>
      <w:r>
        <w:rPr>
          <w:spacing w:val="-15"/>
        </w:rPr>
        <w:t xml:space="preserve"> </w:t>
      </w:r>
      <w:r>
        <w:t>inexistente</w:t>
      </w:r>
      <w:r>
        <w:rPr>
          <w:spacing w:val="-11"/>
        </w:rPr>
        <w:t xml:space="preserve"> </w:t>
      </w:r>
      <w:r>
        <w:t>condición de funcionarios públicos de</w:t>
      </w:r>
      <w:r>
        <w:rPr>
          <w:spacing w:val="-2"/>
        </w:rPr>
        <w:t xml:space="preserve"> </w:t>
      </w:r>
      <w:r>
        <w:t>las personas quienes sirven los cargos al interior de las corporaciones y asociaciones municipales.</w:t>
      </w:r>
    </w:p>
    <w:p w:rsidR="006D64C4" w:rsidRDefault="00E9055D">
      <w:pPr>
        <w:pStyle w:val="Textoindependiente"/>
        <w:spacing w:line="362" w:lineRule="auto"/>
        <w:ind w:left="119" w:right="116"/>
        <w:jc w:val="both"/>
      </w:pPr>
      <w:r>
        <w:t xml:space="preserve">Es por ello, que resulta de vital importancia y urgencia, la medida </w:t>
      </w:r>
      <w:r>
        <w:t>de que tanto las asociaciones</w:t>
      </w:r>
      <w:r>
        <w:rPr>
          <w:spacing w:val="74"/>
        </w:rPr>
        <w:t xml:space="preserve"> </w:t>
      </w:r>
      <w:r>
        <w:t>municipales,</w:t>
      </w:r>
      <w:r>
        <w:rPr>
          <w:spacing w:val="74"/>
        </w:rPr>
        <w:t xml:space="preserve"> </w:t>
      </w:r>
      <w:r>
        <w:t>como</w:t>
      </w:r>
      <w:r>
        <w:rPr>
          <w:spacing w:val="74"/>
        </w:rPr>
        <w:t xml:space="preserve"> </w:t>
      </w:r>
      <w:r>
        <w:t>las</w:t>
      </w:r>
      <w:r>
        <w:rPr>
          <w:spacing w:val="75"/>
        </w:rPr>
        <w:t xml:space="preserve"> </w:t>
      </w:r>
      <w:r>
        <w:t>corporaciones</w:t>
      </w:r>
      <w:r>
        <w:rPr>
          <w:spacing w:val="75"/>
        </w:rPr>
        <w:t xml:space="preserve"> </w:t>
      </w:r>
      <w:r>
        <w:t>municipales</w:t>
      </w:r>
      <w:r>
        <w:rPr>
          <w:spacing w:val="75"/>
        </w:rPr>
        <w:t xml:space="preserve"> </w:t>
      </w:r>
      <w:r>
        <w:t>queden</w:t>
      </w:r>
      <w:r>
        <w:rPr>
          <w:spacing w:val="74"/>
        </w:rPr>
        <w:t xml:space="preserve"> </w:t>
      </w:r>
      <w:r>
        <w:t>bajo</w:t>
      </w:r>
      <w:r>
        <w:rPr>
          <w:spacing w:val="75"/>
        </w:rPr>
        <w:t xml:space="preserve"> </w:t>
      </w:r>
      <w:r>
        <w:rPr>
          <w:spacing w:val="-5"/>
        </w:rPr>
        <w:t>la</w:t>
      </w:r>
    </w:p>
    <w:p w:rsidR="006D64C4" w:rsidRDefault="006D64C4">
      <w:pPr>
        <w:spacing w:line="362" w:lineRule="auto"/>
        <w:jc w:val="both"/>
        <w:sectPr w:rsidR="006D64C4">
          <w:type w:val="continuous"/>
          <w:pgSz w:w="12240" w:h="20160"/>
          <w:pgMar w:top="1500" w:right="1580" w:bottom="280" w:left="1580" w:header="720" w:footer="720" w:gutter="0"/>
          <w:cols w:space="720"/>
        </w:sectPr>
      </w:pPr>
    </w:p>
    <w:p w:rsidR="006D64C4" w:rsidRDefault="00E9055D">
      <w:pPr>
        <w:pStyle w:val="Textoindependiente"/>
        <w:spacing w:before="76" w:line="360" w:lineRule="auto"/>
        <w:ind w:left="119" w:right="115"/>
        <w:jc w:val="both"/>
      </w:pPr>
      <w:r>
        <w:lastRenderedPageBreak/>
        <w:t>fiscalización estricta de la Contraloría General de la República, con la finalidad de que lo primero que se descubra al interior de ellas, no sea un delito, sino que la pesquisa de faltas administrativas por parte de la Contraloría General de la República,</w:t>
      </w:r>
      <w:r>
        <w:t xml:space="preserve"> con ello quizás</w:t>
      </w:r>
      <w:r>
        <w:rPr>
          <w:spacing w:val="-2"/>
        </w:rPr>
        <w:t xml:space="preserve"> </w:t>
      </w:r>
      <w:r>
        <w:t>se logre</w:t>
      </w:r>
      <w:r>
        <w:rPr>
          <w:spacing w:val="-1"/>
        </w:rPr>
        <w:t xml:space="preserve"> </w:t>
      </w:r>
      <w:r>
        <w:t>minimizar la presencia</w:t>
      </w:r>
      <w:r>
        <w:rPr>
          <w:spacing w:val="-1"/>
        </w:rPr>
        <w:t xml:space="preserve"> </w:t>
      </w:r>
      <w:r>
        <w:t>de corrupción al interior de las mismas.</w:t>
      </w:r>
    </w:p>
    <w:p w:rsidR="006D64C4" w:rsidRDefault="00E9055D">
      <w:pPr>
        <w:pStyle w:val="Textoindependiente"/>
        <w:spacing w:line="360" w:lineRule="auto"/>
        <w:ind w:left="119" w:right="115"/>
        <w:jc w:val="both"/>
      </w:pPr>
      <w:r>
        <w:t>Otro</w:t>
      </w:r>
      <w:r>
        <w:rPr>
          <w:spacing w:val="-2"/>
        </w:rPr>
        <w:t xml:space="preserve"> </w:t>
      </w:r>
      <w:r>
        <w:t>elemento</w:t>
      </w:r>
      <w:r>
        <w:rPr>
          <w:spacing w:val="-3"/>
        </w:rPr>
        <w:t xml:space="preserve"> </w:t>
      </w:r>
      <w:r>
        <w:t>que</w:t>
      </w:r>
      <w:r>
        <w:rPr>
          <w:spacing w:val="-1"/>
        </w:rPr>
        <w:t xml:space="preserve"> </w:t>
      </w:r>
      <w:r>
        <w:t>motiva</w:t>
      </w:r>
      <w:r>
        <w:rPr>
          <w:spacing w:val="-1"/>
        </w:rPr>
        <w:t xml:space="preserve"> </w:t>
      </w:r>
      <w:r>
        <w:t>la</w:t>
      </w:r>
      <w:r>
        <w:rPr>
          <w:spacing w:val="-6"/>
        </w:rPr>
        <w:t xml:space="preserve"> </w:t>
      </w:r>
      <w:r>
        <w:t>presentación</w:t>
      </w:r>
      <w:r>
        <w:rPr>
          <w:spacing w:val="-2"/>
        </w:rPr>
        <w:t xml:space="preserve"> </w:t>
      </w:r>
      <w:r>
        <w:t>de</w:t>
      </w:r>
      <w:r>
        <w:rPr>
          <w:spacing w:val="-6"/>
        </w:rPr>
        <w:t xml:space="preserve"> </w:t>
      </w:r>
      <w:r>
        <w:t>este</w:t>
      </w:r>
      <w:r>
        <w:rPr>
          <w:spacing w:val="-1"/>
        </w:rPr>
        <w:t xml:space="preserve"> </w:t>
      </w:r>
      <w:r>
        <w:t>proyecto</w:t>
      </w:r>
      <w:r>
        <w:rPr>
          <w:spacing w:val="-3"/>
        </w:rPr>
        <w:t xml:space="preserve"> </w:t>
      </w:r>
      <w:r>
        <w:t>de</w:t>
      </w:r>
      <w:r>
        <w:rPr>
          <w:spacing w:val="-6"/>
        </w:rPr>
        <w:t xml:space="preserve"> </w:t>
      </w:r>
      <w:r>
        <w:t>ley,</w:t>
      </w:r>
      <w:r>
        <w:rPr>
          <w:spacing w:val="-3"/>
        </w:rPr>
        <w:t xml:space="preserve"> </w:t>
      </w:r>
      <w:r>
        <w:t>dice</w:t>
      </w:r>
      <w:r>
        <w:rPr>
          <w:spacing w:val="-6"/>
        </w:rPr>
        <w:t xml:space="preserve"> </w:t>
      </w:r>
      <w:r>
        <w:t>relación</w:t>
      </w:r>
      <w:r>
        <w:rPr>
          <w:spacing w:val="-6"/>
        </w:rPr>
        <w:t xml:space="preserve"> </w:t>
      </w:r>
      <w:r>
        <w:t>con las ingentes sumas de dinero que administran libremente, tanto las asociaciones municipales</w:t>
      </w:r>
      <w:r>
        <w:rPr>
          <w:spacing w:val="-14"/>
        </w:rPr>
        <w:t xml:space="preserve"> </w:t>
      </w:r>
      <w:r>
        <w:t>como</w:t>
      </w:r>
      <w:r>
        <w:rPr>
          <w:spacing w:val="-14"/>
        </w:rPr>
        <w:t xml:space="preserve"> </w:t>
      </w:r>
      <w:r>
        <w:t>las</w:t>
      </w:r>
      <w:r>
        <w:rPr>
          <w:spacing w:val="-14"/>
        </w:rPr>
        <w:t xml:space="preserve"> </w:t>
      </w:r>
      <w:r>
        <w:t>corporaciones</w:t>
      </w:r>
      <w:r>
        <w:rPr>
          <w:spacing w:val="-14"/>
        </w:rPr>
        <w:t xml:space="preserve"> </w:t>
      </w:r>
      <w:r>
        <w:t>municipales,</w:t>
      </w:r>
      <w:r>
        <w:rPr>
          <w:spacing w:val="-11"/>
        </w:rPr>
        <w:t xml:space="preserve"> </w:t>
      </w:r>
      <w:r>
        <w:t>circunstancia</w:t>
      </w:r>
      <w:r>
        <w:rPr>
          <w:spacing w:val="-13"/>
        </w:rPr>
        <w:t xml:space="preserve"> </w:t>
      </w:r>
      <w:r>
        <w:t>que</w:t>
      </w:r>
      <w:r>
        <w:rPr>
          <w:spacing w:val="-12"/>
        </w:rPr>
        <w:t xml:space="preserve"> </w:t>
      </w:r>
      <w:r>
        <w:t>motiva</w:t>
      </w:r>
      <w:r>
        <w:rPr>
          <w:spacing w:val="-13"/>
        </w:rPr>
        <w:t xml:space="preserve"> </w:t>
      </w:r>
      <w:r>
        <w:t>aún</w:t>
      </w:r>
      <w:r>
        <w:rPr>
          <w:spacing w:val="-13"/>
        </w:rPr>
        <w:t xml:space="preserve"> </w:t>
      </w:r>
      <w:r>
        <w:t>más la comisión de actos corruptos al interior de dichos organismos, puesto que disponen</w:t>
      </w:r>
      <w:r>
        <w:rPr>
          <w:spacing w:val="-2"/>
        </w:rPr>
        <w:t xml:space="preserve"> </w:t>
      </w:r>
      <w:r>
        <w:t>de</w:t>
      </w:r>
      <w:r>
        <w:rPr>
          <w:spacing w:val="-6"/>
        </w:rPr>
        <w:t xml:space="preserve"> </w:t>
      </w:r>
      <w:r>
        <w:t>din</w:t>
      </w:r>
      <w:r>
        <w:t>eros, que</w:t>
      </w:r>
      <w:r>
        <w:rPr>
          <w:spacing w:val="-6"/>
        </w:rPr>
        <w:t xml:space="preserve"> </w:t>
      </w:r>
      <w:r>
        <w:t>en</w:t>
      </w:r>
      <w:r>
        <w:rPr>
          <w:spacing w:val="-2"/>
        </w:rPr>
        <w:t xml:space="preserve"> </w:t>
      </w:r>
      <w:r>
        <w:t>el mismo</w:t>
      </w:r>
      <w:r>
        <w:rPr>
          <w:spacing w:val="-2"/>
        </w:rPr>
        <w:t xml:space="preserve"> </w:t>
      </w:r>
      <w:r>
        <w:t>municipio</w:t>
      </w:r>
      <w:r>
        <w:rPr>
          <w:spacing w:val="-3"/>
        </w:rPr>
        <w:t xml:space="preserve"> </w:t>
      </w:r>
      <w:r>
        <w:t>son</w:t>
      </w:r>
      <w:r>
        <w:rPr>
          <w:spacing w:val="-2"/>
        </w:rPr>
        <w:t xml:space="preserve"> </w:t>
      </w:r>
      <w:r>
        <w:t>limitados,</w:t>
      </w:r>
      <w:r>
        <w:rPr>
          <w:spacing w:val="-3"/>
        </w:rPr>
        <w:t xml:space="preserve"> </w:t>
      </w:r>
      <w:r>
        <w:t>dadas</w:t>
      </w:r>
      <w:r>
        <w:rPr>
          <w:spacing w:val="-7"/>
        </w:rPr>
        <w:t xml:space="preserve"> </w:t>
      </w:r>
      <w:r>
        <w:t>las</w:t>
      </w:r>
      <w:r>
        <w:rPr>
          <w:spacing w:val="-7"/>
        </w:rPr>
        <w:t xml:space="preserve"> </w:t>
      </w:r>
      <w:r>
        <w:t>múltiples necesidades</w:t>
      </w:r>
      <w:r>
        <w:rPr>
          <w:spacing w:val="-12"/>
        </w:rPr>
        <w:t xml:space="preserve"> </w:t>
      </w:r>
      <w:r>
        <w:t>que</w:t>
      </w:r>
      <w:r>
        <w:rPr>
          <w:spacing w:val="-10"/>
        </w:rPr>
        <w:t xml:space="preserve"> </w:t>
      </w:r>
      <w:r>
        <w:t>enfrentan</w:t>
      </w:r>
      <w:r>
        <w:rPr>
          <w:spacing w:val="-11"/>
        </w:rPr>
        <w:t xml:space="preserve"> </w:t>
      </w:r>
      <w:r>
        <w:t>las</w:t>
      </w:r>
      <w:r>
        <w:rPr>
          <w:spacing w:val="-12"/>
        </w:rPr>
        <w:t xml:space="preserve"> </w:t>
      </w:r>
      <w:r>
        <w:t>municipalidades,</w:t>
      </w:r>
      <w:r>
        <w:rPr>
          <w:spacing w:val="-4"/>
        </w:rPr>
        <w:t xml:space="preserve"> </w:t>
      </w:r>
      <w:r>
        <w:t>versus</w:t>
      </w:r>
      <w:r>
        <w:rPr>
          <w:spacing w:val="-12"/>
        </w:rPr>
        <w:t xml:space="preserve"> </w:t>
      </w:r>
      <w:r>
        <w:t>los</w:t>
      </w:r>
      <w:r>
        <w:rPr>
          <w:spacing w:val="-12"/>
        </w:rPr>
        <w:t xml:space="preserve"> </w:t>
      </w:r>
      <w:r>
        <w:t>fondos</w:t>
      </w:r>
      <w:r>
        <w:rPr>
          <w:spacing w:val="-12"/>
        </w:rPr>
        <w:t xml:space="preserve"> </w:t>
      </w:r>
      <w:r>
        <w:t>focalizados</w:t>
      </w:r>
      <w:r>
        <w:rPr>
          <w:spacing w:val="-12"/>
        </w:rPr>
        <w:t xml:space="preserve"> </w:t>
      </w:r>
      <w:r>
        <w:t>de</w:t>
      </w:r>
      <w:r>
        <w:rPr>
          <w:spacing w:val="-10"/>
        </w:rPr>
        <w:t xml:space="preserve"> </w:t>
      </w:r>
      <w:r>
        <w:t>los cuales puede libremente echar mano las asociaciones y corporaciones municipales. Tal elemento motiva necesariamente la distracción distinta a la finalidad pública, constituyéndose en muchos casos, en la puerta de ingreso a situaciones derechamente liga</w:t>
      </w:r>
      <w:r>
        <w:t>das a la corrupción o a la falta a la probidad administrativa.</w:t>
      </w:r>
    </w:p>
    <w:p w:rsidR="006D64C4" w:rsidRDefault="00E9055D">
      <w:pPr>
        <w:pStyle w:val="Textoindependiente"/>
        <w:spacing w:line="360" w:lineRule="auto"/>
        <w:ind w:left="119" w:right="113"/>
        <w:jc w:val="both"/>
      </w:pPr>
      <w:r>
        <w:t>Además de lo anterior, la propia Contraloría General de la República ha emitido dictámenes</w:t>
      </w:r>
      <w:r>
        <w:rPr>
          <w:spacing w:val="-15"/>
        </w:rPr>
        <w:t xml:space="preserve"> </w:t>
      </w:r>
      <w:r>
        <w:t>relativos</w:t>
      </w:r>
      <w:r>
        <w:rPr>
          <w:spacing w:val="-14"/>
        </w:rPr>
        <w:t xml:space="preserve"> </w:t>
      </w:r>
      <w:r>
        <w:t>a</w:t>
      </w:r>
      <w:r>
        <w:rPr>
          <w:spacing w:val="-13"/>
        </w:rPr>
        <w:t xml:space="preserve"> </w:t>
      </w:r>
      <w:r>
        <w:t>estas</w:t>
      </w:r>
      <w:r>
        <w:rPr>
          <w:spacing w:val="-14"/>
        </w:rPr>
        <w:t xml:space="preserve"> </w:t>
      </w:r>
      <w:r>
        <w:t>materias,</w:t>
      </w:r>
      <w:r>
        <w:rPr>
          <w:spacing w:val="-10"/>
        </w:rPr>
        <w:t xml:space="preserve"> </w:t>
      </w:r>
      <w:r>
        <w:t>auto</w:t>
      </w:r>
      <w:r>
        <w:rPr>
          <w:spacing w:val="-14"/>
        </w:rPr>
        <w:t xml:space="preserve"> </w:t>
      </w:r>
      <w:r>
        <w:t>atribuyéndose</w:t>
      </w:r>
      <w:r>
        <w:rPr>
          <w:spacing w:val="-12"/>
        </w:rPr>
        <w:t xml:space="preserve"> </w:t>
      </w:r>
      <w:r>
        <w:t>facultades</w:t>
      </w:r>
      <w:r>
        <w:rPr>
          <w:spacing w:val="-14"/>
        </w:rPr>
        <w:t xml:space="preserve"> </w:t>
      </w:r>
      <w:r>
        <w:t>que</w:t>
      </w:r>
      <w:r>
        <w:rPr>
          <w:spacing w:val="-15"/>
        </w:rPr>
        <w:t xml:space="preserve"> </w:t>
      </w:r>
      <w:r>
        <w:t>en</w:t>
      </w:r>
      <w:r>
        <w:rPr>
          <w:spacing w:val="-13"/>
        </w:rPr>
        <w:t xml:space="preserve"> </w:t>
      </w:r>
      <w:r>
        <w:t>realidad la ley no le ha entregado ta</w:t>
      </w:r>
      <w:r>
        <w:t>xativamente a la Contraloría, pero que con la fuerza de los hechos, el máximo ente de control decide fiscalizar, llegando a realizar dichas funciones, mediante la facultad interpretativa de la norma administrativa, extendiéndola a su nivel máximo, topándos</w:t>
      </w:r>
      <w:r>
        <w:t>e muchas veces con interpretaciones contrarias, motivo por el cual resulta fundamental una clarificación legal de estas materias, con</w:t>
      </w:r>
      <w:r>
        <w:rPr>
          <w:spacing w:val="-5"/>
        </w:rPr>
        <w:t xml:space="preserve"> </w:t>
      </w:r>
      <w:r>
        <w:t>la</w:t>
      </w:r>
      <w:r>
        <w:rPr>
          <w:spacing w:val="-5"/>
        </w:rPr>
        <w:t xml:space="preserve"> </w:t>
      </w:r>
      <w:r>
        <w:t>finalidad</w:t>
      </w:r>
      <w:r>
        <w:rPr>
          <w:spacing w:val="-7"/>
        </w:rPr>
        <w:t xml:space="preserve"> </w:t>
      </w:r>
      <w:r>
        <w:t>de que</w:t>
      </w:r>
      <w:r>
        <w:rPr>
          <w:spacing w:val="-9"/>
        </w:rPr>
        <w:t xml:space="preserve"> </w:t>
      </w:r>
      <w:r>
        <w:t>la</w:t>
      </w:r>
      <w:r>
        <w:rPr>
          <w:spacing w:val="-5"/>
        </w:rPr>
        <w:t xml:space="preserve"> </w:t>
      </w:r>
      <w:r>
        <w:t>fuente formal</w:t>
      </w:r>
      <w:r>
        <w:rPr>
          <w:spacing w:val="-3"/>
        </w:rPr>
        <w:t xml:space="preserve"> </w:t>
      </w:r>
      <w:r>
        <w:t>de</w:t>
      </w:r>
      <w:r>
        <w:rPr>
          <w:spacing w:val="-5"/>
        </w:rPr>
        <w:t xml:space="preserve"> </w:t>
      </w:r>
      <w:r>
        <w:t>las</w:t>
      </w:r>
      <w:r>
        <w:rPr>
          <w:spacing w:val="-6"/>
        </w:rPr>
        <w:t xml:space="preserve"> </w:t>
      </w:r>
      <w:r>
        <w:t>facultades</w:t>
      </w:r>
      <w:r>
        <w:rPr>
          <w:spacing w:val="-6"/>
        </w:rPr>
        <w:t xml:space="preserve"> </w:t>
      </w:r>
      <w:r>
        <w:t>fiscalizadoras</w:t>
      </w:r>
      <w:r>
        <w:rPr>
          <w:spacing w:val="-6"/>
        </w:rPr>
        <w:t xml:space="preserve"> </w:t>
      </w:r>
      <w:r>
        <w:t>de la</w:t>
      </w:r>
      <w:r>
        <w:rPr>
          <w:spacing w:val="-2"/>
        </w:rPr>
        <w:t xml:space="preserve"> </w:t>
      </w:r>
      <w:r>
        <w:t>Contraloría</w:t>
      </w:r>
      <w:r>
        <w:rPr>
          <w:spacing w:val="-2"/>
        </w:rPr>
        <w:t xml:space="preserve"> </w:t>
      </w:r>
      <w:r>
        <w:t>General</w:t>
      </w:r>
      <w:r>
        <w:rPr>
          <w:spacing w:val="-5"/>
        </w:rPr>
        <w:t xml:space="preserve"> </w:t>
      </w:r>
      <w:r>
        <w:t>de</w:t>
      </w:r>
      <w:r>
        <w:rPr>
          <w:spacing w:val="-6"/>
        </w:rPr>
        <w:t xml:space="preserve"> </w:t>
      </w:r>
      <w:r>
        <w:t>la</w:t>
      </w:r>
      <w:r>
        <w:rPr>
          <w:spacing w:val="-6"/>
        </w:rPr>
        <w:t xml:space="preserve"> </w:t>
      </w:r>
      <w:r>
        <w:t>República,</w:t>
      </w:r>
      <w:r>
        <w:rPr>
          <w:spacing w:val="-4"/>
        </w:rPr>
        <w:t xml:space="preserve"> </w:t>
      </w:r>
      <w:r>
        <w:t>respecto</w:t>
      </w:r>
      <w:r>
        <w:rPr>
          <w:spacing w:val="-4"/>
        </w:rPr>
        <w:t xml:space="preserve"> </w:t>
      </w:r>
      <w:r>
        <w:t>de</w:t>
      </w:r>
      <w:r>
        <w:rPr>
          <w:spacing w:val="-6"/>
        </w:rPr>
        <w:t xml:space="preserve"> </w:t>
      </w:r>
      <w:r>
        <w:t>las</w:t>
      </w:r>
      <w:r>
        <w:rPr>
          <w:spacing w:val="-7"/>
        </w:rPr>
        <w:t xml:space="preserve"> </w:t>
      </w:r>
      <w:r>
        <w:t>asociaciones</w:t>
      </w:r>
      <w:r>
        <w:rPr>
          <w:spacing w:val="-3"/>
        </w:rPr>
        <w:t xml:space="preserve"> </w:t>
      </w:r>
      <w:r>
        <w:t>y</w:t>
      </w:r>
      <w:r>
        <w:rPr>
          <w:spacing w:val="-6"/>
        </w:rPr>
        <w:t xml:space="preserve"> </w:t>
      </w:r>
      <w:r>
        <w:t>corporaciones municipales,</w:t>
      </w:r>
      <w:r>
        <w:rPr>
          <w:spacing w:val="-3"/>
        </w:rPr>
        <w:t xml:space="preserve"> </w:t>
      </w:r>
      <w:r>
        <w:t>sea</w:t>
      </w:r>
      <w:r>
        <w:rPr>
          <w:spacing w:val="-6"/>
        </w:rPr>
        <w:t xml:space="preserve"> </w:t>
      </w:r>
      <w:r>
        <w:t>la</w:t>
      </w:r>
      <w:r>
        <w:rPr>
          <w:spacing w:val="-1"/>
        </w:rPr>
        <w:t xml:space="preserve"> </w:t>
      </w:r>
      <w:r>
        <w:t>Constitución</w:t>
      </w:r>
      <w:r>
        <w:rPr>
          <w:spacing w:val="-2"/>
        </w:rPr>
        <w:t xml:space="preserve"> </w:t>
      </w:r>
      <w:r>
        <w:t>Política</w:t>
      </w:r>
      <w:r>
        <w:rPr>
          <w:spacing w:val="-1"/>
        </w:rPr>
        <w:t xml:space="preserve"> </w:t>
      </w:r>
      <w:r>
        <w:t>de</w:t>
      </w:r>
      <w:r>
        <w:rPr>
          <w:spacing w:val="-6"/>
        </w:rPr>
        <w:t xml:space="preserve"> </w:t>
      </w:r>
      <w:r>
        <w:t>la</w:t>
      </w:r>
      <w:r>
        <w:rPr>
          <w:spacing w:val="-6"/>
        </w:rPr>
        <w:t xml:space="preserve"> </w:t>
      </w:r>
      <w:r>
        <w:t>República</w:t>
      </w:r>
      <w:r>
        <w:rPr>
          <w:spacing w:val="-6"/>
        </w:rPr>
        <w:t xml:space="preserve"> </w:t>
      </w:r>
      <w:r>
        <w:t>de</w:t>
      </w:r>
      <w:r>
        <w:rPr>
          <w:spacing w:val="-1"/>
        </w:rPr>
        <w:t xml:space="preserve"> </w:t>
      </w:r>
      <w:r>
        <w:t>Chile</w:t>
      </w:r>
      <w:r>
        <w:rPr>
          <w:spacing w:val="-1"/>
        </w:rPr>
        <w:t xml:space="preserve"> </w:t>
      </w:r>
      <w:r>
        <w:t>y</w:t>
      </w:r>
      <w:r>
        <w:rPr>
          <w:spacing w:val="-5"/>
        </w:rPr>
        <w:t xml:space="preserve"> </w:t>
      </w:r>
      <w:r>
        <w:t>la</w:t>
      </w:r>
      <w:r>
        <w:rPr>
          <w:spacing w:val="-6"/>
        </w:rPr>
        <w:t xml:space="preserve"> </w:t>
      </w:r>
      <w:r>
        <w:t>Ley Orgánica Constitucional de Municipalidades.</w:t>
      </w:r>
    </w:p>
    <w:p w:rsidR="006D64C4" w:rsidRDefault="006D64C4">
      <w:pPr>
        <w:pStyle w:val="Textoindependiente"/>
        <w:rPr>
          <w:sz w:val="28"/>
        </w:rPr>
      </w:pPr>
    </w:p>
    <w:p w:rsidR="006D64C4" w:rsidRDefault="006D64C4">
      <w:pPr>
        <w:pStyle w:val="Textoindependiente"/>
        <w:rPr>
          <w:sz w:val="28"/>
        </w:rPr>
      </w:pPr>
    </w:p>
    <w:p w:rsidR="006D64C4" w:rsidRDefault="00E9055D">
      <w:pPr>
        <w:pStyle w:val="Ttulo1"/>
        <w:spacing w:before="200"/>
        <w:ind w:left="2279"/>
      </w:pPr>
      <w:r>
        <w:t>IDEA</w:t>
      </w:r>
      <w:r>
        <w:rPr>
          <w:spacing w:val="2"/>
        </w:rPr>
        <w:t xml:space="preserve"> </w:t>
      </w:r>
      <w:r>
        <w:rPr>
          <w:spacing w:val="-2"/>
        </w:rPr>
        <w:t>MATRIZ</w:t>
      </w:r>
    </w:p>
    <w:p w:rsidR="006D64C4" w:rsidRDefault="006D64C4">
      <w:pPr>
        <w:pStyle w:val="Textoindependiente"/>
        <w:rPr>
          <w:b/>
          <w:sz w:val="28"/>
        </w:rPr>
      </w:pPr>
    </w:p>
    <w:p w:rsidR="006D64C4" w:rsidRDefault="006D64C4">
      <w:pPr>
        <w:pStyle w:val="Textoindependiente"/>
        <w:rPr>
          <w:b/>
          <w:sz w:val="28"/>
        </w:rPr>
      </w:pPr>
    </w:p>
    <w:p w:rsidR="006D64C4" w:rsidRDefault="006D64C4">
      <w:pPr>
        <w:pStyle w:val="Textoindependiente"/>
        <w:spacing w:before="4"/>
        <w:rPr>
          <w:b/>
          <w:sz w:val="30"/>
        </w:rPr>
      </w:pPr>
    </w:p>
    <w:p w:rsidR="006D64C4" w:rsidRDefault="00E9055D">
      <w:pPr>
        <w:pStyle w:val="Textoindependiente"/>
        <w:spacing w:line="360" w:lineRule="auto"/>
        <w:ind w:left="119" w:right="117"/>
        <w:jc w:val="both"/>
      </w:pPr>
      <w:r>
        <w:t>La</w:t>
      </w:r>
      <w:r>
        <w:rPr>
          <w:spacing w:val="-2"/>
        </w:rPr>
        <w:t xml:space="preserve"> </w:t>
      </w:r>
      <w:r>
        <w:t>presente</w:t>
      </w:r>
      <w:r>
        <w:rPr>
          <w:spacing w:val="-6"/>
        </w:rPr>
        <w:t xml:space="preserve"> </w:t>
      </w:r>
      <w:r>
        <w:t>iniciativa</w:t>
      </w:r>
      <w:r>
        <w:rPr>
          <w:spacing w:val="-7"/>
        </w:rPr>
        <w:t xml:space="preserve"> </w:t>
      </w:r>
      <w:r>
        <w:t>tiene</w:t>
      </w:r>
      <w:r>
        <w:rPr>
          <w:spacing w:val="-2"/>
        </w:rPr>
        <w:t xml:space="preserve"> </w:t>
      </w:r>
      <w:r>
        <w:t>por</w:t>
      </w:r>
      <w:r>
        <w:rPr>
          <w:spacing w:val="-6"/>
        </w:rPr>
        <w:t xml:space="preserve"> </w:t>
      </w:r>
      <w:r>
        <w:t>objeto</w:t>
      </w:r>
      <w:r>
        <w:rPr>
          <w:spacing w:val="-4"/>
        </w:rPr>
        <w:t xml:space="preserve"> </w:t>
      </w:r>
      <w:r>
        <w:t>introducir</w:t>
      </w:r>
      <w:r>
        <w:rPr>
          <w:spacing w:val="-1"/>
        </w:rPr>
        <w:t xml:space="preserve"> </w:t>
      </w:r>
      <w:r>
        <w:t>facultades</w:t>
      </w:r>
      <w:r>
        <w:rPr>
          <w:spacing w:val="-3"/>
        </w:rPr>
        <w:t xml:space="preserve"> </w:t>
      </w:r>
      <w:r>
        <w:t>fiscalizadoras</w:t>
      </w:r>
      <w:r>
        <w:rPr>
          <w:spacing w:val="-3"/>
        </w:rPr>
        <w:t xml:space="preserve"> </w:t>
      </w:r>
      <w:r>
        <w:t>a</w:t>
      </w:r>
      <w:r>
        <w:rPr>
          <w:spacing w:val="-6"/>
        </w:rPr>
        <w:t xml:space="preserve"> </w:t>
      </w:r>
      <w:r>
        <w:t>nombre de la Contraloría General de</w:t>
      </w:r>
      <w:r>
        <w:rPr>
          <w:spacing w:val="-1"/>
        </w:rPr>
        <w:t xml:space="preserve"> </w:t>
      </w:r>
      <w:r>
        <w:t>la República, con la finalidad de incorporar dentro de su ámbito de acción y alcance a las asociaciones y corporaciones municipales, evitando con ello actos graves de corrupción y/o la comisión de delito</w:t>
      </w:r>
      <w:r>
        <w:t>s.</w:t>
      </w:r>
    </w:p>
    <w:p w:rsidR="006D64C4" w:rsidRDefault="006D64C4">
      <w:pPr>
        <w:spacing w:line="360" w:lineRule="auto"/>
        <w:jc w:val="both"/>
        <w:sectPr w:rsidR="006D64C4">
          <w:pgSz w:w="12240" w:h="20160"/>
          <w:pgMar w:top="1340" w:right="1580" w:bottom="280" w:left="1580" w:header="720" w:footer="720" w:gutter="0"/>
          <w:cols w:space="720"/>
        </w:sectPr>
      </w:pPr>
    </w:p>
    <w:p w:rsidR="006D64C4" w:rsidRDefault="00E9055D">
      <w:pPr>
        <w:pStyle w:val="Ttulo1"/>
        <w:spacing w:before="76"/>
        <w:ind w:left="1811" w:right="1820"/>
      </w:pPr>
      <w:r>
        <w:lastRenderedPageBreak/>
        <w:pict>
          <v:rect id="docshape1" o:spid="_x0000_s1026" style="position:absolute;left:0;text-align:left;margin-left:48.95pt;margin-top:558.25pt;width:.7pt;height:21.85pt;z-index:15728640;mso-position-horizontal-relative:page;mso-position-vertical-relative:page" fillcolor="black" stroked="f">
            <w10:wrap anchorx="page" anchory="page"/>
          </v:rect>
        </w:pict>
      </w:r>
      <w:r>
        <w:t>LEY</w:t>
      </w:r>
      <w:r>
        <w:rPr>
          <w:spacing w:val="-1"/>
        </w:rPr>
        <w:t xml:space="preserve"> </w:t>
      </w:r>
      <w:r>
        <w:t>VIGENTE</w:t>
      </w:r>
      <w:r>
        <w:rPr>
          <w:spacing w:val="-1"/>
        </w:rPr>
        <w:t xml:space="preserve"> </w:t>
      </w:r>
      <w:r>
        <w:t>AFECTADA</w:t>
      </w:r>
      <w:r>
        <w:rPr>
          <w:spacing w:val="-3"/>
        </w:rPr>
        <w:t xml:space="preserve"> </w:t>
      </w:r>
      <w:r>
        <w:t>POR</w:t>
      </w:r>
      <w:r>
        <w:rPr>
          <w:spacing w:val="-3"/>
        </w:rPr>
        <w:t xml:space="preserve"> </w:t>
      </w:r>
      <w:r>
        <w:t>EL</w:t>
      </w:r>
      <w:r>
        <w:rPr>
          <w:spacing w:val="-1"/>
        </w:rPr>
        <w:t xml:space="preserve"> </w:t>
      </w:r>
      <w:r>
        <w:rPr>
          <w:spacing w:val="-2"/>
        </w:rPr>
        <w:t>PROYECTO</w:t>
      </w:r>
    </w:p>
    <w:p w:rsidR="006D64C4" w:rsidRDefault="006D64C4">
      <w:pPr>
        <w:pStyle w:val="Textoindependiente"/>
        <w:rPr>
          <w:b/>
          <w:sz w:val="28"/>
        </w:rPr>
      </w:pPr>
    </w:p>
    <w:p w:rsidR="006D64C4" w:rsidRDefault="006D64C4">
      <w:pPr>
        <w:pStyle w:val="Textoindependiente"/>
        <w:rPr>
          <w:b/>
          <w:sz w:val="28"/>
        </w:rPr>
      </w:pPr>
    </w:p>
    <w:p w:rsidR="006D64C4" w:rsidRDefault="006D64C4">
      <w:pPr>
        <w:pStyle w:val="Textoindependiente"/>
        <w:spacing w:before="3"/>
        <w:rPr>
          <w:b/>
          <w:sz w:val="30"/>
        </w:rPr>
      </w:pPr>
    </w:p>
    <w:p w:rsidR="006D64C4" w:rsidRDefault="00E9055D">
      <w:pPr>
        <w:pStyle w:val="Textoindependiente"/>
        <w:spacing w:line="360" w:lineRule="auto"/>
        <w:ind w:left="119" w:right="114"/>
        <w:jc w:val="both"/>
      </w:pPr>
      <w:r>
        <w:t>Modifica</w:t>
      </w:r>
      <w:r>
        <w:rPr>
          <w:spacing w:val="-15"/>
        </w:rPr>
        <w:t xml:space="preserve"> </w:t>
      </w:r>
      <w:r>
        <w:t>los</w:t>
      </w:r>
      <w:r>
        <w:rPr>
          <w:spacing w:val="-12"/>
        </w:rPr>
        <w:t xml:space="preserve"> </w:t>
      </w:r>
      <w:r>
        <w:t>artículos</w:t>
      </w:r>
      <w:r>
        <w:rPr>
          <w:spacing w:val="-12"/>
        </w:rPr>
        <w:t xml:space="preserve"> </w:t>
      </w:r>
      <w:r>
        <w:t>135</w:t>
      </w:r>
      <w:r>
        <w:rPr>
          <w:spacing w:val="-15"/>
        </w:rPr>
        <w:t xml:space="preserve"> </w:t>
      </w:r>
      <w:r>
        <w:t>y</w:t>
      </w:r>
      <w:r>
        <w:rPr>
          <w:spacing w:val="-10"/>
        </w:rPr>
        <w:t xml:space="preserve"> </w:t>
      </w:r>
      <w:r>
        <w:t>150</w:t>
      </w:r>
      <w:r>
        <w:rPr>
          <w:spacing w:val="-11"/>
        </w:rPr>
        <w:t xml:space="preserve"> </w:t>
      </w:r>
      <w:r>
        <w:t>y</w:t>
      </w:r>
      <w:r>
        <w:rPr>
          <w:spacing w:val="-15"/>
        </w:rPr>
        <w:t xml:space="preserve"> </w:t>
      </w:r>
      <w:r>
        <w:t>deroga</w:t>
      </w:r>
      <w:r>
        <w:rPr>
          <w:spacing w:val="-11"/>
        </w:rPr>
        <w:t xml:space="preserve"> </w:t>
      </w:r>
      <w:r>
        <w:t>el</w:t>
      </w:r>
      <w:r>
        <w:rPr>
          <w:spacing w:val="-9"/>
        </w:rPr>
        <w:t xml:space="preserve"> </w:t>
      </w:r>
      <w:r>
        <w:t>artículo</w:t>
      </w:r>
      <w:r>
        <w:rPr>
          <w:spacing w:val="-12"/>
        </w:rPr>
        <w:t xml:space="preserve"> </w:t>
      </w:r>
      <w:r>
        <w:t>136</w:t>
      </w:r>
      <w:r>
        <w:rPr>
          <w:spacing w:val="-15"/>
        </w:rPr>
        <w:t xml:space="preserve"> </w:t>
      </w:r>
      <w:r>
        <w:t>de</w:t>
      </w:r>
      <w:r>
        <w:rPr>
          <w:spacing w:val="-15"/>
        </w:rPr>
        <w:t xml:space="preserve"> </w:t>
      </w:r>
      <w:r>
        <w:t>la</w:t>
      </w:r>
      <w:r>
        <w:rPr>
          <w:spacing w:val="-15"/>
        </w:rPr>
        <w:t xml:space="preserve"> </w:t>
      </w:r>
      <w:r>
        <w:t>Ley</w:t>
      </w:r>
      <w:r>
        <w:rPr>
          <w:spacing w:val="-15"/>
        </w:rPr>
        <w:t xml:space="preserve"> </w:t>
      </w:r>
      <w:r>
        <w:t>N°18.695,</w:t>
      </w:r>
      <w:r>
        <w:rPr>
          <w:spacing w:val="-13"/>
        </w:rPr>
        <w:t xml:space="preserve"> </w:t>
      </w:r>
      <w:r>
        <w:t>Orgánica Constitucional de Municipalidades</w:t>
      </w:r>
      <w:r>
        <w:rPr>
          <w:spacing w:val="-1"/>
        </w:rPr>
        <w:t xml:space="preserve"> </w:t>
      </w:r>
      <w:r>
        <w:t>de</w:t>
      </w:r>
      <w:r>
        <w:rPr>
          <w:spacing w:val="-5"/>
        </w:rPr>
        <w:t xml:space="preserve"> </w:t>
      </w:r>
      <w:r>
        <w:t>la Ley</w:t>
      </w:r>
      <w:r>
        <w:rPr>
          <w:spacing w:val="-4"/>
        </w:rPr>
        <w:t xml:space="preserve"> </w:t>
      </w:r>
      <w:r>
        <w:t>N°18.695,</w:t>
      </w:r>
      <w:r>
        <w:rPr>
          <w:spacing w:val="-2"/>
        </w:rPr>
        <w:t xml:space="preserve"> </w:t>
      </w:r>
      <w:r>
        <w:t>contenida en</w:t>
      </w:r>
      <w:r>
        <w:rPr>
          <w:spacing w:val="-1"/>
        </w:rPr>
        <w:t xml:space="preserve"> </w:t>
      </w:r>
      <w:r>
        <w:t>el</w:t>
      </w:r>
      <w:r>
        <w:rPr>
          <w:spacing w:val="-3"/>
        </w:rPr>
        <w:t xml:space="preserve"> </w:t>
      </w:r>
      <w:r>
        <w:t>Decreto</w:t>
      </w:r>
      <w:r>
        <w:rPr>
          <w:spacing w:val="-2"/>
        </w:rPr>
        <w:t xml:space="preserve"> </w:t>
      </w:r>
      <w:r>
        <w:t>con Fuerza de Ley N°1, de fecha 26 de julio de 2006, en el sentido de dejar sujetas a la fiscalización de la Contraloría General de la República, a las asociaciones municipales y a las corporaciones municipales.</w:t>
      </w:r>
    </w:p>
    <w:p w:rsidR="006D64C4" w:rsidRDefault="006D64C4">
      <w:pPr>
        <w:pStyle w:val="Textoindependiente"/>
        <w:rPr>
          <w:sz w:val="28"/>
        </w:rPr>
      </w:pPr>
    </w:p>
    <w:p w:rsidR="006D64C4" w:rsidRDefault="006D64C4">
      <w:pPr>
        <w:pStyle w:val="Textoindependiente"/>
        <w:rPr>
          <w:sz w:val="28"/>
        </w:rPr>
      </w:pPr>
    </w:p>
    <w:p w:rsidR="006D64C4" w:rsidRDefault="006D64C4">
      <w:pPr>
        <w:pStyle w:val="Textoindependiente"/>
        <w:rPr>
          <w:sz w:val="28"/>
        </w:rPr>
      </w:pPr>
    </w:p>
    <w:p w:rsidR="006D64C4" w:rsidRDefault="006D64C4">
      <w:pPr>
        <w:pStyle w:val="Textoindependiente"/>
        <w:spacing w:before="2"/>
      </w:pPr>
    </w:p>
    <w:p w:rsidR="006D64C4" w:rsidRDefault="00E9055D">
      <w:pPr>
        <w:pStyle w:val="Ttulo1"/>
        <w:ind w:right="2283"/>
      </w:pPr>
      <w:r>
        <w:t>PROYECTO</w:t>
      </w:r>
      <w:r>
        <w:rPr>
          <w:spacing w:val="-3"/>
        </w:rPr>
        <w:t xml:space="preserve"> </w:t>
      </w:r>
      <w:r>
        <w:t>DE</w:t>
      </w:r>
      <w:r>
        <w:rPr>
          <w:spacing w:val="-1"/>
        </w:rPr>
        <w:t xml:space="preserve"> </w:t>
      </w:r>
      <w:r>
        <w:rPr>
          <w:spacing w:val="-5"/>
        </w:rPr>
        <w:t>LEY</w:t>
      </w:r>
    </w:p>
    <w:p w:rsidR="006D64C4" w:rsidRDefault="006D64C4">
      <w:pPr>
        <w:pStyle w:val="Textoindependiente"/>
        <w:rPr>
          <w:b/>
          <w:sz w:val="28"/>
        </w:rPr>
      </w:pPr>
    </w:p>
    <w:p w:rsidR="006D64C4" w:rsidRDefault="006D64C4">
      <w:pPr>
        <w:pStyle w:val="Textoindependiente"/>
        <w:rPr>
          <w:b/>
          <w:sz w:val="28"/>
        </w:rPr>
      </w:pPr>
    </w:p>
    <w:p w:rsidR="006D64C4" w:rsidRDefault="006D64C4">
      <w:pPr>
        <w:pStyle w:val="Textoindependiente"/>
        <w:spacing w:before="1"/>
        <w:rPr>
          <w:b/>
          <w:sz w:val="29"/>
        </w:rPr>
      </w:pPr>
    </w:p>
    <w:p w:rsidR="006D64C4" w:rsidRDefault="00E9055D">
      <w:pPr>
        <w:spacing w:line="357" w:lineRule="auto"/>
        <w:ind w:left="119" w:right="119"/>
        <w:jc w:val="both"/>
        <w:rPr>
          <w:i/>
          <w:sz w:val="24"/>
        </w:rPr>
      </w:pPr>
      <w:r>
        <w:rPr>
          <w:sz w:val="24"/>
        </w:rPr>
        <w:t>“</w:t>
      </w:r>
      <w:r>
        <w:rPr>
          <w:b/>
          <w:sz w:val="24"/>
        </w:rPr>
        <w:t xml:space="preserve">Artículo uno : </w:t>
      </w:r>
      <w:r>
        <w:rPr>
          <w:sz w:val="24"/>
        </w:rPr>
        <w:t>Reemp</w:t>
      </w:r>
      <w:r>
        <w:rPr>
          <w:sz w:val="24"/>
        </w:rPr>
        <w:t>lácese el artículo 135, por el siguiente: “</w:t>
      </w:r>
      <w:r>
        <w:rPr>
          <w:i/>
          <w:sz w:val="24"/>
        </w:rPr>
        <w:t>Artículo 135º.- Las corporaciones municipales y fundaciones serán fiscalizadas por la Unidad de Control y por la Contraloría General de la República, en lo relativo a su patrimonio.”</w:t>
      </w:r>
    </w:p>
    <w:p w:rsidR="006D64C4" w:rsidRDefault="006D64C4">
      <w:pPr>
        <w:pStyle w:val="Textoindependiente"/>
        <w:spacing w:before="7"/>
        <w:rPr>
          <w:i/>
          <w:sz w:val="36"/>
        </w:rPr>
      </w:pPr>
    </w:p>
    <w:p w:rsidR="006D64C4" w:rsidRDefault="00E9055D">
      <w:pPr>
        <w:ind w:left="119"/>
        <w:jc w:val="both"/>
        <w:rPr>
          <w:b/>
          <w:sz w:val="24"/>
        </w:rPr>
      </w:pPr>
      <w:r>
        <w:rPr>
          <w:b/>
          <w:sz w:val="24"/>
        </w:rPr>
        <w:t>“Artículo</w:t>
      </w:r>
      <w:r>
        <w:rPr>
          <w:b/>
          <w:spacing w:val="-5"/>
          <w:sz w:val="24"/>
        </w:rPr>
        <w:t xml:space="preserve"> </w:t>
      </w:r>
      <w:r>
        <w:rPr>
          <w:b/>
          <w:sz w:val="24"/>
        </w:rPr>
        <w:t>dos:</w:t>
      </w:r>
      <w:r>
        <w:rPr>
          <w:b/>
          <w:spacing w:val="1"/>
          <w:sz w:val="24"/>
        </w:rPr>
        <w:t xml:space="preserve"> </w:t>
      </w:r>
      <w:r>
        <w:rPr>
          <w:sz w:val="24"/>
        </w:rPr>
        <w:t>Deróguese el</w:t>
      </w:r>
      <w:r>
        <w:rPr>
          <w:spacing w:val="-4"/>
          <w:sz w:val="24"/>
        </w:rPr>
        <w:t xml:space="preserve"> </w:t>
      </w:r>
      <w:r>
        <w:rPr>
          <w:sz w:val="24"/>
        </w:rPr>
        <w:t>a</w:t>
      </w:r>
      <w:r>
        <w:rPr>
          <w:sz w:val="24"/>
        </w:rPr>
        <w:t>rtículo</w:t>
      </w:r>
      <w:r>
        <w:rPr>
          <w:spacing w:val="-1"/>
          <w:sz w:val="24"/>
        </w:rPr>
        <w:t xml:space="preserve"> </w:t>
      </w:r>
      <w:r>
        <w:rPr>
          <w:spacing w:val="-4"/>
          <w:sz w:val="24"/>
        </w:rPr>
        <w:t>136</w:t>
      </w:r>
      <w:r>
        <w:rPr>
          <w:b/>
          <w:spacing w:val="-4"/>
          <w:sz w:val="24"/>
        </w:rPr>
        <w:t>”</w:t>
      </w:r>
    </w:p>
    <w:p w:rsidR="006D64C4" w:rsidRDefault="006D64C4">
      <w:pPr>
        <w:pStyle w:val="Textoindependiente"/>
        <w:rPr>
          <w:b/>
          <w:sz w:val="28"/>
        </w:rPr>
      </w:pPr>
    </w:p>
    <w:p w:rsidR="006D64C4" w:rsidRDefault="006D64C4">
      <w:pPr>
        <w:pStyle w:val="Textoindependiente"/>
        <w:spacing w:before="8"/>
        <w:rPr>
          <w:b/>
          <w:sz w:val="21"/>
        </w:rPr>
      </w:pPr>
    </w:p>
    <w:p w:rsidR="006D64C4" w:rsidRDefault="00E9055D">
      <w:pPr>
        <w:spacing w:line="357" w:lineRule="auto"/>
        <w:ind w:left="119" w:right="115"/>
        <w:jc w:val="both"/>
        <w:rPr>
          <w:i/>
          <w:sz w:val="24"/>
        </w:rPr>
      </w:pPr>
      <w:r>
        <w:rPr>
          <w:b/>
          <w:sz w:val="24"/>
        </w:rPr>
        <w:t xml:space="preserve">“Artículo tres: </w:t>
      </w:r>
      <w:r>
        <w:rPr>
          <w:sz w:val="24"/>
        </w:rPr>
        <w:t xml:space="preserve">Reemplácese el artículo 150 por el siguiente: </w:t>
      </w:r>
      <w:r>
        <w:rPr>
          <w:i/>
          <w:sz w:val="24"/>
        </w:rPr>
        <w:t>“Artículo 150°.- Las asociaciones</w:t>
      </w:r>
      <w:r>
        <w:rPr>
          <w:i/>
          <w:spacing w:val="-5"/>
          <w:sz w:val="24"/>
        </w:rPr>
        <w:t xml:space="preserve"> </w:t>
      </w:r>
      <w:r>
        <w:rPr>
          <w:i/>
          <w:sz w:val="24"/>
        </w:rPr>
        <w:t>municipales</w:t>
      </w:r>
      <w:r>
        <w:rPr>
          <w:i/>
          <w:spacing w:val="-5"/>
          <w:sz w:val="24"/>
        </w:rPr>
        <w:t xml:space="preserve"> </w:t>
      </w:r>
      <w:r>
        <w:rPr>
          <w:i/>
          <w:sz w:val="24"/>
        </w:rPr>
        <w:t>serán</w:t>
      </w:r>
      <w:r>
        <w:rPr>
          <w:i/>
          <w:spacing w:val="-2"/>
          <w:sz w:val="24"/>
        </w:rPr>
        <w:t xml:space="preserve"> </w:t>
      </w:r>
      <w:r>
        <w:rPr>
          <w:i/>
          <w:sz w:val="24"/>
        </w:rPr>
        <w:t>fiscalizadas</w:t>
      </w:r>
      <w:r>
        <w:rPr>
          <w:i/>
          <w:spacing w:val="-5"/>
          <w:sz w:val="24"/>
        </w:rPr>
        <w:t xml:space="preserve"> </w:t>
      </w:r>
      <w:r>
        <w:rPr>
          <w:i/>
          <w:sz w:val="24"/>
        </w:rPr>
        <w:t>por</w:t>
      </w:r>
      <w:r>
        <w:rPr>
          <w:i/>
          <w:spacing w:val="-5"/>
          <w:sz w:val="24"/>
        </w:rPr>
        <w:t xml:space="preserve"> </w:t>
      </w:r>
      <w:r>
        <w:rPr>
          <w:i/>
          <w:sz w:val="24"/>
        </w:rPr>
        <w:t>la</w:t>
      </w:r>
      <w:r>
        <w:rPr>
          <w:i/>
          <w:spacing w:val="-4"/>
          <w:sz w:val="24"/>
        </w:rPr>
        <w:t xml:space="preserve"> </w:t>
      </w:r>
      <w:r>
        <w:rPr>
          <w:i/>
          <w:sz w:val="24"/>
        </w:rPr>
        <w:t>Contraloría</w:t>
      </w:r>
      <w:r>
        <w:rPr>
          <w:i/>
          <w:spacing w:val="-4"/>
          <w:sz w:val="24"/>
        </w:rPr>
        <w:t xml:space="preserve"> </w:t>
      </w:r>
      <w:r>
        <w:rPr>
          <w:i/>
          <w:sz w:val="24"/>
        </w:rPr>
        <w:t>General</w:t>
      </w:r>
      <w:r>
        <w:rPr>
          <w:i/>
          <w:spacing w:val="-3"/>
          <w:sz w:val="24"/>
        </w:rPr>
        <w:t xml:space="preserve"> </w:t>
      </w:r>
      <w:r>
        <w:rPr>
          <w:i/>
          <w:sz w:val="24"/>
        </w:rPr>
        <w:t>de</w:t>
      </w:r>
      <w:r>
        <w:rPr>
          <w:i/>
          <w:spacing w:val="-5"/>
          <w:sz w:val="24"/>
        </w:rPr>
        <w:t xml:space="preserve"> </w:t>
      </w:r>
      <w:r>
        <w:rPr>
          <w:i/>
          <w:sz w:val="24"/>
        </w:rPr>
        <w:t>la</w:t>
      </w:r>
      <w:r>
        <w:rPr>
          <w:i/>
          <w:spacing w:val="-4"/>
          <w:sz w:val="24"/>
        </w:rPr>
        <w:t xml:space="preserve"> </w:t>
      </w:r>
      <w:r>
        <w:rPr>
          <w:i/>
          <w:sz w:val="24"/>
        </w:rPr>
        <w:t>República,</w:t>
      </w:r>
      <w:r>
        <w:rPr>
          <w:i/>
          <w:spacing w:val="-1"/>
          <w:sz w:val="24"/>
        </w:rPr>
        <w:t xml:space="preserve"> </w:t>
      </w:r>
      <w:r>
        <w:rPr>
          <w:i/>
          <w:sz w:val="24"/>
        </w:rPr>
        <w:t>en</w:t>
      </w:r>
      <w:r>
        <w:rPr>
          <w:i/>
          <w:spacing w:val="-2"/>
          <w:sz w:val="24"/>
        </w:rPr>
        <w:t xml:space="preserve"> </w:t>
      </w:r>
      <w:r>
        <w:rPr>
          <w:i/>
          <w:sz w:val="24"/>
        </w:rPr>
        <w:t>lo relativo a su patrimonio.”</w:t>
      </w:r>
    </w:p>
    <w:p w:rsidR="006D64C4" w:rsidRDefault="006D64C4">
      <w:pPr>
        <w:pStyle w:val="Textoindependiente"/>
        <w:rPr>
          <w:i/>
          <w:sz w:val="28"/>
        </w:rPr>
      </w:pPr>
    </w:p>
    <w:p w:rsidR="006D64C4" w:rsidRDefault="006D64C4">
      <w:pPr>
        <w:pStyle w:val="Textoindependiente"/>
        <w:rPr>
          <w:i/>
          <w:sz w:val="28"/>
        </w:rPr>
      </w:pPr>
    </w:p>
    <w:p w:rsidR="006D64C4" w:rsidRDefault="006D64C4">
      <w:pPr>
        <w:pStyle w:val="Textoindependiente"/>
        <w:rPr>
          <w:i/>
          <w:sz w:val="28"/>
        </w:rPr>
      </w:pPr>
    </w:p>
    <w:p w:rsidR="006D64C4" w:rsidRDefault="006D64C4">
      <w:pPr>
        <w:pStyle w:val="Textoindependiente"/>
        <w:rPr>
          <w:i/>
          <w:sz w:val="28"/>
        </w:rPr>
      </w:pPr>
    </w:p>
    <w:p w:rsidR="006D64C4" w:rsidRDefault="006D64C4">
      <w:pPr>
        <w:pStyle w:val="Textoindependiente"/>
        <w:rPr>
          <w:i/>
          <w:sz w:val="28"/>
        </w:rPr>
      </w:pPr>
    </w:p>
    <w:p w:rsidR="006D64C4" w:rsidRDefault="006D64C4">
      <w:pPr>
        <w:pStyle w:val="Textoindependiente"/>
        <w:rPr>
          <w:i/>
          <w:sz w:val="28"/>
        </w:rPr>
      </w:pPr>
    </w:p>
    <w:p w:rsidR="006D64C4" w:rsidRDefault="006D64C4">
      <w:pPr>
        <w:pStyle w:val="Textoindependiente"/>
        <w:rPr>
          <w:i/>
          <w:sz w:val="28"/>
        </w:rPr>
      </w:pPr>
    </w:p>
    <w:p w:rsidR="006D64C4" w:rsidRDefault="006D64C4">
      <w:pPr>
        <w:pStyle w:val="Textoindependiente"/>
        <w:rPr>
          <w:i/>
          <w:sz w:val="28"/>
        </w:rPr>
      </w:pPr>
    </w:p>
    <w:p w:rsidR="006D64C4" w:rsidRDefault="006D64C4">
      <w:pPr>
        <w:pStyle w:val="Textoindependiente"/>
        <w:rPr>
          <w:i/>
          <w:sz w:val="28"/>
        </w:rPr>
      </w:pPr>
    </w:p>
    <w:p w:rsidR="006D64C4" w:rsidRDefault="006D64C4">
      <w:pPr>
        <w:pStyle w:val="Textoindependiente"/>
        <w:rPr>
          <w:i/>
          <w:sz w:val="28"/>
        </w:rPr>
      </w:pPr>
    </w:p>
    <w:p w:rsidR="006D64C4" w:rsidRDefault="00E9055D">
      <w:pPr>
        <w:pStyle w:val="Ttulo1"/>
        <w:spacing w:before="195"/>
      </w:pPr>
      <w:r>
        <w:t>GONZALO</w:t>
      </w:r>
      <w:r>
        <w:rPr>
          <w:spacing w:val="-2"/>
        </w:rPr>
        <w:t xml:space="preserve"> </w:t>
      </w:r>
      <w:r>
        <w:t>DE</w:t>
      </w:r>
      <w:r>
        <w:rPr>
          <w:spacing w:val="-1"/>
        </w:rPr>
        <w:t xml:space="preserve"> </w:t>
      </w:r>
      <w:r>
        <w:t>LA</w:t>
      </w:r>
      <w:r>
        <w:rPr>
          <w:spacing w:val="-2"/>
        </w:rPr>
        <w:t xml:space="preserve"> </w:t>
      </w:r>
      <w:r>
        <w:t>CARRERA</w:t>
      </w:r>
      <w:r>
        <w:rPr>
          <w:spacing w:val="2"/>
        </w:rPr>
        <w:t xml:space="preserve"> </w:t>
      </w:r>
      <w:r>
        <w:rPr>
          <w:spacing w:val="-2"/>
        </w:rPr>
        <w:t>CORREA</w:t>
      </w:r>
    </w:p>
    <w:p w:rsidR="006D64C4" w:rsidRDefault="00E9055D">
      <w:pPr>
        <w:pStyle w:val="Textoindependiente"/>
        <w:spacing w:before="147"/>
        <w:ind w:left="3436"/>
      </w:pPr>
      <w:r>
        <w:t>H.D.</w:t>
      </w:r>
      <w:r>
        <w:rPr>
          <w:spacing w:val="1"/>
        </w:rPr>
        <w:t xml:space="preserve"> </w:t>
      </w:r>
      <w:r>
        <w:t>de</w:t>
      </w:r>
      <w:r>
        <w:rPr>
          <w:spacing w:val="-3"/>
        </w:rPr>
        <w:t xml:space="preserve"> </w:t>
      </w:r>
      <w:r>
        <w:t>la</w:t>
      </w:r>
      <w:r>
        <w:rPr>
          <w:spacing w:val="4"/>
        </w:rPr>
        <w:t xml:space="preserve"> </w:t>
      </w:r>
      <w:r>
        <w:rPr>
          <w:spacing w:val="-2"/>
        </w:rPr>
        <w:t>República</w:t>
      </w:r>
    </w:p>
    <w:sectPr w:rsidR="006D64C4">
      <w:pgSz w:w="12240" w:h="2016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D64C4"/>
    <w:rsid w:val="006D64C4"/>
    <w:rsid w:val="00E905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1CB136B-3973-4B56-93D0-24A51D6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val="es-ES"/>
    </w:rPr>
  </w:style>
  <w:style w:type="paragraph" w:styleId="Ttulo1">
    <w:name w:val="heading 1"/>
    <w:basedOn w:val="Normal"/>
    <w:uiPriority w:val="9"/>
    <w:qFormat/>
    <w:pPr>
      <w:ind w:left="2287" w:right="2287"/>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89"/>
      <w:ind w:left="119" w:right="119"/>
      <w:jc w:val="both"/>
    </w:pPr>
    <w:rPr>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4363</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Gabriel D</dc:creator>
  <cp:lastModifiedBy>Guillermo Diaz Vallejos</cp:lastModifiedBy>
  <cp:revision>1</cp:revision>
  <dcterms:created xsi:type="dcterms:W3CDTF">2023-05-10T17:38:00Z</dcterms:created>
  <dcterms:modified xsi:type="dcterms:W3CDTF">2023-05-30T15:30:00Z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Acrobat PDFMaker 23 para Word</vt:lpwstr>
  </property>
  <property fmtid="{D5CDD505-2E9C-101B-9397-08002B2CF9AE}" pid="4" name="LastSaved">
    <vt:filetime>2023-05-10T00:00:00Z</vt:filetime>
  </property>
  <property fmtid="{D5CDD505-2E9C-101B-9397-08002B2CF9AE}" pid="5" name="Producer">
    <vt:lpwstr>Adobe PDF Library 23.1.175</vt:lpwstr>
  </property>
  <property fmtid="{D5CDD505-2E9C-101B-9397-08002B2CF9AE}" pid="6" name="SourceModified">
    <vt:lpwstr/>
  </property>
</Properties>
</file>