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7968" w:rsidRDefault="0082613E">
      <w:pPr>
        <w:pStyle w:val="Textoindependiente"/>
        <w:ind w:left="35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14582" cy="13121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82" cy="131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968" w:rsidRDefault="00267968">
      <w:pPr>
        <w:pStyle w:val="Textoindependiente"/>
        <w:spacing w:before="7"/>
        <w:rPr>
          <w:rFonts w:ascii="Times New Roman"/>
          <w:sz w:val="8"/>
        </w:rPr>
      </w:pPr>
    </w:p>
    <w:p w:rsidR="00267968" w:rsidRDefault="0082613E">
      <w:pPr>
        <w:spacing w:before="96"/>
        <w:ind w:left="3387" w:right="3367"/>
        <w:jc w:val="center"/>
        <w:rPr>
          <w:b/>
          <w:sz w:val="24"/>
        </w:rPr>
      </w:pPr>
      <w:r>
        <w:rPr>
          <w:b/>
          <w:sz w:val="24"/>
        </w:rPr>
        <w:t xml:space="preserve">PROYECTO DE </w:t>
      </w:r>
      <w:r>
        <w:rPr>
          <w:b/>
          <w:spacing w:val="-5"/>
          <w:sz w:val="24"/>
        </w:rPr>
        <w:t>LEY</w:t>
      </w:r>
    </w:p>
    <w:p w:rsidR="00267968" w:rsidRDefault="00267968">
      <w:pPr>
        <w:pStyle w:val="Textoindependiente"/>
        <w:spacing w:before="11"/>
        <w:rPr>
          <w:b/>
          <w:sz w:val="23"/>
        </w:rPr>
      </w:pPr>
    </w:p>
    <w:p w:rsidR="00267968" w:rsidRDefault="0082613E">
      <w:pPr>
        <w:spacing w:before="1"/>
        <w:ind w:left="222" w:right="200"/>
        <w:jc w:val="center"/>
        <w:rPr>
          <w:b/>
          <w:sz w:val="24"/>
        </w:rPr>
      </w:pPr>
      <w:r>
        <w:rPr>
          <w:b/>
          <w:sz w:val="24"/>
        </w:rPr>
        <w:t>MODIFICA LA LEY 19.418, SOBRE JUNTAS DE VECINOS Y DEMÁS ORGANIZACIONES COMUNITARIAS, A EFECTOS DE ESTABLECER UN ESTATUTO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DIFERENCIADO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CONSTITUCIÓN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“COMITÉS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 SEGURIDAD VECINAL Y RURAL”, Y LA LEY 18.695, ORGÁNICA CONSTITUCIONAL DE MUNICIPALIDADE</w:t>
      </w:r>
      <w:r>
        <w:rPr>
          <w:b/>
          <w:sz w:val="24"/>
        </w:rPr>
        <w:t>S, PARA ESTABLECER MECANISMOS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PARTICIPACIÓN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CIUDADANA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DICHOS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COMITÉS</w:t>
      </w:r>
    </w:p>
    <w:p w:rsidR="00267968" w:rsidRDefault="00267968">
      <w:pPr>
        <w:pStyle w:val="Textoindependiente"/>
        <w:spacing w:before="2"/>
        <w:rPr>
          <w:b/>
          <w:sz w:val="37"/>
        </w:rPr>
      </w:pPr>
    </w:p>
    <w:p w:rsidR="00267968" w:rsidRDefault="0082613E">
      <w:pPr>
        <w:ind w:left="121"/>
        <w:jc w:val="both"/>
        <w:rPr>
          <w:b/>
          <w:sz w:val="24"/>
        </w:rPr>
      </w:pPr>
      <w:r>
        <w:rPr>
          <w:b/>
          <w:sz w:val="24"/>
        </w:rPr>
        <w:t xml:space="preserve">CONSIDERACIONES </w:t>
      </w:r>
      <w:r>
        <w:rPr>
          <w:b/>
          <w:spacing w:val="-2"/>
          <w:sz w:val="24"/>
        </w:rPr>
        <w:t>PRELIMINARES</w:t>
      </w:r>
    </w:p>
    <w:p w:rsidR="00267968" w:rsidRDefault="00267968">
      <w:pPr>
        <w:pStyle w:val="Textoindependiente"/>
        <w:spacing w:before="2"/>
        <w:rPr>
          <w:b/>
        </w:rPr>
      </w:pPr>
    </w:p>
    <w:p w:rsidR="00267968" w:rsidRDefault="0082613E">
      <w:pPr>
        <w:pStyle w:val="Textoindependiente"/>
        <w:spacing w:line="232" w:lineRule="auto"/>
        <w:ind w:left="121" w:right="100"/>
        <w:jc w:val="both"/>
      </w:pPr>
      <w:r>
        <w:t xml:space="preserve">Los </w:t>
      </w:r>
      <w:r>
        <w:rPr>
          <w:b/>
        </w:rPr>
        <w:t xml:space="preserve">“Comités de Seguridad Vecinal” </w:t>
      </w:r>
      <w:r>
        <w:t xml:space="preserve">y </w:t>
      </w:r>
      <w:r>
        <w:rPr>
          <w:b/>
        </w:rPr>
        <w:t xml:space="preserve">“Comités de Vigilancia Rural” </w:t>
      </w:r>
      <w:r>
        <w:t>son organizaciones de la sociedad civil que reúnen a un grupo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vecinas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vecinos</w:t>
      </w:r>
      <w:r>
        <w:rPr>
          <w:spacing w:val="-3"/>
        </w:rPr>
        <w:t xml:space="preserve"> </w:t>
      </w:r>
      <w:r>
        <w:t>en torno a temáticas, por regla general, de seguridad barrial o comunitaria. Tal como ha señalado parte de la doctrina nacional, estas iniciativas ciudadanas vinculadas con la seguridad sitúan a la participación vecinal como un eje central de las políticas</w:t>
      </w:r>
      <w:r>
        <w:t xml:space="preserve"> de seguridad impulsadas en Chile desde el año 2000, expresando la capacidad comunitaria para ejercer control social informal y facilitando intercambios de ayuda mutua entre vecinos, junto con promover acciones de vigilancia colectiva sobre el barrio</w:t>
      </w:r>
      <w:r>
        <w:rPr>
          <w:vertAlign w:val="superscript"/>
        </w:rPr>
        <w:t>1</w:t>
      </w:r>
      <w:r>
        <w:t>.</w:t>
      </w:r>
    </w:p>
    <w:p w:rsidR="00267968" w:rsidRDefault="00267968">
      <w:pPr>
        <w:pStyle w:val="Textoindependiente"/>
        <w:spacing w:before="10"/>
        <w:rPr>
          <w:sz w:val="22"/>
        </w:rPr>
      </w:pPr>
    </w:p>
    <w:p w:rsidR="00267968" w:rsidRDefault="0082613E">
      <w:pPr>
        <w:spacing w:line="237" w:lineRule="auto"/>
        <w:ind w:left="121" w:right="99"/>
        <w:jc w:val="both"/>
        <w:rPr>
          <w:i/>
          <w:sz w:val="24"/>
        </w:rPr>
      </w:pPr>
      <w:r>
        <w:rPr>
          <w:sz w:val="24"/>
        </w:rPr>
        <w:t xml:space="preserve">A modo de ejemplo, la Municipalidad de Viña del Mar define a los Comités vecinales de seguridad ciudadana como: </w:t>
      </w:r>
      <w:r>
        <w:rPr>
          <w:i/>
          <w:sz w:val="24"/>
        </w:rPr>
        <w:t>“agrupaciones de vecinos que mediante un trabajo mancomunado buscan generar acciones que permitan vivir en un barrio más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seguro, generando promo</w:t>
      </w:r>
      <w:r>
        <w:rPr>
          <w:i/>
          <w:sz w:val="24"/>
        </w:rPr>
        <w:t>ver una cultura preventiva frente a situaciones de riesgo para la comunidad, a través de la colaboración con Carabineros de Chile, la Policía de Investigaciones de Chile y el Departamento de Seguridad Ciudadana”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>.</w:t>
      </w:r>
    </w:p>
    <w:p w:rsidR="00267968" w:rsidRDefault="00267968">
      <w:pPr>
        <w:pStyle w:val="Textoindependiente"/>
        <w:spacing w:before="4"/>
        <w:rPr>
          <w:i/>
        </w:rPr>
      </w:pPr>
    </w:p>
    <w:p w:rsidR="00267968" w:rsidRDefault="0082613E">
      <w:pPr>
        <w:pStyle w:val="Textoindependiente"/>
        <w:spacing w:line="232" w:lineRule="auto"/>
        <w:ind w:left="121" w:right="107"/>
        <w:jc w:val="both"/>
      </w:pPr>
      <w:r>
        <w:t>En este contexto, estas organizaciones co</w:t>
      </w:r>
      <w:r>
        <w:t>munitarias conviven con otras organizaciones barriales tales como: las tradicionales juntas de vecinos; clubes deportivos;</w:t>
      </w:r>
      <w:r>
        <w:rPr>
          <w:spacing w:val="13"/>
        </w:rPr>
        <w:t xml:space="preserve"> </w:t>
      </w:r>
      <w:r>
        <w:t>clubes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adulto</w:t>
      </w:r>
      <w:r>
        <w:rPr>
          <w:spacing w:val="15"/>
        </w:rPr>
        <w:t xml:space="preserve"> </w:t>
      </w:r>
      <w:r>
        <w:t>mayor;</w:t>
      </w:r>
      <w:r>
        <w:rPr>
          <w:spacing w:val="15"/>
        </w:rPr>
        <w:t xml:space="preserve"> </w:t>
      </w:r>
      <w:r>
        <w:t>etc.</w:t>
      </w:r>
      <w:r>
        <w:rPr>
          <w:spacing w:val="15"/>
        </w:rPr>
        <w:t xml:space="preserve"> </w:t>
      </w:r>
      <w:r>
        <w:t>Es</w:t>
      </w:r>
      <w:r>
        <w:rPr>
          <w:spacing w:val="15"/>
        </w:rPr>
        <w:t xml:space="preserve"> </w:t>
      </w:r>
      <w:r>
        <w:t xml:space="preserve">así como comparten algunas </w:t>
      </w:r>
      <w:r>
        <w:rPr>
          <w:spacing w:val="-2"/>
        </w:rPr>
        <w:t>funciones</w:t>
      </w:r>
    </w:p>
    <w:p w:rsidR="00267968" w:rsidRDefault="0082613E">
      <w:pPr>
        <w:pStyle w:val="Textoindependiente"/>
        <w:spacing w:before="6"/>
        <w:rPr>
          <w:sz w:val="14"/>
        </w:rPr>
      </w:pPr>
      <w:r>
        <w:pict>
          <v:shape id="docshape1" o:spid="_x0000_s1028" style="position:absolute;margin-left:84.75pt;margin-top:10.25pt;width:2in;height:.1pt;z-index:-15728640;mso-wrap-distance-left:0;mso-wrap-distance-right:0;mso-position-horizontal-relative:page" coordorigin="1695,205" coordsize="2880,0" path="m1695,205r2880,e" filled="f">
            <v:path arrowok="t"/>
            <w10:wrap type="topAndBottom" anchorx="page"/>
          </v:shape>
        </w:pict>
      </w:r>
    </w:p>
    <w:p w:rsidR="00267968" w:rsidRDefault="0082613E">
      <w:pPr>
        <w:spacing w:before="115" w:line="232" w:lineRule="auto"/>
        <w:ind w:left="121" w:right="120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 xml:space="preserve">Alejandra Luneke, “Inseguridad urbana, participación ciudadana y cuidado vecinal: la búsqueda por protección en los barrios”, </w:t>
      </w:r>
      <w:r>
        <w:rPr>
          <w:i/>
          <w:sz w:val="20"/>
        </w:rPr>
        <w:t xml:space="preserve">Revista INVI </w:t>
      </w:r>
      <w:r>
        <w:rPr>
          <w:sz w:val="20"/>
        </w:rPr>
        <w:t>36, N°102 (2021): 306-308.</w:t>
      </w:r>
    </w:p>
    <w:p w:rsidR="00267968" w:rsidRDefault="0082613E">
      <w:pPr>
        <w:spacing w:line="232" w:lineRule="auto"/>
        <w:ind w:left="121" w:right="12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Véase</w:t>
      </w:r>
      <w:r>
        <w:rPr>
          <w:spacing w:val="-7"/>
          <w:sz w:val="20"/>
        </w:rPr>
        <w:t xml:space="preserve"> </w:t>
      </w:r>
      <w:r>
        <w:rPr>
          <w:sz w:val="20"/>
        </w:rPr>
        <w:t>en:</w:t>
      </w:r>
      <w:r>
        <w:rPr>
          <w:spacing w:val="-7"/>
          <w:sz w:val="20"/>
        </w:rPr>
        <w:t xml:space="preserve"> </w:t>
      </w:r>
      <w:hyperlink r:id="rId6">
        <w:r>
          <w:rPr>
            <w:color w:val="1154CC"/>
            <w:sz w:val="20"/>
            <w:u w:val="thick" w:color="1154CC"/>
          </w:rPr>
          <w:t>www.munivina.cl</w:t>
        </w:r>
        <w:r>
          <w:rPr>
            <w:color w:val="1154CC"/>
            <w:sz w:val="20"/>
            <w:u w:val="thick" w:color="1154CC"/>
          </w:rPr>
          <w:t>/seguridad-ciudadana</w:t>
        </w:r>
      </w:hyperlink>
      <w:r>
        <w:rPr>
          <w:color w:val="1154CC"/>
          <w:spacing w:val="-7"/>
          <w:sz w:val="20"/>
        </w:rPr>
        <w:t xml:space="preserve"> </w:t>
      </w:r>
      <w:r>
        <w:rPr>
          <w:sz w:val="20"/>
        </w:rPr>
        <w:t>[Fecha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consulta:</w:t>
      </w:r>
      <w:r>
        <w:rPr>
          <w:spacing w:val="-7"/>
          <w:sz w:val="20"/>
        </w:rPr>
        <w:t xml:space="preserve"> </w:t>
      </w:r>
      <w:r>
        <w:rPr>
          <w:sz w:val="20"/>
        </w:rPr>
        <w:t>miércoles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mayo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2023].</w:t>
      </w:r>
    </w:p>
    <w:p w:rsidR="00267968" w:rsidRDefault="00267968">
      <w:pPr>
        <w:spacing w:line="232" w:lineRule="auto"/>
        <w:rPr>
          <w:sz w:val="20"/>
        </w:rPr>
        <w:sectPr w:rsidR="00267968">
          <w:type w:val="continuous"/>
          <w:pgSz w:w="12240" w:h="15840"/>
          <w:pgMar w:top="1740" w:right="1600" w:bottom="280" w:left="1580" w:header="720" w:footer="720" w:gutter="0"/>
          <w:cols w:space="720"/>
        </w:sectPr>
      </w:pPr>
    </w:p>
    <w:p w:rsidR="00267968" w:rsidRDefault="0082613E">
      <w:pPr>
        <w:pStyle w:val="Textoindependiente"/>
        <w:spacing w:before="75" w:line="232" w:lineRule="auto"/>
        <w:ind w:left="121" w:right="103"/>
        <w:jc w:val="both"/>
      </w:pPr>
      <w:r>
        <w:lastRenderedPageBreak/>
        <w:t>de cohesión y organización barrial e inclusive en muchos casos las han terminado por reemplazar como espacios</w:t>
      </w:r>
      <w:r>
        <w:rPr>
          <w:spacing w:val="-4"/>
        </w:rPr>
        <w:t xml:space="preserve"> </w:t>
      </w:r>
      <w:r>
        <w:t>insignes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territorial.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 xml:space="preserve">causas que mejor pueden explicar este posible reemplazo, encontramos la </w:t>
      </w:r>
      <w:r>
        <w:rPr>
          <w:b/>
        </w:rPr>
        <w:t>creciente demanda por seguridad que enfrenta Chile</w:t>
      </w:r>
      <w:r>
        <w:t>, de manera tal que en estos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uno de los propósitos de la organización social es precisamente implementar medidas que ofrezcan may</w:t>
      </w:r>
      <w:r>
        <w:t>or seguridad en los barrios mediante la intervención directa de las vecinas y vecinos, con o sin asistencia de las diversas autoridades sectoriales.</w:t>
      </w:r>
    </w:p>
    <w:p w:rsidR="00267968" w:rsidRDefault="00267968">
      <w:pPr>
        <w:pStyle w:val="Textoindependiente"/>
        <w:spacing w:before="2"/>
        <w:rPr>
          <w:sz w:val="23"/>
        </w:rPr>
      </w:pPr>
    </w:p>
    <w:p w:rsidR="00267968" w:rsidRDefault="0082613E">
      <w:pPr>
        <w:pStyle w:val="Textoindependiente"/>
        <w:spacing w:line="232" w:lineRule="auto"/>
        <w:ind w:left="121" w:right="99"/>
        <w:jc w:val="both"/>
      </w:pPr>
      <w:r>
        <w:t>En la actualidad dichas organizaciones se constituyen conforme a la</w:t>
      </w:r>
      <w:r>
        <w:rPr>
          <w:spacing w:val="40"/>
        </w:rPr>
        <w:t xml:space="preserve"> </w:t>
      </w:r>
      <w:r>
        <w:rPr>
          <w:b/>
        </w:rPr>
        <w:t>Ley 19.418 que “Establece normas sobre</w:t>
      </w:r>
      <w:r>
        <w:rPr>
          <w:b/>
        </w:rPr>
        <w:t xml:space="preserve"> Juntas de Vecinos y demás organizaciones comunitarias”</w:t>
      </w:r>
      <w:r>
        <w:t>, específicamente, según las normas establecidas para las “Organizaciones Comunitarias Funcionales” (reguladas en el Título VI de la Ley, en sus artículos 44 y siguientes), pero también suele ocurrir q</w:t>
      </w:r>
      <w:r>
        <w:t>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inclinen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no constituirse formalmente. A este respecto, uno de los mayores incentivos para su “regularización” (constitución formal con de personalidad jurídica) ha sido el acceso a fondos públicos otorgados por el Gobierno o por las Municipalidad</w:t>
      </w:r>
      <w:r>
        <w:t>es y también la posibilidad de participar en instancias institucionales relacionadas a la seguridad comunal, tales como Uniones Comunales de Comités de Seguridad, Consejos Comunales de Seguridad Pública o bien el mero diálogo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Direcciones de Seguridad C</w:t>
      </w:r>
      <w:r>
        <w:t>omunal, Ciudadana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Comunitaria</w:t>
      </w:r>
      <w:r>
        <w:rPr>
          <w:spacing w:val="-4"/>
        </w:rPr>
        <w:t xml:space="preserve"> </w:t>
      </w:r>
      <w:r>
        <w:t>dependientes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municipios u otras instancias gubernamentales.</w:t>
      </w:r>
    </w:p>
    <w:p w:rsidR="00267968" w:rsidRDefault="00267968">
      <w:pPr>
        <w:pStyle w:val="Textoindependiente"/>
        <w:spacing w:before="9"/>
        <w:rPr>
          <w:sz w:val="23"/>
        </w:rPr>
      </w:pPr>
    </w:p>
    <w:p w:rsidR="00267968" w:rsidRDefault="0082613E">
      <w:pPr>
        <w:spacing w:line="235" w:lineRule="auto"/>
        <w:ind w:left="121" w:right="104"/>
        <w:jc w:val="both"/>
        <w:rPr>
          <w:sz w:val="24"/>
        </w:rPr>
      </w:pPr>
      <w:r>
        <w:rPr>
          <w:sz w:val="24"/>
        </w:rPr>
        <w:t>En relación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z w:val="24"/>
        </w:rPr>
        <w:t>anterior,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últimos</w:t>
      </w:r>
      <w:r>
        <w:rPr>
          <w:spacing w:val="-5"/>
          <w:sz w:val="24"/>
        </w:rPr>
        <w:t xml:space="preserve"> </w:t>
      </w:r>
      <w:r>
        <w:rPr>
          <w:sz w:val="24"/>
        </w:rPr>
        <w:t>años</w:t>
      </w:r>
      <w:r>
        <w:rPr>
          <w:spacing w:val="-5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posible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identificar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política</w:t>
      </w:r>
      <w:r>
        <w:rPr>
          <w:spacing w:val="-5"/>
          <w:sz w:val="24"/>
        </w:rPr>
        <w:t xml:space="preserve"> </w:t>
      </w:r>
      <w:r>
        <w:rPr>
          <w:sz w:val="24"/>
        </w:rPr>
        <w:t>de fomento a la creación, constitución formal y regularización de estas organizaciones</w:t>
      </w:r>
      <w:r>
        <w:rPr>
          <w:sz w:val="24"/>
          <w:vertAlign w:val="superscript"/>
        </w:rPr>
        <w:t>3</w:t>
      </w:r>
      <w:r>
        <w:rPr>
          <w:sz w:val="24"/>
        </w:rPr>
        <w:t>, impulsada principalmente por las Municipalidades indistintamente de sus inclinaciones</w:t>
      </w:r>
      <w:r>
        <w:rPr>
          <w:spacing w:val="-3"/>
          <w:sz w:val="24"/>
        </w:rPr>
        <w:t xml:space="preserve"> </w:t>
      </w:r>
      <w:r>
        <w:rPr>
          <w:sz w:val="24"/>
        </w:rPr>
        <w:t>políticas,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donde,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reconoce su trabajo en la colaboración “con</w:t>
      </w:r>
      <w:r>
        <w:rPr>
          <w:b/>
          <w:sz w:val="24"/>
        </w:rPr>
        <w:t xml:space="preserve"> 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municipales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Carabineros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 la prevención de la delincuencia en sus barrios”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y, a su vez, se realza que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la obtención de la personalidad jurídica se </w:t>
      </w:r>
      <w:r>
        <w:rPr>
          <w:b/>
          <w:sz w:val="24"/>
        </w:rPr>
        <w:t>“permitirá a la organización postular 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distintos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proyectos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financiamiento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diversas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públicas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 privadas”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tales</w:t>
      </w:r>
      <w:r>
        <w:rPr>
          <w:spacing w:val="29"/>
          <w:sz w:val="24"/>
        </w:rPr>
        <w:t xml:space="preserve"> </w:t>
      </w:r>
      <w:r>
        <w:rPr>
          <w:sz w:val="24"/>
        </w:rPr>
        <w:t>como</w:t>
      </w:r>
      <w:r>
        <w:rPr>
          <w:spacing w:val="30"/>
          <w:sz w:val="24"/>
        </w:rPr>
        <w:t xml:space="preserve"> </w:t>
      </w:r>
      <w:r>
        <w:rPr>
          <w:sz w:val="24"/>
        </w:rPr>
        <w:t>el</w:t>
      </w:r>
      <w:r>
        <w:rPr>
          <w:spacing w:val="29"/>
          <w:sz w:val="24"/>
        </w:rPr>
        <w:t xml:space="preserve"> </w:t>
      </w:r>
      <w:r>
        <w:rPr>
          <w:sz w:val="24"/>
        </w:rPr>
        <w:t>“Fondo</w:t>
      </w:r>
      <w:r>
        <w:rPr>
          <w:spacing w:val="30"/>
          <w:sz w:val="24"/>
        </w:rPr>
        <w:t xml:space="preserve"> </w:t>
      </w:r>
      <w:r>
        <w:rPr>
          <w:sz w:val="24"/>
        </w:rPr>
        <w:t>Nacional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Seguridad</w:t>
      </w:r>
      <w:r>
        <w:rPr>
          <w:spacing w:val="14"/>
          <w:sz w:val="24"/>
        </w:rPr>
        <w:t xml:space="preserve"> </w:t>
      </w:r>
      <w:r>
        <w:rPr>
          <w:sz w:val="24"/>
        </w:rPr>
        <w:t>Pública</w:t>
      </w:r>
      <w:r>
        <w:rPr>
          <w:spacing w:val="15"/>
          <w:sz w:val="24"/>
        </w:rPr>
        <w:t xml:space="preserve"> </w:t>
      </w:r>
      <w:r>
        <w:rPr>
          <w:sz w:val="24"/>
        </w:rPr>
        <w:t>(Subsecretaría</w:t>
      </w:r>
      <w:r>
        <w:rPr>
          <w:spacing w:val="15"/>
          <w:sz w:val="24"/>
        </w:rPr>
        <w:t xml:space="preserve"> </w:t>
      </w:r>
      <w:r>
        <w:rPr>
          <w:spacing w:val="-5"/>
          <w:sz w:val="24"/>
        </w:rPr>
        <w:t>de</w:t>
      </w:r>
    </w:p>
    <w:p w:rsidR="00267968" w:rsidRDefault="0082613E">
      <w:pPr>
        <w:pStyle w:val="Textoindependiente"/>
        <w:spacing w:before="6"/>
        <w:rPr>
          <w:sz w:val="21"/>
        </w:rPr>
      </w:pPr>
      <w:r>
        <w:pict>
          <v:shape id="docshape2" o:spid="_x0000_s1027" style="position:absolute;margin-left:84.75pt;margin-top:14.6pt;width:2in;height:.1pt;z-index:-15728128;mso-wrap-distance-left:0;mso-wrap-distance-right:0;mso-position-horizontal-relative:page" coordorigin="1695,292" coordsize="2880,0" path="m1695,292r2880,e" filled="f">
            <v:path arrowok="t"/>
            <w10:wrap type="topAndBottom" anchorx="page"/>
          </v:shape>
        </w:pict>
      </w:r>
    </w:p>
    <w:p w:rsidR="00267968" w:rsidRDefault="0082613E">
      <w:pPr>
        <w:tabs>
          <w:tab w:val="left" w:pos="421"/>
          <w:tab w:val="left" w:pos="822"/>
          <w:tab w:val="left" w:pos="1543"/>
          <w:tab w:val="left" w:pos="2005"/>
          <w:tab w:val="left" w:pos="2926"/>
          <w:tab w:val="left" w:pos="3003"/>
          <w:tab w:val="left" w:pos="3853"/>
          <w:tab w:val="left" w:pos="4335"/>
          <w:tab w:val="left" w:pos="5032"/>
          <w:tab w:val="left" w:pos="5503"/>
          <w:tab w:val="left" w:pos="5918"/>
          <w:tab w:val="left" w:pos="6266"/>
          <w:tab w:val="left" w:pos="6970"/>
          <w:tab w:val="left" w:pos="7808"/>
          <w:tab w:val="left" w:pos="8255"/>
          <w:tab w:val="left" w:pos="8443"/>
        </w:tabs>
        <w:spacing w:before="119" w:line="232" w:lineRule="auto"/>
        <w:ind w:left="121" w:right="104"/>
        <w:rPr>
          <w:sz w:val="20"/>
        </w:rPr>
      </w:pPr>
      <w:r>
        <w:rPr>
          <w:rFonts w:ascii="Calibri" w:hAnsi="Calibri"/>
          <w:spacing w:val="-10"/>
          <w:sz w:val="20"/>
          <w:vertAlign w:val="superscript"/>
        </w:rPr>
        <w:t>3</w:t>
      </w:r>
      <w:r>
        <w:rPr>
          <w:rFonts w:ascii="Calibri" w:hAnsi="Calibri"/>
          <w:sz w:val="20"/>
        </w:rPr>
        <w:tab/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2"/>
          <w:sz w:val="20"/>
        </w:rPr>
        <w:t>título</w:t>
      </w:r>
      <w:r>
        <w:rPr>
          <w:sz w:val="20"/>
        </w:rPr>
        <w:tab/>
      </w:r>
      <w:r>
        <w:rPr>
          <w:spacing w:val="-6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ejemplo,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véanse</w:t>
      </w:r>
      <w:r>
        <w:rPr>
          <w:sz w:val="20"/>
        </w:rPr>
        <w:tab/>
      </w:r>
      <w:r>
        <w:rPr>
          <w:spacing w:val="-4"/>
          <w:sz w:val="20"/>
        </w:rPr>
        <w:t>los</w:t>
      </w:r>
      <w:r>
        <w:rPr>
          <w:sz w:val="20"/>
        </w:rPr>
        <w:tab/>
      </w:r>
      <w:r>
        <w:rPr>
          <w:spacing w:val="-2"/>
          <w:sz w:val="20"/>
        </w:rPr>
        <w:t>casos</w:t>
      </w:r>
      <w:r>
        <w:rPr>
          <w:sz w:val="20"/>
        </w:rPr>
        <w:tab/>
      </w:r>
      <w:r>
        <w:rPr>
          <w:spacing w:val="-4"/>
          <w:sz w:val="20"/>
        </w:rPr>
        <w:t>de:</w:t>
      </w:r>
      <w:r>
        <w:rPr>
          <w:sz w:val="20"/>
        </w:rPr>
        <w:tab/>
      </w:r>
      <w:r>
        <w:rPr>
          <w:spacing w:val="-23"/>
          <w:sz w:val="20"/>
        </w:rPr>
        <w:t xml:space="preserve"> </w:t>
      </w:r>
      <w:r>
        <w:rPr>
          <w:sz w:val="20"/>
        </w:rPr>
        <w:t>la</w:t>
      </w:r>
      <w:r>
        <w:rPr>
          <w:sz w:val="20"/>
        </w:rPr>
        <w:tab/>
      </w:r>
      <w:r>
        <w:rPr>
          <w:spacing w:val="-6"/>
          <w:sz w:val="20"/>
        </w:rPr>
        <w:t>I.</w:t>
      </w:r>
      <w:r>
        <w:rPr>
          <w:sz w:val="20"/>
        </w:rPr>
        <w:tab/>
      </w:r>
      <w:r>
        <w:rPr>
          <w:spacing w:val="-2"/>
          <w:sz w:val="20"/>
        </w:rPr>
        <w:t>Municipalidad</w:t>
      </w:r>
      <w:r>
        <w:rPr>
          <w:sz w:val="20"/>
        </w:rPr>
        <w:tab/>
      </w:r>
      <w:r>
        <w:rPr>
          <w:spacing w:val="-6"/>
          <w:sz w:val="20"/>
        </w:rPr>
        <w:t>de</w:t>
      </w:r>
      <w:r>
        <w:rPr>
          <w:sz w:val="20"/>
        </w:rPr>
        <w:tab/>
      </w:r>
      <w:r>
        <w:rPr>
          <w:spacing w:val="-4"/>
          <w:sz w:val="20"/>
        </w:rPr>
        <w:t xml:space="preserve">Temuco </w:t>
      </w:r>
      <w:r>
        <w:rPr>
          <w:spacing w:val="-2"/>
          <w:sz w:val="20"/>
        </w:rPr>
        <w:t>(</w:t>
      </w:r>
      <w:hyperlink r:id="rId7">
        <w:r>
          <w:rPr>
            <w:color w:val="0462C1"/>
            <w:spacing w:val="-2"/>
            <w:sz w:val="20"/>
            <w:u w:val="thick" w:color="0462C1"/>
          </w:rPr>
          <w:t>https://www.temuco.cl/tramites-servicios/conformacion-de-comites-de-seguridad-ciudadana/</w:t>
        </w:r>
      </w:hyperlink>
      <w:r>
        <w:rPr>
          <w:spacing w:val="-2"/>
          <w:sz w:val="20"/>
        </w:rPr>
        <w:t>);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I.</w:t>
      </w:r>
      <w:r>
        <w:rPr>
          <w:spacing w:val="21"/>
          <w:sz w:val="20"/>
        </w:rPr>
        <w:t xml:space="preserve"> </w:t>
      </w:r>
      <w:r>
        <w:rPr>
          <w:sz w:val="20"/>
        </w:rPr>
        <w:t>Municipalidad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Quinta</w:t>
      </w:r>
      <w:r>
        <w:rPr>
          <w:spacing w:val="21"/>
          <w:sz w:val="20"/>
        </w:rPr>
        <w:t xml:space="preserve"> </w:t>
      </w:r>
      <w:r>
        <w:rPr>
          <w:sz w:val="20"/>
        </w:rPr>
        <w:t>Normal (</w:t>
      </w:r>
      <w:hyperlink r:id="rId8">
        <w:r>
          <w:rPr>
            <w:color w:val="0462C1"/>
            <w:sz w:val="20"/>
            <w:u w:val="thick" w:color="0462C1"/>
          </w:rPr>
          <w:t>https://www.quintanormal.cl/comites-de-seguridad/</w:t>
        </w:r>
      </w:hyperlink>
      <w:r>
        <w:rPr>
          <w:sz w:val="20"/>
        </w:rPr>
        <w:t xml:space="preserve">); o, </w:t>
      </w:r>
      <w:r>
        <w:rPr>
          <w:spacing w:val="-6"/>
          <w:sz w:val="20"/>
        </w:rPr>
        <w:t>la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49"/>
          <w:sz w:val="20"/>
        </w:rPr>
        <w:t xml:space="preserve"> </w:t>
      </w:r>
      <w:r>
        <w:rPr>
          <w:spacing w:val="-6"/>
          <w:sz w:val="20"/>
        </w:rPr>
        <w:t>I.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Municipalidad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6"/>
          <w:sz w:val="20"/>
        </w:rPr>
        <w:t>de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6"/>
          <w:sz w:val="20"/>
        </w:rPr>
        <w:t>La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Reina (</w:t>
      </w:r>
      <w:hyperlink r:id="rId9">
        <w:r>
          <w:rPr>
            <w:color w:val="0462C1"/>
            <w:spacing w:val="-2"/>
            <w:sz w:val="20"/>
            <w:u w:val="thick" w:color="0462C1"/>
          </w:rPr>
          <w:t>https://lareinanews.cl/noticias/index.php/2018/02/20/vecinos-se-organizan-frente-al-deli</w:t>
        </w:r>
        <w:r>
          <w:rPr>
            <w:color w:val="0462C1"/>
            <w:spacing w:val="-2"/>
            <w:sz w:val="20"/>
            <w:u w:val="thick" w:color="0462C1"/>
          </w:rPr>
          <w:t>to-en-</w:t>
        </w:r>
      </w:hyperlink>
      <w:r>
        <w:rPr>
          <w:color w:val="0462C1"/>
          <w:spacing w:val="-2"/>
          <w:sz w:val="20"/>
        </w:rPr>
        <w:t xml:space="preserve"> </w:t>
      </w:r>
      <w:hyperlink r:id="rId10">
        <w:r>
          <w:rPr>
            <w:color w:val="0462C1"/>
            <w:sz w:val="20"/>
            <w:u w:val="thick" w:color="0462C1"/>
          </w:rPr>
          <w:t>toda-la-reina/</w:t>
        </w:r>
      </w:hyperlink>
      <w:r>
        <w:rPr>
          <w:sz w:val="20"/>
        </w:rPr>
        <w:t>) [Fecha de consulta: miércoles 24 de mayo de 2023]</w:t>
      </w:r>
    </w:p>
    <w:p w:rsidR="00267968" w:rsidRDefault="0082613E">
      <w:pPr>
        <w:spacing w:line="232" w:lineRule="auto"/>
        <w:ind w:left="121" w:right="99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hyperlink r:id="rId11">
        <w:r>
          <w:rPr>
            <w:color w:val="0462C1"/>
            <w:sz w:val="20"/>
            <w:u w:val="thick" w:color="0462C1"/>
          </w:rPr>
          <w:t>https://www.munistgo.cl/comites-de-seguridad-2/</w:t>
        </w:r>
      </w:hyperlink>
      <w:r>
        <w:rPr>
          <w:color w:val="0462C1"/>
          <w:sz w:val="20"/>
        </w:rPr>
        <w:t xml:space="preserve"> </w:t>
      </w:r>
      <w:r>
        <w:rPr>
          <w:sz w:val="20"/>
        </w:rPr>
        <w:t>[Fecha de consulta: miércoles 24 de</w:t>
      </w:r>
      <w:r>
        <w:rPr>
          <w:spacing w:val="-6"/>
          <w:sz w:val="20"/>
        </w:rPr>
        <w:t xml:space="preserve"> </w:t>
      </w:r>
      <w:r>
        <w:rPr>
          <w:sz w:val="20"/>
        </w:rPr>
        <w:t>mayo</w:t>
      </w:r>
      <w:r>
        <w:rPr>
          <w:spacing w:val="-6"/>
          <w:sz w:val="20"/>
        </w:rPr>
        <w:t xml:space="preserve"> </w:t>
      </w:r>
      <w:r>
        <w:rPr>
          <w:sz w:val="20"/>
        </w:rPr>
        <w:t>de 2023]. En el mismo sentido, la Dirección de Seguridad Comunitaria de la Ilustre</w:t>
      </w:r>
      <w:r>
        <w:rPr>
          <w:spacing w:val="-3"/>
          <w:sz w:val="20"/>
        </w:rPr>
        <w:t xml:space="preserve"> </w:t>
      </w:r>
      <w:r>
        <w:rPr>
          <w:sz w:val="20"/>
        </w:rPr>
        <w:t>Municipalidad</w:t>
      </w:r>
      <w:r>
        <w:rPr>
          <w:spacing w:val="-3"/>
          <w:sz w:val="20"/>
        </w:rPr>
        <w:t xml:space="preserve"> </w:t>
      </w:r>
      <w:r>
        <w:rPr>
          <w:sz w:val="20"/>
        </w:rPr>
        <w:t>de San Joaquín contempla como objetivo dentro de las med</w:t>
      </w:r>
      <w:r>
        <w:rPr>
          <w:sz w:val="20"/>
        </w:rPr>
        <w:t>idas de “Acción Comunitaria”: Promover una vinculación con los comités de seguridad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comuna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San</w:t>
      </w:r>
      <w:r>
        <w:rPr>
          <w:spacing w:val="-2"/>
          <w:sz w:val="20"/>
        </w:rPr>
        <w:t xml:space="preserve"> </w:t>
      </w:r>
      <w:r>
        <w:rPr>
          <w:sz w:val="20"/>
        </w:rPr>
        <w:t>Joaquín,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través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enfoque de seguridad comunitaria, incorporando la prevención situacional y socio comunitaria como un marco común para avanzar a un clima de mayor percepción de seguridad en la comuna. Esto relevando la necesidad de trabajar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red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otro</w:t>
      </w:r>
      <w:r>
        <w:rPr>
          <w:spacing w:val="-4"/>
          <w:sz w:val="20"/>
        </w:rPr>
        <w:t xml:space="preserve"> </w:t>
      </w:r>
      <w:r>
        <w:rPr>
          <w:sz w:val="20"/>
        </w:rPr>
        <w:t>tipo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organiza</w:t>
      </w:r>
      <w:r>
        <w:rPr>
          <w:sz w:val="20"/>
        </w:rPr>
        <w:t>ciones</w:t>
      </w:r>
      <w:r>
        <w:rPr>
          <w:spacing w:val="-4"/>
          <w:sz w:val="20"/>
        </w:rPr>
        <w:t xml:space="preserve"> </w:t>
      </w:r>
      <w:r>
        <w:rPr>
          <w:sz w:val="20"/>
        </w:rPr>
        <w:t>comunitarias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funcionales, como territoriales.” Véase en: </w:t>
      </w:r>
      <w:hyperlink r:id="rId12">
        <w:r>
          <w:rPr>
            <w:color w:val="1154CC"/>
            <w:sz w:val="20"/>
            <w:u w:val="thick" w:color="1154CC"/>
          </w:rPr>
          <w:t>https://sanjoaquin.cl/seguridad-comunitaria-2/</w:t>
        </w:r>
      </w:hyperlink>
      <w:r>
        <w:rPr>
          <w:color w:val="1154CC"/>
          <w:sz w:val="20"/>
        </w:rPr>
        <w:t xml:space="preserve"> </w:t>
      </w:r>
      <w:r>
        <w:rPr>
          <w:sz w:val="20"/>
        </w:rPr>
        <w:t>[Fecha de consulta: miércoles 24 de mayo de 2023].</w:t>
      </w:r>
    </w:p>
    <w:p w:rsidR="00267968" w:rsidRDefault="00267968">
      <w:pPr>
        <w:spacing w:line="232" w:lineRule="auto"/>
        <w:jc w:val="both"/>
        <w:rPr>
          <w:sz w:val="20"/>
        </w:rPr>
        <w:sectPr w:rsidR="00267968">
          <w:pgSz w:w="12240" w:h="15840"/>
          <w:pgMar w:top="1340" w:right="1600" w:bottom="280" w:left="1580" w:header="720" w:footer="720" w:gutter="0"/>
          <w:cols w:space="720"/>
        </w:sectPr>
      </w:pPr>
    </w:p>
    <w:p w:rsidR="00267968" w:rsidRDefault="0082613E">
      <w:pPr>
        <w:pStyle w:val="Textoindependiente"/>
        <w:spacing w:before="75" w:line="232" w:lineRule="auto"/>
        <w:ind w:left="121" w:right="100"/>
        <w:jc w:val="both"/>
      </w:pPr>
      <w:r>
        <w:lastRenderedPageBreak/>
        <w:t>Prevención del Delito);</w:t>
      </w:r>
      <w:r>
        <w:rPr>
          <w:spacing w:val="-5"/>
        </w:rPr>
        <w:t xml:space="preserve"> </w:t>
      </w:r>
      <w:r>
        <w:t>6%</w:t>
      </w:r>
      <w:r>
        <w:rPr>
          <w:spacing w:val="-5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Regional;</w:t>
      </w:r>
      <w:r>
        <w:rPr>
          <w:spacing w:val="-5"/>
        </w:rPr>
        <w:t xml:space="preserve"> </w:t>
      </w:r>
      <w:r>
        <w:t>Fondos</w:t>
      </w:r>
      <w:r>
        <w:rPr>
          <w:spacing w:val="-5"/>
        </w:rPr>
        <w:t xml:space="preserve"> </w:t>
      </w:r>
      <w:r>
        <w:t>Concursables Municipales”, etc.</w:t>
      </w:r>
      <w:r>
        <w:rPr>
          <w:vertAlign w:val="superscript"/>
        </w:rPr>
        <w:t>5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Textoindependiente"/>
        <w:spacing w:line="232" w:lineRule="auto"/>
        <w:ind w:left="121" w:right="104"/>
        <w:jc w:val="both"/>
      </w:pPr>
      <w:r>
        <w:t>Ahora bien, dado que actualmente no se cuenta con una regulación especial para este fenómeno relativamente nuevo, no se encuentran datos fiables para elabo</w:t>
      </w:r>
      <w:r>
        <w:t>rar un registro actualizado de los Comités a nivel nacional.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Textoindependiente"/>
        <w:spacing w:line="232" w:lineRule="auto"/>
        <w:ind w:left="121" w:right="99"/>
        <w:jc w:val="both"/>
      </w:pPr>
      <w:r>
        <w:t>Con todo, se ha de tener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consideración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asociados</w:t>
      </w:r>
      <w:r>
        <w:rPr>
          <w:spacing w:val="-3"/>
        </w:rPr>
        <w:t xml:space="preserve"> </w:t>
      </w:r>
      <w:r>
        <w:t>a su creciente</w:t>
      </w:r>
      <w:r>
        <w:rPr>
          <w:spacing w:val="-5"/>
        </w:rPr>
        <w:t xml:space="preserve"> </w:t>
      </w:r>
      <w:r>
        <w:t>proliferación,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presentado</w:t>
      </w:r>
      <w:r>
        <w:rPr>
          <w:spacing w:val="-5"/>
        </w:rPr>
        <w:t xml:space="preserve"> </w:t>
      </w:r>
      <w:r>
        <w:t>hechos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vecinas/os</w:t>
      </w:r>
      <w:r>
        <w:rPr>
          <w:spacing w:val="-5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alero de estos Comités han participado en delitos o excesos en miras a salvaguardar la seguridad de sus vecinas y vecinos, tales como agresiones ilegítimas enmarcadas en las así llamadas “detenciones ciudadanas”.</w:t>
      </w:r>
    </w:p>
    <w:p w:rsidR="00267968" w:rsidRDefault="00267968">
      <w:pPr>
        <w:pStyle w:val="Textoindependiente"/>
        <w:spacing w:before="1"/>
        <w:rPr>
          <w:sz w:val="23"/>
        </w:rPr>
      </w:pPr>
    </w:p>
    <w:p w:rsidR="00267968" w:rsidRDefault="0082613E">
      <w:pPr>
        <w:ind w:left="121"/>
        <w:jc w:val="both"/>
        <w:rPr>
          <w:b/>
          <w:sz w:val="24"/>
        </w:rPr>
      </w:pPr>
      <w:r>
        <w:rPr>
          <w:b/>
          <w:sz w:val="24"/>
        </w:rPr>
        <w:t xml:space="preserve">IDEA </w:t>
      </w:r>
      <w:r>
        <w:rPr>
          <w:b/>
          <w:spacing w:val="-2"/>
          <w:sz w:val="24"/>
        </w:rPr>
        <w:t>MATRIZ</w:t>
      </w:r>
    </w:p>
    <w:p w:rsidR="00267968" w:rsidRDefault="00267968">
      <w:pPr>
        <w:pStyle w:val="Textoindependiente"/>
        <w:spacing w:before="2"/>
        <w:rPr>
          <w:b/>
        </w:rPr>
      </w:pPr>
    </w:p>
    <w:p w:rsidR="00267968" w:rsidRDefault="0082613E">
      <w:pPr>
        <w:pStyle w:val="Textoindependiente"/>
        <w:spacing w:line="232" w:lineRule="auto"/>
        <w:ind w:left="121" w:right="108"/>
        <w:jc w:val="both"/>
      </w:pPr>
      <w:r>
        <w:t>El presente Proyecto de Ley b</w:t>
      </w:r>
      <w:r>
        <w:t>usca introducir a la legislación nacional una regulación diferenciada para la</w:t>
      </w:r>
      <w:r>
        <w:rPr>
          <w:spacing w:val="-4"/>
        </w:rPr>
        <w:t xml:space="preserve"> </w:t>
      </w:r>
      <w:r>
        <w:t>constitución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Comités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 xml:space="preserve">miras a </w:t>
      </w:r>
      <w:r>
        <w:rPr>
          <w:b/>
        </w:rPr>
        <w:t xml:space="preserve">fomentar y fortalecer el rol preventivo </w:t>
      </w:r>
      <w:r>
        <w:t>que cumplen estas organizaciones en coordinación con otras instituciones vinculadas a</w:t>
      </w:r>
      <w:r>
        <w:t xml:space="preserve"> la prevención, control y persecución de delitos, así como también con otros órganos del Estado para la formulación de políticas públicas enfocadas en la seguridad comunitaria, especialmente, con las Municipalidades.</w:t>
      </w:r>
    </w:p>
    <w:p w:rsidR="00267968" w:rsidRDefault="00267968">
      <w:pPr>
        <w:pStyle w:val="Textoindependiente"/>
        <w:spacing w:before="2"/>
        <w:rPr>
          <w:sz w:val="23"/>
        </w:rPr>
      </w:pPr>
    </w:p>
    <w:p w:rsidR="00267968" w:rsidRDefault="0082613E">
      <w:pPr>
        <w:pStyle w:val="Textoindependiente"/>
        <w:spacing w:before="1" w:line="232" w:lineRule="auto"/>
        <w:ind w:left="121" w:right="104"/>
        <w:jc w:val="both"/>
      </w:pPr>
      <w:r>
        <w:t xml:space="preserve">A su vez, se propone fijar legalmente </w:t>
      </w:r>
      <w:r>
        <w:t>un objeto general de estas organizaciones comunitarias, orientándose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promoción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asociadas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seguridad comunitaria de sus integrantes y del territorio en que se desempeñen, de manera tal que su carácter preventivo se limite precisament</w:t>
      </w:r>
      <w:r>
        <w:t>e.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Textoindependiente"/>
        <w:spacing w:line="232" w:lineRule="auto"/>
        <w:ind w:left="121" w:right="99"/>
        <w:jc w:val="both"/>
      </w:pPr>
      <w:r>
        <w:t xml:space="preserve">En particular, dentro de las normas propuestas en el presente Proyecto de Ley, se </w:t>
      </w:r>
      <w:r>
        <w:rPr>
          <w:spacing w:val="-2"/>
        </w:rPr>
        <w:t>contemplan: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Prrafodelista"/>
        <w:numPr>
          <w:ilvl w:val="0"/>
          <w:numId w:val="3"/>
        </w:numPr>
        <w:tabs>
          <w:tab w:val="left" w:pos="841"/>
        </w:tabs>
        <w:spacing w:line="232" w:lineRule="auto"/>
        <w:ind w:right="112"/>
        <w:jc w:val="both"/>
        <w:rPr>
          <w:sz w:val="24"/>
        </w:rPr>
      </w:pPr>
      <w:r>
        <w:rPr>
          <w:sz w:val="24"/>
        </w:rPr>
        <w:t xml:space="preserve">Se aumenta la cantidad de personas necesarias para su constitución </w:t>
      </w:r>
      <w:r>
        <w:rPr>
          <w:sz w:val="24"/>
        </w:rPr>
        <w:t>en relación con la que se exige para organizaciones comunitarias funcionales;</w:t>
      </w:r>
    </w:p>
    <w:p w:rsidR="00267968" w:rsidRDefault="0082613E">
      <w:pPr>
        <w:pStyle w:val="Prrafodelista"/>
        <w:numPr>
          <w:ilvl w:val="0"/>
          <w:numId w:val="3"/>
        </w:numPr>
        <w:tabs>
          <w:tab w:val="left" w:pos="841"/>
        </w:tabs>
        <w:spacing w:line="287" w:lineRule="exact"/>
        <w:jc w:val="both"/>
        <w:rPr>
          <w:sz w:val="24"/>
        </w:rPr>
      </w:pPr>
      <w:r>
        <w:rPr>
          <w:sz w:val="24"/>
        </w:rPr>
        <w:t xml:space="preserve">Se aumenta la edad mínima para integrar los Comités de </w:t>
      </w:r>
      <w:r>
        <w:rPr>
          <w:spacing w:val="-2"/>
          <w:sz w:val="24"/>
        </w:rPr>
        <w:t>Seguridad;</w:t>
      </w:r>
    </w:p>
    <w:p w:rsidR="00267968" w:rsidRDefault="0082613E">
      <w:pPr>
        <w:pStyle w:val="Prrafodelista"/>
        <w:numPr>
          <w:ilvl w:val="0"/>
          <w:numId w:val="3"/>
        </w:numPr>
        <w:tabs>
          <w:tab w:val="left" w:pos="841"/>
        </w:tabs>
        <w:spacing w:before="2" w:line="232" w:lineRule="auto"/>
        <w:ind w:right="105"/>
        <w:jc w:val="both"/>
        <w:rPr>
          <w:sz w:val="24"/>
        </w:rPr>
      </w:pPr>
      <w:r>
        <w:rPr>
          <w:sz w:val="24"/>
        </w:rPr>
        <w:t xml:space="preserve">Se establece el derecho a participar en el Consejo Comunal de Seguridad Pública de cada Municipalidad en que el </w:t>
      </w:r>
      <w:r>
        <w:rPr>
          <w:sz w:val="24"/>
        </w:rPr>
        <w:t>Comité desempeñe sus labores.</w:t>
      </w:r>
    </w:p>
    <w:p w:rsidR="00267968" w:rsidRDefault="0082613E">
      <w:pPr>
        <w:pStyle w:val="Prrafodelista"/>
        <w:numPr>
          <w:ilvl w:val="0"/>
          <w:numId w:val="3"/>
        </w:numPr>
        <w:tabs>
          <w:tab w:val="left" w:pos="841"/>
        </w:tabs>
        <w:spacing w:line="232" w:lineRule="auto"/>
        <w:ind w:right="100"/>
        <w:jc w:val="both"/>
        <w:rPr>
          <w:sz w:val="24"/>
        </w:rPr>
      </w:pPr>
      <w:r>
        <w:rPr>
          <w:sz w:val="24"/>
        </w:rPr>
        <w:t>Se define precisamente que el objeto de su constitución guarda</w:t>
      </w:r>
      <w:r>
        <w:rPr>
          <w:spacing w:val="-4"/>
          <w:sz w:val="24"/>
        </w:rPr>
        <w:t xml:space="preserve"> </w:t>
      </w:r>
      <w:r>
        <w:rPr>
          <w:sz w:val="24"/>
        </w:rPr>
        <w:t>relación</w:t>
      </w:r>
      <w:r>
        <w:rPr>
          <w:spacing w:val="-4"/>
          <w:sz w:val="24"/>
        </w:rPr>
        <w:t xml:space="preserve"> </w:t>
      </w:r>
      <w:r>
        <w:rPr>
          <w:sz w:val="24"/>
        </w:rPr>
        <w:t>con fines preventivos en cuanto al delito, cuestión que deberá consignarse explícitamente en los estatutos de los Comités.</w:t>
      </w:r>
    </w:p>
    <w:p w:rsidR="00267968" w:rsidRDefault="00267968">
      <w:pPr>
        <w:pStyle w:val="Textoindependiente"/>
        <w:rPr>
          <w:sz w:val="20"/>
        </w:rPr>
      </w:pPr>
    </w:p>
    <w:p w:rsidR="00267968" w:rsidRDefault="00267968">
      <w:pPr>
        <w:pStyle w:val="Textoindependiente"/>
        <w:rPr>
          <w:sz w:val="20"/>
        </w:rPr>
      </w:pPr>
    </w:p>
    <w:p w:rsidR="00267968" w:rsidRDefault="00267968">
      <w:pPr>
        <w:pStyle w:val="Textoindependiente"/>
        <w:rPr>
          <w:sz w:val="20"/>
        </w:rPr>
      </w:pPr>
    </w:p>
    <w:p w:rsidR="00267968" w:rsidRDefault="0082613E">
      <w:pPr>
        <w:pStyle w:val="Textoindependiente"/>
        <w:spacing w:before="1"/>
        <w:rPr>
          <w:sz w:val="10"/>
        </w:rPr>
      </w:pPr>
      <w:r>
        <w:pict>
          <v:shape id="docshape3" o:spid="_x0000_s1026" style="position:absolute;margin-left:84.75pt;margin-top:7.5pt;width:2in;height:.1pt;z-index:-15727616;mso-wrap-distance-left:0;mso-wrap-distance-right:0;mso-position-horizontal-relative:page" coordorigin="1695,150" coordsize="2880,0" path="m1695,150r2880,e" filled="f">
            <v:path arrowok="t"/>
            <w10:wrap type="topAndBottom" anchorx="page"/>
          </v:shape>
        </w:pict>
      </w:r>
    </w:p>
    <w:p w:rsidR="00267968" w:rsidRDefault="0082613E">
      <w:pPr>
        <w:spacing w:before="92"/>
        <w:ind w:left="121"/>
        <w:rPr>
          <w:sz w:val="12"/>
        </w:rPr>
      </w:pPr>
      <w:r>
        <w:rPr>
          <w:sz w:val="12"/>
        </w:rPr>
        <w:t>5</w:t>
      </w:r>
    </w:p>
    <w:p w:rsidR="00267968" w:rsidRDefault="0082613E">
      <w:pPr>
        <w:spacing w:before="101" w:line="232" w:lineRule="auto"/>
        <w:ind w:left="121" w:right="120"/>
        <w:rPr>
          <w:sz w:val="20"/>
        </w:rPr>
      </w:pPr>
      <w:hyperlink r:id="rId13">
        <w:r>
          <w:rPr>
            <w:color w:val="0462C1"/>
            <w:spacing w:val="-2"/>
            <w:sz w:val="20"/>
            <w:u w:val="thick" w:color="0462C1"/>
          </w:rPr>
          <w:t>https://renca.cl/concejales/cristian-sandoval/comites-de-seguridad-vecinal-csv-una-oportunidad-</w:t>
        </w:r>
      </w:hyperlink>
      <w:r>
        <w:rPr>
          <w:color w:val="0462C1"/>
          <w:spacing w:val="-2"/>
          <w:sz w:val="20"/>
        </w:rPr>
        <w:t xml:space="preserve"> </w:t>
      </w:r>
      <w:hyperlink r:id="rId14">
        <w:r>
          <w:rPr>
            <w:color w:val="0462C1"/>
            <w:sz w:val="20"/>
            <w:u w:val="thick" w:color="0462C1"/>
          </w:rPr>
          <w:t>de-convivencia-comunitaria/</w:t>
        </w:r>
      </w:hyperlink>
      <w:r>
        <w:rPr>
          <w:color w:val="0462C1"/>
          <w:sz w:val="20"/>
        </w:rPr>
        <w:t xml:space="preserve"> </w:t>
      </w:r>
      <w:r>
        <w:rPr>
          <w:sz w:val="20"/>
        </w:rPr>
        <w:t>[Fecha de consulta: miércoles 24 de mayo de 2023].</w:t>
      </w:r>
    </w:p>
    <w:p w:rsidR="00267968" w:rsidRDefault="00267968">
      <w:pPr>
        <w:spacing w:line="232" w:lineRule="auto"/>
        <w:rPr>
          <w:sz w:val="20"/>
        </w:rPr>
        <w:sectPr w:rsidR="00267968">
          <w:pgSz w:w="12240" w:h="15840"/>
          <w:pgMar w:top="1340" w:right="1600" w:bottom="280" w:left="1580" w:header="720" w:footer="720" w:gutter="0"/>
          <w:cols w:space="720"/>
        </w:sectPr>
      </w:pPr>
    </w:p>
    <w:p w:rsidR="00267968" w:rsidRDefault="0082613E">
      <w:pPr>
        <w:pStyle w:val="Prrafodelista"/>
        <w:numPr>
          <w:ilvl w:val="0"/>
          <w:numId w:val="3"/>
        </w:numPr>
        <w:tabs>
          <w:tab w:val="left" w:pos="841"/>
        </w:tabs>
        <w:spacing w:before="75" w:line="232" w:lineRule="auto"/>
        <w:ind w:right="100"/>
        <w:jc w:val="both"/>
        <w:rPr>
          <w:sz w:val="24"/>
        </w:rPr>
      </w:pPr>
      <w:r>
        <w:rPr>
          <w:sz w:val="24"/>
        </w:rPr>
        <w:t>Se establece un principio de coordinación entre las juntas de vecin</w:t>
      </w:r>
      <w:r>
        <w:rPr>
          <w:sz w:val="24"/>
        </w:rPr>
        <w:t xml:space="preserve">os y los comités de seguridad vecinal o rural que comparten la misma unidad </w:t>
      </w:r>
      <w:r>
        <w:rPr>
          <w:spacing w:val="-2"/>
          <w:sz w:val="24"/>
        </w:rPr>
        <w:t>vecinal.</w:t>
      </w:r>
    </w:p>
    <w:p w:rsidR="00267968" w:rsidRDefault="0082613E">
      <w:pPr>
        <w:pStyle w:val="Prrafodelista"/>
        <w:numPr>
          <w:ilvl w:val="0"/>
          <w:numId w:val="3"/>
        </w:numPr>
        <w:tabs>
          <w:tab w:val="left" w:pos="841"/>
        </w:tabs>
        <w:spacing w:line="232" w:lineRule="auto"/>
        <w:ind w:right="99"/>
        <w:jc w:val="both"/>
        <w:rPr>
          <w:sz w:val="24"/>
        </w:rPr>
      </w:pPr>
      <w:r>
        <w:rPr>
          <w:sz w:val="24"/>
        </w:rPr>
        <w:t xml:space="preserve">Se especifica que los comités de seguridad podrán ser entes </w:t>
      </w:r>
      <w:r>
        <w:rPr>
          <w:sz w:val="24"/>
        </w:rPr>
        <w:t>colaboradores con la Municipalidad a efectos de celebrar convenios para el cumplimiento del plan comunal de seguridad pública y que serán organizaciones de especial interés en cuanto a la promoción de cursos y capacitaciones sobre políticas de prevención q</w:t>
      </w:r>
      <w:r>
        <w:rPr>
          <w:sz w:val="24"/>
        </w:rPr>
        <w:t>ue organicen las Municipalidades.</w:t>
      </w:r>
    </w:p>
    <w:p w:rsidR="00267968" w:rsidRDefault="0082613E">
      <w:pPr>
        <w:pStyle w:val="Prrafodelista"/>
        <w:numPr>
          <w:ilvl w:val="0"/>
          <w:numId w:val="3"/>
        </w:numPr>
        <w:tabs>
          <w:tab w:val="left" w:pos="841"/>
        </w:tabs>
        <w:spacing w:line="232" w:lineRule="auto"/>
        <w:ind w:right="108"/>
        <w:jc w:val="both"/>
        <w:rPr>
          <w:sz w:val="24"/>
        </w:rPr>
      </w:pPr>
      <w:r>
        <w:rPr>
          <w:sz w:val="24"/>
        </w:rPr>
        <w:t>Se fija el plazo de 12 meses para la adecuación de los actuales comités de seguridad a la nueva normativa a efectos de que no pierdan su vigencia.</w:t>
      </w:r>
    </w:p>
    <w:p w:rsidR="00267968" w:rsidRDefault="00267968">
      <w:pPr>
        <w:pStyle w:val="Textoindependiente"/>
        <w:rPr>
          <w:sz w:val="28"/>
        </w:rPr>
      </w:pPr>
    </w:p>
    <w:p w:rsidR="00267968" w:rsidRDefault="00267968">
      <w:pPr>
        <w:pStyle w:val="Textoindependiente"/>
        <w:rPr>
          <w:sz w:val="29"/>
        </w:rPr>
      </w:pPr>
    </w:p>
    <w:p w:rsidR="00267968" w:rsidRDefault="0082613E">
      <w:pPr>
        <w:ind w:left="3387" w:right="3367"/>
        <w:jc w:val="center"/>
        <w:rPr>
          <w:b/>
          <w:sz w:val="24"/>
        </w:rPr>
      </w:pPr>
      <w:r>
        <w:rPr>
          <w:b/>
          <w:sz w:val="24"/>
        </w:rPr>
        <w:t xml:space="preserve">PROYECTO DE </w:t>
      </w:r>
      <w:r>
        <w:rPr>
          <w:b/>
          <w:spacing w:val="-5"/>
          <w:sz w:val="24"/>
        </w:rPr>
        <w:t>LEY</w:t>
      </w:r>
    </w:p>
    <w:p w:rsidR="00267968" w:rsidRDefault="00267968">
      <w:pPr>
        <w:pStyle w:val="Textoindependiente"/>
        <w:spacing w:before="1"/>
        <w:rPr>
          <w:b/>
          <w:sz w:val="23"/>
        </w:rPr>
      </w:pPr>
    </w:p>
    <w:p w:rsidR="00267968" w:rsidRDefault="0082613E">
      <w:pPr>
        <w:pStyle w:val="Textoindependiente"/>
        <w:spacing w:line="232" w:lineRule="auto"/>
        <w:ind w:left="121" w:right="106"/>
        <w:jc w:val="both"/>
      </w:pPr>
      <w:r>
        <w:rPr>
          <w:b/>
        </w:rPr>
        <w:t xml:space="preserve">ARTÍCULO PRIMERO. </w:t>
      </w:r>
      <w:r>
        <w:t>Modifícase el Decreto 58 de 20 de marzo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1997,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fija el texto refundido, coordinado y sistematizado de 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N°19.418,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Juntas</w:t>
      </w:r>
      <w:r>
        <w:rPr>
          <w:spacing w:val="-4"/>
        </w:rPr>
        <w:t xml:space="preserve"> </w:t>
      </w:r>
      <w:r>
        <w:t>de Vecinos y demás organizaciones comunitarias, en los siguientes sentidos: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Prrafodelista"/>
        <w:numPr>
          <w:ilvl w:val="0"/>
          <w:numId w:val="2"/>
        </w:numPr>
        <w:tabs>
          <w:tab w:val="left" w:pos="841"/>
        </w:tabs>
        <w:spacing w:line="232" w:lineRule="auto"/>
        <w:ind w:right="103"/>
        <w:jc w:val="both"/>
        <w:rPr>
          <w:sz w:val="24"/>
        </w:rPr>
      </w:pPr>
      <w:r>
        <w:rPr>
          <w:sz w:val="24"/>
        </w:rPr>
        <w:t>Incorpórese un nuevo literal e) al artícu</w:t>
      </w:r>
      <w:r>
        <w:rPr>
          <w:sz w:val="24"/>
        </w:rPr>
        <w:t xml:space="preserve">lo 2°, con un texto del siguiente </w:t>
      </w:r>
      <w:r>
        <w:rPr>
          <w:spacing w:val="-2"/>
          <w:sz w:val="24"/>
        </w:rPr>
        <w:t>tenor: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Textoindependiente"/>
        <w:spacing w:line="232" w:lineRule="auto"/>
        <w:ind w:left="121" w:right="100"/>
        <w:jc w:val="both"/>
      </w:pPr>
      <w:r>
        <w:t>“e) Comités de seguridad vecinal o rural: Aquellas organizaciones comunitarias funcionales representativas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asociación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vecinos</w:t>
      </w:r>
      <w:r>
        <w:rPr>
          <w:spacing w:val="-4"/>
        </w:rPr>
        <w:t xml:space="preserve"> </w:t>
      </w:r>
      <w:r>
        <w:t>pertenecientes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misma unidad vecinal, cuyo objeto es promover la adopción </w:t>
      </w:r>
      <w:r>
        <w:t>de medidas preventivas frente a situaciones de riesgo, especialmente respecto de la comisión de faltas, simples delitos y crímenes, así como también establecer una comunicación con las autoridades del Estado y las municipalidades en estas materias. En ning</w:t>
      </w:r>
      <w:r>
        <w:t>ún caso estas medidas contemplarán actos de autotutela o actuaciones de investigación propias de las policías.”</w:t>
      </w:r>
    </w:p>
    <w:p w:rsidR="00267968" w:rsidRDefault="00267968">
      <w:pPr>
        <w:pStyle w:val="Textoindependiente"/>
        <w:spacing w:before="9"/>
        <w:rPr>
          <w:sz w:val="22"/>
        </w:rPr>
      </w:pPr>
    </w:p>
    <w:p w:rsidR="00267968" w:rsidRDefault="0082613E">
      <w:pPr>
        <w:pStyle w:val="Prrafodelista"/>
        <w:numPr>
          <w:ilvl w:val="0"/>
          <w:numId w:val="2"/>
        </w:numPr>
        <w:tabs>
          <w:tab w:val="left" w:pos="841"/>
        </w:tabs>
        <w:rPr>
          <w:sz w:val="24"/>
        </w:rPr>
      </w:pPr>
      <w:r>
        <w:rPr>
          <w:sz w:val="24"/>
        </w:rPr>
        <w:t xml:space="preserve">Añádase un nuevo literal j) al artículo 18 del siguiente </w:t>
      </w:r>
      <w:r>
        <w:rPr>
          <w:spacing w:val="-2"/>
          <w:sz w:val="24"/>
        </w:rPr>
        <w:t>tenor:</w:t>
      </w:r>
    </w:p>
    <w:p w:rsidR="00267968" w:rsidRDefault="00267968">
      <w:pPr>
        <w:pStyle w:val="Textoindependiente"/>
        <w:spacing w:before="1"/>
        <w:rPr>
          <w:sz w:val="23"/>
        </w:rPr>
      </w:pPr>
    </w:p>
    <w:p w:rsidR="00267968" w:rsidRDefault="0082613E">
      <w:pPr>
        <w:pStyle w:val="Textoindependiente"/>
        <w:spacing w:line="232" w:lineRule="auto"/>
        <w:ind w:left="121" w:right="106"/>
        <w:jc w:val="both"/>
      </w:pPr>
      <w:r>
        <w:t>“j) La planificación para materializar la coordinación entre juntas de vecinos</w:t>
      </w:r>
      <w:r>
        <w:t xml:space="preserve"> y los comités de seguridad vecinal o rural a que hace referencia el inciso segundo del artículo 42.”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Prrafodelista"/>
        <w:numPr>
          <w:ilvl w:val="0"/>
          <w:numId w:val="2"/>
        </w:numPr>
        <w:tabs>
          <w:tab w:val="left" w:pos="841"/>
        </w:tabs>
        <w:spacing w:line="232" w:lineRule="auto"/>
        <w:ind w:right="112"/>
        <w:jc w:val="both"/>
        <w:rPr>
          <w:sz w:val="24"/>
        </w:rPr>
      </w:pPr>
      <w:r>
        <w:rPr>
          <w:sz w:val="24"/>
        </w:rPr>
        <w:t>Incorpórese un inciso segundo al artículo 42 del párrafo segundo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Título V sobre “Normas Especiales sobre las Juntas de Vecinos”: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Textoindependiente"/>
        <w:spacing w:line="232" w:lineRule="auto"/>
        <w:ind w:left="121" w:right="99"/>
        <w:jc w:val="both"/>
      </w:pPr>
      <w:r>
        <w:t>“En la gestión de problemas relativos a la seguridad pública deberán coordinarse con los comités de seguridad vecinales o rurales que se hayan constituido en la unidad vecinal respectiva, par</w:t>
      </w:r>
      <w:r>
        <w:t>a la promoción y</w:t>
      </w:r>
      <w:r>
        <w:rPr>
          <w:spacing w:val="40"/>
        </w:rPr>
        <w:t xml:space="preserve"> </w:t>
      </w:r>
      <w:r>
        <w:t>fomento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 local. Con tal propósito citarán a asamblea extraordinaria por lo menos una vez</w:t>
      </w:r>
      <w:r>
        <w:rPr>
          <w:spacing w:val="-3"/>
        </w:rPr>
        <w:t xml:space="preserve"> </w:t>
      </w:r>
      <w:r>
        <w:t>al año al directorio de dichas organizaciones de la unidad vecinal respectiva.”</w:t>
      </w:r>
    </w:p>
    <w:p w:rsidR="00267968" w:rsidRDefault="00267968">
      <w:pPr>
        <w:spacing w:line="232" w:lineRule="auto"/>
        <w:jc w:val="both"/>
        <w:sectPr w:rsidR="00267968">
          <w:pgSz w:w="12240" w:h="15840"/>
          <w:pgMar w:top="1340" w:right="1600" w:bottom="280" w:left="1580" w:header="720" w:footer="720" w:gutter="0"/>
          <w:cols w:space="720"/>
        </w:sectPr>
      </w:pPr>
    </w:p>
    <w:p w:rsidR="00267968" w:rsidRDefault="0082613E">
      <w:pPr>
        <w:pStyle w:val="Prrafodelista"/>
        <w:numPr>
          <w:ilvl w:val="0"/>
          <w:numId w:val="2"/>
        </w:numPr>
        <w:tabs>
          <w:tab w:val="left" w:pos="841"/>
        </w:tabs>
        <w:spacing w:before="84" w:line="232" w:lineRule="auto"/>
        <w:ind w:right="99"/>
        <w:jc w:val="both"/>
        <w:rPr>
          <w:sz w:val="24"/>
        </w:rPr>
      </w:pPr>
      <w:r>
        <w:rPr>
          <w:sz w:val="24"/>
        </w:rPr>
        <w:t>Incorpórese un párrafo segundo en el Título VI sobre “Normas Especiales sobre Organizaciones Comunitarias Funcionales” titulado “Comités de Seguridad Vecinal y Rural”, pasando a ser los artículos 46 y 47 vigentes el párrafo primero.</w:t>
      </w:r>
    </w:p>
    <w:p w:rsidR="00267968" w:rsidRDefault="00267968">
      <w:pPr>
        <w:pStyle w:val="Textoindependiente"/>
        <w:spacing w:before="8"/>
        <w:rPr>
          <w:sz w:val="22"/>
        </w:rPr>
      </w:pPr>
    </w:p>
    <w:p w:rsidR="00267968" w:rsidRDefault="0082613E">
      <w:pPr>
        <w:pStyle w:val="Prrafodelista"/>
        <w:numPr>
          <w:ilvl w:val="0"/>
          <w:numId w:val="2"/>
        </w:numPr>
        <w:tabs>
          <w:tab w:val="left" w:pos="841"/>
        </w:tabs>
        <w:spacing w:line="294" w:lineRule="exact"/>
        <w:rPr>
          <w:sz w:val="24"/>
        </w:rPr>
      </w:pPr>
      <w:r>
        <w:rPr>
          <w:sz w:val="24"/>
        </w:rPr>
        <w:t>Incorpórese</w:t>
      </w:r>
      <w:r>
        <w:rPr>
          <w:spacing w:val="14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siguien</w:t>
      </w:r>
      <w:r>
        <w:rPr>
          <w:sz w:val="24"/>
        </w:rPr>
        <w:t>te</w:t>
      </w:r>
      <w:r>
        <w:rPr>
          <w:spacing w:val="14"/>
          <w:sz w:val="24"/>
        </w:rPr>
        <w:t xml:space="preserve"> </w:t>
      </w:r>
      <w:r>
        <w:rPr>
          <w:sz w:val="24"/>
        </w:rPr>
        <w:t>artículo</w:t>
      </w:r>
      <w:r>
        <w:rPr>
          <w:spacing w:val="15"/>
          <w:sz w:val="24"/>
        </w:rPr>
        <w:t xml:space="preserve"> </w:t>
      </w:r>
      <w:r>
        <w:rPr>
          <w:sz w:val="24"/>
        </w:rPr>
        <w:t>47</w:t>
      </w:r>
      <w:r>
        <w:rPr>
          <w:spacing w:val="14"/>
          <w:sz w:val="24"/>
        </w:rPr>
        <w:t xml:space="preserve"> </w:t>
      </w:r>
      <w:r>
        <w:rPr>
          <w:sz w:val="24"/>
        </w:rPr>
        <w:t>bis</w:t>
      </w:r>
      <w:r>
        <w:rPr>
          <w:spacing w:val="15"/>
          <w:sz w:val="24"/>
        </w:rPr>
        <w:t xml:space="preserve"> </w:t>
      </w:r>
      <w:r>
        <w:rPr>
          <w:sz w:val="24"/>
        </w:rPr>
        <w:t>nuevo</w:t>
      </w:r>
      <w:r>
        <w:rPr>
          <w:spacing w:val="14"/>
          <w:sz w:val="24"/>
        </w:rPr>
        <w:t xml:space="preserve"> </w:t>
      </w:r>
      <w:r>
        <w:rPr>
          <w:sz w:val="24"/>
        </w:rPr>
        <w:t>al</w:t>
      </w:r>
      <w:r>
        <w:rPr>
          <w:spacing w:val="15"/>
          <w:sz w:val="24"/>
        </w:rPr>
        <w:t xml:space="preserve"> </w:t>
      </w:r>
      <w:r>
        <w:rPr>
          <w:sz w:val="24"/>
        </w:rPr>
        <w:t>párrafo</w:t>
      </w:r>
      <w:r>
        <w:rPr>
          <w:spacing w:val="14"/>
          <w:sz w:val="24"/>
        </w:rPr>
        <w:t xml:space="preserve"> </w:t>
      </w:r>
      <w:r>
        <w:rPr>
          <w:sz w:val="24"/>
        </w:rPr>
        <w:t>segundo</w:t>
      </w:r>
      <w:r>
        <w:rPr>
          <w:spacing w:val="15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Título</w:t>
      </w:r>
    </w:p>
    <w:p w:rsidR="00267968" w:rsidRDefault="0082613E">
      <w:pPr>
        <w:pStyle w:val="Textoindependiente"/>
        <w:tabs>
          <w:tab w:val="left" w:pos="1365"/>
          <w:tab w:val="left" w:pos="2191"/>
          <w:tab w:val="left" w:pos="3424"/>
          <w:tab w:val="left" w:pos="4770"/>
          <w:tab w:val="left" w:pos="5596"/>
          <w:tab w:val="left" w:pos="7497"/>
        </w:tabs>
        <w:spacing w:before="3" w:line="232" w:lineRule="auto"/>
        <w:ind w:left="841" w:right="108"/>
      </w:pPr>
      <w:r>
        <w:rPr>
          <w:spacing w:val="-6"/>
        </w:rPr>
        <w:t>VI</w:t>
      </w:r>
      <w:r>
        <w:tab/>
      </w:r>
      <w:r>
        <w:rPr>
          <w:spacing w:val="-2"/>
        </w:rPr>
        <w:t>sobre</w:t>
      </w:r>
      <w:r>
        <w:tab/>
      </w:r>
      <w:r>
        <w:rPr>
          <w:spacing w:val="-2"/>
        </w:rPr>
        <w:t>“Normas</w:t>
      </w:r>
      <w:r>
        <w:tab/>
      </w:r>
      <w:r>
        <w:rPr>
          <w:spacing w:val="-2"/>
        </w:rPr>
        <w:t>Especiales</w:t>
      </w:r>
      <w:r>
        <w:tab/>
      </w:r>
      <w:r>
        <w:rPr>
          <w:spacing w:val="-2"/>
        </w:rPr>
        <w:t>sobre</w:t>
      </w:r>
      <w:r>
        <w:tab/>
      </w:r>
      <w:r>
        <w:rPr>
          <w:spacing w:val="-2"/>
        </w:rPr>
        <w:t>Organizaciones</w:t>
      </w:r>
      <w:r>
        <w:tab/>
      </w:r>
      <w:r>
        <w:rPr>
          <w:spacing w:val="-2"/>
        </w:rPr>
        <w:t xml:space="preserve">Comunitarias </w:t>
      </w:r>
      <w:r>
        <w:t>Funcionales”, con un texto del siguiente tenor: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Textoindependiente"/>
        <w:spacing w:line="232" w:lineRule="auto"/>
        <w:ind w:left="121" w:right="99"/>
        <w:jc w:val="both"/>
      </w:pPr>
      <w:r>
        <w:t>“Artículo 47 bis. Los comités de seguridad vecinal y rural se regirán en conformidad a las</w:t>
      </w:r>
      <w:r>
        <w:t xml:space="preserve"> normas sobre constitución, estatutos, derechos y obligaciones, asambleas, directorio, patrimonio y disolución, señaladas previamente en los Títulos II, III y IV de la presente Ley, y en todo lo que sea pertinente</w:t>
      </w:r>
      <w:r>
        <w:rPr>
          <w:spacing w:val="-4"/>
        </w:rPr>
        <w:t xml:space="preserve"> </w:t>
      </w:r>
      <w:r>
        <w:t>atendiendo</w:t>
      </w:r>
      <w:r>
        <w:rPr>
          <w:spacing w:val="-4"/>
        </w:rPr>
        <w:t xml:space="preserve"> </w:t>
      </w:r>
      <w:r>
        <w:t>a la naturaleza de sus funcione</w:t>
      </w:r>
      <w:r>
        <w:t xml:space="preserve">s. No obstante, se establecen las siguientes normas </w:t>
      </w:r>
      <w:r>
        <w:rPr>
          <w:spacing w:val="-2"/>
        </w:rPr>
        <w:t>especiales: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Prrafodelista"/>
        <w:numPr>
          <w:ilvl w:val="1"/>
          <w:numId w:val="2"/>
        </w:numPr>
        <w:tabs>
          <w:tab w:val="left" w:pos="1561"/>
        </w:tabs>
        <w:spacing w:line="232" w:lineRule="auto"/>
        <w:ind w:right="111"/>
        <w:jc w:val="both"/>
        <w:rPr>
          <w:sz w:val="24"/>
        </w:rPr>
      </w:pPr>
      <w:r>
        <w:rPr>
          <w:sz w:val="24"/>
        </w:rPr>
        <w:t>El número mínimo de personas necesario para constituirlos será de</w:t>
      </w:r>
      <w:r>
        <w:rPr>
          <w:spacing w:val="40"/>
          <w:sz w:val="24"/>
        </w:rPr>
        <w:t xml:space="preserve"> </w:t>
      </w:r>
      <w:r>
        <w:rPr>
          <w:sz w:val="24"/>
        </w:rPr>
        <w:t>20 personas en las zonas urbanas y de 15 en las zonas rurales.</w:t>
      </w:r>
    </w:p>
    <w:p w:rsidR="00267968" w:rsidRDefault="0082613E">
      <w:pPr>
        <w:pStyle w:val="Prrafodelista"/>
        <w:numPr>
          <w:ilvl w:val="1"/>
          <w:numId w:val="2"/>
        </w:numPr>
        <w:tabs>
          <w:tab w:val="left" w:pos="1561"/>
        </w:tabs>
        <w:spacing w:line="232" w:lineRule="auto"/>
        <w:ind w:right="109"/>
        <w:jc w:val="both"/>
        <w:rPr>
          <w:sz w:val="24"/>
        </w:rPr>
      </w:pPr>
      <w:r>
        <w:rPr>
          <w:sz w:val="24"/>
        </w:rPr>
        <w:t>Para pertenecer a este tipo de organizaciones se requerirá tener, a lo menos, 18 años de edad y domicilio en la unidad vecinal de la comuna respectiva.</w:t>
      </w:r>
    </w:p>
    <w:p w:rsidR="00267968" w:rsidRDefault="0082613E">
      <w:pPr>
        <w:pStyle w:val="Prrafodelista"/>
        <w:numPr>
          <w:ilvl w:val="1"/>
          <w:numId w:val="2"/>
        </w:numPr>
        <w:tabs>
          <w:tab w:val="left" w:pos="1561"/>
        </w:tabs>
        <w:spacing w:line="232" w:lineRule="auto"/>
        <w:ind w:right="106"/>
        <w:jc w:val="both"/>
        <w:rPr>
          <w:sz w:val="24"/>
        </w:rPr>
      </w:pPr>
      <w:r>
        <w:rPr>
          <w:sz w:val="24"/>
        </w:rPr>
        <w:t>En sus estatutos, el objetivo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éstos</w:t>
      </w:r>
      <w:r>
        <w:rPr>
          <w:spacing w:val="-4"/>
          <w:sz w:val="24"/>
        </w:rPr>
        <w:t xml:space="preserve"> </w:t>
      </w:r>
      <w:r>
        <w:rPr>
          <w:sz w:val="24"/>
        </w:rPr>
        <w:t>deberá</w:t>
      </w:r>
      <w:r>
        <w:rPr>
          <w:spacing w:val="-4"/>
          <w:sz w:val="24"/>
        </w:rPr>
        <w:t xml:space="preserve"> </w:t>
      </w:r>
      <w:r>
        <w:rPr>
          <w:sz w:val="24"/>
        </w:rPr>
        <w:t>remitirse</w:t>
      </w:r>
      <w:r>
        <w:rPr>
          <w:spacing w:val="-4"/>
          <w:sz w:val="24"/>
        </w:rPr>
        <w:t xml:space="preserve"> </w:t>
      </w:r>
      <w:r>
        <w:rPr>
          <w:sz w:val="24"/>
        </w:rPr>
        <w:t>exclusivamente al desarrollo y</w:t>
      </w:r>
      <w:r>
        <w:rPr>
          <w:spacing w:val="-5"/>
          <w:sz w:val="24"/>
        </w:rPr>
        <w:t xml:space="preserve"> </w:t>
      </w:r>
      <w:r>
        <w:rPr>
          <w:sz w:val="24"/>
        </w:rPr>
        <w:t>adopción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medid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necesarias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5"/>
          <w:sz w:val="24"/>
        </w:rPr>
        <w:t xml:space="preserve"> </w:t>
      </w:r>
      <w:r>
        <w:rPr>
          <w:sz w:val="24"/>
        </w:rPr>
        <w:t>de la delincuencia, en conformidad con la</w:t>
      </w:r>
      <w:r>
        <w:rPr>
          <w:spacing w:val="-4"/>
          <w:sz w:val="24"/>
        </w:rPr>
        <w:t xml:space="preserve"> </w:t>
      </w:r>
      <w:r>
        <w:rPr>
          <w:sz w:val="24"/>
        </w:rPr>
        <w:t>definición</w:t>
      </w:r>
      <w:r>
        <w:rPr>
          <w:spacing w:val="-4"/>
          <w:sz w:val="24"/>
        </w:rPr>
        <w:t xml:space="preserve"> </w:t>
      </w:r>
      <w:r>
        <w:rPr>
          <w:sz w:val="24"/>
        </w:rPr>
        <w:t>señalada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letra</w:t>
      </w:r>
    </w:p>
    <w:p w:rsidR="00267968" w:rsidRDefault="0082613E">
      <w:pPr>
        <w:pStyle w:val="Textoindependiente"/>
        <w:spacing w:line="232" w:lineRule="auto"/>
        <w:ind w:left="1561" w:right="109"/>
        <w:jc w:val="both"/>
      </w:pPr>
      <w:r>
        <w:t>e) del artículo 2 de la presente Ley. El secretario municipal, en conformidad a lo señalado en el</w:t>
      </w:r>
      <w:r>
        <w:rPr>
          <w:spacing w:val="-3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8°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 Ley, podrá objetar la constitución del comité de seguridad vecinal o rural que dentro de sus estatutos establezca un objetivo de la organización distinto al señalado en el presente literal.</w:t>
      </w:r>
    </w:p>
    <w:p w:rsidR="00267968" w:rsidRDefault="0082613E">
      <w:pPr>
        <w:pStyle w:val="Prrafodelista"/>
        <w:numPr>
          <w:ilvl w:val="1"/>
          <w:numId w:val="2"/>
        </w:numPr>
        <w:tabs>
          <w:tab w:val="left" w:pos="1561"/>
        </w:tabs>
        <w:spacing w:line="232" w:lineRule="auto"/>
        <w:ind w:right="100"/>
        <w:jc w:val="both"/>
        <w:rPr>
          <w:sz w:val="24"/>
        </w:rPr>
      </w:pPr>
      <w:r>
        <w:rPr>
          <w:sz w:val="24"/>
        </w:rPr>
        <w:t>El secretario municipal, en razón de lo señalado en el ar</w:t>
      </w:r>
      <w:r>
        <w:rPr>
          <w:sz w:val="24"/>
        </w:rPr>
        <w:t>tículo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presente Ley, así como también en la letra d) del artículo 20 del Decreto con Fuerza de Ley de 2006 que fija el texto refundido, coordinado y sistematizado de la Ley N°18.695, orgánica constitucional de Municipalidades,</w:t>
      </w:r>
      <w:r>
        <w:rPr>
          <w:spacing w:val="40"/>
          <w:sz w:val="24"/>
        </w:rPr>
        <w:t xml:space="preserve"> </w:t>
      </w:r>
      <w:r>
        <w:rPr>
          <w:sz w:val="24"/>
        </w:rPr>
        <w:t>mantendrá una sección</w:t>
      </w:r>
      <w:r>
        <w:rPr>
          <w:sz w:val="24"/>
        </w:rPr>
        <w:t xml:space="preserve"> dentro</w:t>
      </w:r>
      <w:r>
        <w:rPr>
          <w:spacing w:val="40"/>
          <w:sz w:val="24"/>
        </w:rPr>
        <w:t xml:space="preserve"> </w:t>
      </w:r>
      <w:r>
        <w:rPr>
          <w:sz w:val="24"/>
        </w:rPr>
        <w:t>del Registro para identificar a los comités de seguridad vecinal o</w:t>
      </w:r>
      <w:r>
        <w:rPr>
          <w:spacing w:val="40"/>
          <w:sz w:val="24"/>
        </w:rPr>
        <w:t xml:space="preserve"> </w:t>
      </w:r>
      <w:r>
        <w:rPr>
          <w:sz w:val="24"/>
        </w:rPr>
        <w:t>rural que se encuentren vigentes en la comuna respectiva.</w:t>
      </w:r>
    </w:p>
    <w:p w:rsidR="00267968" w:rsidRDefault="0082613E">
      <w:pPr>
        <w:pStyle w:val="Prrafodelista"/>
        <w:numPr>
          <w:ilvl w:val="1"/>
          <w:numId w:val="2"/>
        </w:numPr>
        <w:tabs>
          <w:tab w:val="left" w:pos="1561"/>
        </w:tabs>
        <w:spacing w:line="232" w:lineRule="auto"/>
        <w:ind w:right="102"/>
        <w:jc w:val="both"/>
        <w:rPr>
          <w:sz w:val="24"/>
        </w:rPr>
      </w:pPr>
      <w:r>
        <w:rPr>
          <w:sz w:val="24"/>
        </w:rPr>
        <w:t>Para hacer efectivo los deberes a los que se refiere el artículo 42, el directorio del comité será integrado, además, en ca</w:t>
      </w:r>
      <w:r>
        <w:rPr>
          <w:sz w:val="24"/>
        </w:rPr>
        <w:t>lidad de invitado, por un presidente de una junta de vecinos de la unidad vecinal, u</w:t>
      </w:r>
      <w:r>
        <w:rPr>
          <w:spacing w:val="40"/>
          <w:sz w:val="24"/>
        </w:rPr>
        <w:t xml:space="preserve"> </w:t>
      </w:r>
      <w:r>
        <w:rPr>
          <w:sz w:val="24"/>
        </w:rPr>
        <w:t>otro integrante del directorio de dicha organización en la que comparten territorio. Este integrante no tendrá los mismos derechos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24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24"/>
          <w:sz w:val="24"/>
        </w:rPr>
        <w:t xml:space="preserve"> </w:t>
      </w:r>
      <w:r>
        <w:rPr>
          <w:sz w:val="24"/>
        </w:rPr>
        <w:t>que</w:t>
      </w:r>
      <w:r>
        <w:rPr>
          <w:spacing w:val="24"/>
          <w:sz w:val="24"/>
        </w:rPr>
        <w:t xml:space="preserve"> </w:t>
      </w:r>
      <w:r>
        <w:rPr>
          <w:sz w:val="24"/>
        </w:rPr>
        <w:t>el</w:t>
      </w:r>
      <w:r>
        <w:rPr>
          <w:spacing w:val="24"/>
          <w:sz w:val="24"/>
        </w:rPr>
        <w:t xml:space="preserve"> </w:t>
      </w:r>
      <w:r>
        <w:rPr>
          <w:sz w:val="24"/>
        </w:rPr>
        <w:t>resto</w:t>
      </w:r>
      <w:r>
        <w:rPr>
          <w:spacing w:val="24"/>
          <w:sz w:val="24"/>
        </w:rPr>
        <w:t xml:space="preserve"> </w:t>
      </w:r>
      <w:r>
        <w:rPr>
          <w:sz w:val="24"/>
        </w:rPr>
        <w:t>de sus integ</w:t>
      </w:r>
      <w:r>
        <w:rPr>
          <w:sz w:val="24"/>
        </w:rPr>
        <w:t>rantes, pudiendo sólo ejercer</w:t>
      </w:r>
    </w:p>
    <w:p w:rsidR="00267968" w:rsidRDefault="00267968">
      <w:pPr>
        <w:spacing w:line="232" w:lineRule="auto"/>
        <w:jc w:val="both"/>
        <w:rPr>
          <w:sz w:val="24"/>
        </w:rPr>
        <w:sectPr w:rsidR="00267968">
          <w:pgSz w:w="12240" w:h="15840"/>
          <w:pgMar w:top="1620" w:right="1600" w:bottom="280" w:left="1580" w:header="720" w:footer="720" w:gutter="0"/>
          <w:cols w:space="720"/>
        </w:sectPr>
      </w:pPr>
    </w:p>
    <w:p w:rsidR="00267968" w:rsidRDefault="0082613E">
      <w:pPr>
        <w:pStyle w:val="Textoindependiente"/>
        <w:spacing w:before="75" w:line="232" w:lineRule="auto"/>
        <w:ind w:left="1561" w:right="120"/>
      </w:pPr>
      <w:r>
        <w:t>su derecho a participar de las</w:t>
      </w:r>
      <w:r>
        <w:rPr>
          <w:spacing w:val="-4"/>
        </w:rPr>
        <w:t xml:space="preserve"> </w:t>
      </w:r>
      <w:r>
        <w:t>sesiones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directorio</w:t>
      </w:r>
      <w:r>
        <w:rPr>
          <w:spacing w:val="-4"/>
        </w:rPr>
        <w:t xml:space="preserve"> </w:t>
      </w:r>
      <w:r>
        <w:t>haciendo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 la palabra.”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Prrafodelista"/>
        <w:numPr>
          <w:ilvl w:val="0"/>
          <w:numId w:val="2"/>
        </w:numPr>
        <w:tabs>
          <w:tab w:val="left" w:pos="841"/>
        </w:tabs>
        <w:spacing w:line="232" w:lineRule="auto"/>
        <w:ind w:right="103"/>
        <w:rPr>
          <w:sz w:val="24"/>
        </w:rPr>
      </w:pPr>
      <w:r>
        <w:rPr>
          <w:sz w:val="24"/>
        </w:rPr>
        <w:t>Incorpórese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artículo</w:t>
      </w:r>
      <w:r>
        <w:rPr>
          <w:spacing w:val="40"/>
          <w:sz w:val="24"/>
        </w:rPr>
        <w:t xml:space="preserve"> </w:t>
      </w:r>
      <w:r>
        <w:rPr>
          <w:sz w:val="24"/>
        </w:rPr>
        <w:t>53</w:t>
      </w:r>
      <w:r>
        <w:rPr>
          <w:spacing w:val="40"/>
          <w:sz w:val="24"/>
        </w:rPr>
        <w:t xml:space="preserve"> </w:t>
      </w:r>
      <w:r>
        <w:rPr>
          <w:sz w:val="24"/>
        </w:rPr>
        <w:t>bis</w:t>
      </w:r>
      <w:r>
        <w:rPr>
          <w:spacing w:val="40"/>
          <w:sz w:val="24"/>
        </w:rPr>
        <w:t xml:space="preserve"> </w:t>
      </w:r>
      <w:r>
        <w:rPr>
          <w:sz w:val="24"/>
        </w:rPr>
        <w:t>nuevo</w:t>
      </w:r>
      <w:r>
        <w:rPr>
          <w:spacing w:val="40"/>
          <w:sz w:val="24"/>
        </w:rPr>
        <w:t xml:space="preserve"> </w:t>
      </w:r>
      <w:r>
        <w:rPr>
          <w:sz w:val="24"/>
        </w:rPr>
        <w:t>dentro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párrafo</w:t>
      </w:r>
      <w:r>
        <w:rPr>
          <w:spacing w:val="40"/>
          <w:sz w:val="24"/>
        </w:rPr>
        <w:t xml:space="preserve"> </w:t>
      </w:r>
      <w:r>
        <w:rPr>
          <w:sz w:val="24"/>
        </w:rPr>
        <w:t>2°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Título</w:t>
      </w:r>
      <w:r>
        <w:rPr>
          <w:spacing w:val="26"/>
          <w:sz w:val="24"/>
        </w:rPr>
        <w:t xml:space="preserve"> </w:t>
      </w:r>
      <w:r>
        <w:rPr>
          <w:sz w:val="24"/>
        </w:rPr>
        <w:t>VII “Organizaciones Comunales”, del siguiente tenor: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Textoindependiente"/>
        <w:spacing w:line="232" w:lineRule="auto"/>
        <w:ind w:left="121" w:right="100"/>
        <w:jc w:val="both"/>
      </w:pPr>
      <w:r>
        <w:t>“Artículo 53 bis. Un treinta por ciento, a lo menos, de los comités de seguridad vecinal y rural, existentes en cada</w:t>
      </w:r>
      <w:r>
        <w:rPr>
          <w:spacing w:val="-3"/>
        </w:rPr>
        <w:t xml:space="preserve"> </w:t>
      </w:r>
      <w:r>
        <w:t>comuna,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constituir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unión</w:t>
      </w:r>
      <w:r>
        <w:rPr>
          <w:spacing w:val="-3"/>
        </w:rPr>
        <w:t xml:space="preserve"> </w:t>
      </w:r>
      <w:r>
        <w:t>comunal</w:t>
      </w:r>
      <w:r>
        <w:rPr>
          <w:spacing w:val="-3"/>
        </w:rPr>
        <w:t xml:space="preserve"> </w:t>
      </w:r>
      <w:r>
        <w:t>de comités de seguridad. Lo establecido en</w:t>
      </w:r>
      <w:r>
        <w:t xml:space="preserve"> el inciso 2° del artículo precedente, aplicará también para esta especie de unión comunal.”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Prrafodelista"/>
        <w:numPr>
          <w:ilvl w:val="0"/>
          <w:numId w:val="2"/>
        </w:numPr>
        <w:tabs>
          <w:tab w:val="left" w:pos="841"/>
        </w:tabs>
        <w:spacing w:line="232" w:lineRule="auto"/>
        <w:ind w:right="110"/>
        <w:rPr>
          <w:sz w:val="24"/>
        </w:rPr>
      </w:pPr>
      <w:r>
        <w:rPr>
          <w:sz w:val="24"/>
        </w:rPr>
        <w:t>Incorpórese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artículo</w:t>
      </w:r>
      <w:r>
        <w:rPr>
          <w:spacing w:val="40"/>
          <w:sz w:val="24"/>
        </w:rPr>
        <w:t xml:space="preserve"> </w:t>
      </w:r>
      <w:r>
        <w:rPr>
          <w:sz w:val="24"/>
        </w:rPr>
        <w:t>53</w:t>
      </w:r>
      <w:r>
        <w:rPr>
          <w:spacing w:val="40"/>
          <w:sz w:val="24"/>
        </w:rPr>
        <w:t xml:space="preserve"> </w:t>
      </w:r>
      <w:r>
        <w:rPr>
          <w:sz w:val="24"/>
        </w:rPr>
        <w:t>ter</w:t>
      </w:r>
      <w:r>
        <w:rPr>
          <w:spacing w:val="40"/>
          <w:sz w:val="24"/>
        </w:rPr>
        <w:t xml:space="preserve"> </w:t>
      </w:r>
      <w:r>
        <w:rPr>
          <w:sz w:val="24"/>
        </w:rPr>
        <w:t>nuevo</w:t>
      </w:r>
      <w:r>
        <w:rPr>
          <w:spacing w:val="40"/>
          <w:sz w:val="24"/>
        </w:rPr>
        <w:t xml:space="preserve"> </w:t>
      </w:r>
      <w:r>
        <w:rPr>
          <w:sz w:val="24"/>
        </w:rPr>
        <w:t>dentro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párrafo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Título</w:t>
      </w:r>
      <w:r>
        <w:rPr>
          <w:spacing w:val="41"/>
          <w:sz w:val="24"/>
        </w:rPr>
        <w:t xml:space="preserve"> </w:t>
      </w:r>
      <w:r>
        <w:rPr>
          <w:sz w:val="24"/>
        </w:rPr>
        <w:t>VII “Organizaciones Comunales”, del siguiente tenor: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Textoindependiente"/>
        <w:spacing w:line="232" w:lineRule="auto"/>
        <w:ind w:left="121" w:right="99"/>
        <w:jc w:val="both"/>
      </w:pPr>
      <w:r>
        <w:t>“Artículo 53 ter. El directorio en sesión convocada a tal efecto, elegirá a un representante para participar en el consejo comunal de seguridad pública, en conformidad a lo señalado en el literal k)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104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Fuerza de Ley N°1 de 26 de julio de 2006, que “Fija el texto refundido, coordinado y sistematizado de la Ley N°18.695, Orgánica Constitucional de Municipalidades”.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Textoindependiente"/>
        <w:spacing w:line="232" w:lineRule="auto"/>
        <w:ind w:left="121" w:right="108"/>
        <w:jc w:val="both"/>
      </w:pPr>
      <w:r>
        <w:t>Tras celebrarse la sesión, el acta de ésta deberá depositarse en la secretaría municipal re</w:t>
      </w:r>
      <w:r>
        <w:t xml:space="preserve">spectiva dentro del plazo de 10 días. Verificando su conformidad a la ley, el secretario municipal expedirá un certificado dentro del plazo de 10 días en que se deje constancia del nuevo integrante del consejo comunal de seguridad </w:t>
      </w:r>
      <w:r>
        <w:rPr>
          <w:spacing w:val="-2"/>
        </w:rPr>
        <w:t>pública.”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Textoindependiente"/>
        <w:spacing w:line="232" w:lineRule="auto"/>
        <w:ind w:left="121" w:right="108"/>
        <w:jc w:val="both"/>
      </w:pPr>
      <w:r>
        <w:rPr>
          <w:b/>
        </w:rPr>
        <w:t>ARTÍCULO SEGUN</w:t>
      </w:r>
      <w:r>
        <w:rPr>
          <w:b/>
        </w:rPr>
        <w:t xml:space="preserve">DO. </w:t>
      </w:r>
      <w:r>
        <w:t>Modifícase el Decreto con Fuerza de Ley N°1 de 26 de julio de 2006, que Fija el texto refundido, coordinado y sistematizado de la Ley N°18.695, Orgánica Constitucional de Municipalidades, en los siguientes sentidos:</w:t>
      </w:r>
    </w:p>
    <w:p w:rsidR="00267968" w:rsidRDefault="00267968">
      <w:pPr>
        <w:pStyle w:val="Textoindependiente"/>
        <w:rPr>
          <w:sz w:val="28"/>
        </w:rPr>
      </w:pPr>
    </w:p>
    <w:p w:rsidR="00267968" w:rsidRDefault="0082613E">
      <w:pPr>
        <w:pStyle w:val="Prrafodelista"/>
        <w:numPr>
          <w:ilvl w:val="0"/>
          <w:numId w:val="1"/>
        </w:numPr>
        <w:tabs>
          <w:tab w:val="left" w:pos="841"/>
        </w:tabs>
        <w:spacing w:before="231" w:line="232" w:lineRule="auto"/>
        <w:ind w:right="107"/>
        <w:rPr>
          <w:sz w:val="24"/>
        </w:rPr>
      </w:pPr>
      <w:r>
        <w:rPr>
          <w:sz w:val="24"/>
        </w:rPr>
        <w:t>Incorpórese</w:t>
      </w:r>
      <w:r>
        <w:rPr>
          <w:spacing w:val="26"/>
          <w:sz w:val="24"/>
        </w:rPr>
        <w:t xml:space="preserve"> </w:t>
      </w:r>
      <w:r>
        <w:rPr>
          <w:sz w:val="24"/>
        </w:rPr>
        <w:t>un</w:t>
      </w:r>
      <w:r>
        <w:rPr>
          <w:spacing w:val="26"/>
          <w:sz w:val="24"/>
        </w:rPr>
        <w:t xml:space="preserve"> </w:t>
      </w:r>
      <w:r>
        <w:rPr>
          <w:sz w:val="24"/>
        </w:rPr>
        <w:t>nuevo</w:t>
      </w:r>
      <w:r>
        <w:rPr>
          <w:spacing w:val="26"/>
          <w:sz w:val="24"/>
        </w:rPr>
        <w:t xml:space="preserve"> </w:t>
      </w:r>
      <w:r>
        <w:rPr>
          <w:sz w:val="24"/>
        </w:rPr>
        <w:t>literal</w:t>
      </w:r>
      <w:r>
        <w:rPr>
          <w:spacing w:val="26"/>
          <w:sz w:val="24"/>
        </w:rPr>
        <w:t xml:space="preserve"> </w:t>
      </w:r>
      <w:r>
        <w:rPr>
          <w:sz w:val="24"/>
        </w:rPr>
        <w:t>k)</w:t>
      </w:r>
      <w:r>
        <w:rPr>
          <w:spacing w:val="26"/>
          <w:sz w:val="24"/>
        </w:rPr>
        <w:t xml:space="preserve"> </w:t>
      </w:r>
      <w:r>
        <w:rPr>
          <w:sz w:val="24"/>
        </w:rPr>
        <w:t>al</w:t>
      </w:r>
      <w:r>
        <w:rPr>
          <w:spacing w:val="26"/>
          <w:sz w:val="24"/>
        </w:rPr>
        <w:t xml:space="preserve"> </w:t>
      </w:r>
      <w:r>
        <w:rPr>
          <w:sz w:val="24"/>
        </w:rPr>
        <w:t>artículo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104 B con un texto del siguiente </w:t>
      </w:r>
      <w:r>
        <w:rPr>
          <w:spacing w:val="-2"/>
          <w:sz w:val="24"/>
        </w:rPr>
        <w:t>tenor: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Textoindependiente"/>
        <w:spacing w:line="232" w:lineRule="auto"/>
        <w:ind w:left="121" w:right="100"/>
        <w:jc w:val="both"/>
      </w:pPr>
      <w:r>
        <w:t>“k) Un representante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Unión</w:t>
      </w:r>
      <w:r>
        <w:rPr>
          <w:spacing w:val="-4"/>
        </w:rPr>
        <w:t xml:space="preserve"> </w:t>
      </w:r>
      <w:r>
        <w:t>comunal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comités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vecinal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rural, según corresponda, elegido en votación del directorio de dicho órgano en conformidad a los términos señalados en el artículo</w:t>
      </w:r>
      <w:r>
        <w:t xml:space="preserve"> 53 ter del Decreto 58 de 20</w:t>
      </w:r>
      <w:r>
        <w:rPr>
          <w:spacing w:val="-3"/>
        </w:rPr>
        <w:t xml:space="preserve"> </w:t>
      </w:r>
      <w:r>
        <w:t>de marzo de 1997, que “Fija el texto refundido, coordinado y sistematizado de la</w:t>
      </w:r>
      <w:r>
        <w:rPr>
          <w:spacing w:val="-3"/>
        </w:rPr>
        <w:t xml:space="preserve"> </w:t>
      </w:r>
      <w:r>
        <w:t>Ley N°19.418, sobre Juntas de Vecinos y demás organizaciones comunitarias.”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Prrafodelista"/>
        <w:numPr>
          <w:ilvl w:val="0"/>
          <w:numId w:val="1"/>
        </w:numPr>
        <w:tabs>
          <w:tab w:val="left" w:pos="841"/>
        </w:tabs>
        <w:spacing w:line="232" w:lineRule="auto"/>
        <w:ind w:right="103"/>
        <w:rPr>
          <w:sz w:val="24"/>
        </w:rPr>
      </w:pPr>
      <w:r>
        <w:rPr>
          <w:sz w:val="24"/>
        </w:rPr>
        <w:t>Intercálese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nuevo</w:t>
      </w:r>
      <w:r>
        <w:rPr>
          <w:spacing w:val="26"/>
          <w:sz w:val="24"/>
        </w:rPr>
        <w:t xml:space="preserve"> </w:t>
      </w:r>
      <w:r>
        <w:rPr>
          <w:sz w:val="24"/>
        </w:rPr>
        <w:t>literal</w:t>
      </w:r>
      <w:r>
        <w:rPr>
          <w:spacing w:val="26"/>
          <w:sz w:val="24"/>
        </w:rPr>
        <w:t xml:space="preserve"> </w:t>
      </w:r>
      <w:r>
        <w:rPr>
          <w:sz w:val="24"/>
        </w:rPr>
        <w:t>en</w:t>
      </w:r>
      <w:r>
        <w:rPr>
          <w:spacing w:val="26"/>
          <w:sz w:val="24"/>
        </w:rPr>
        <w:t xml:space="preserve"> </w:t>
      </w:r>
      <w:r>
        <w:rPr>
          <w:sz w:val="24"/>
        </w:rPr>
        <w:t>el</w:t>
      </w:r>
      <w:r>
        <w:rPr>
          <w:spacing w:val="26"/>
          <w:sz w:val="24"/>
        </w:rPr>
        <w:t xml:space="preserve"> </w:t>
      </w:r>
      <w:r>
        <w:rPr>
          <w:sz w:val="24"/>
        </w:rPr>
        <w:t>inciso</w:t>
      </w:r>
      <w:r>
        <w:rPr>
          <w:spacing w:val="26"/>
          <w:sz w:val="24"/>
        </w:rPr>
        <w:t xml:space="preserve"> </w:t>
      </w:r>
      <w:r>
        <w:rPr>
          <w:sz w:val="24"/>
        </w:rPr>
        <w:t>cuarto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artículo</w:t>
      </w:r>
      <w:r>
        <w:rPr>
          <w:spacing w:val="26"/>
          <w:sz w:val="24"/>
        </w:rPr>
        <w:t xml:space="preserve"> </w:t>
      </w:r>
      <w:r>
        <w:rPr>
          <w:sz w:val="24"/>
        </w:rPr>
        <w:t>104</w:t>
      </w:r>
      <w:r>
        <w:rPr>
          <w:spacing w:val="26"/>
          <w:sz w:val="24"/>
        </w:rPr>
        <w:t xml:space="preserve"> </w:t>
      </w:r>
      <w:r>
        <w:rPr>
          <w:sz w:val="24"/>
        </w:rPr>
        <w:t>F</w:t>
      </w:r>
      <w:r>
        <w:rPr>
          <w:spacing w:val="26"/>
          <w:sz w:val="24"/>
        </w:rPr>
        <w:t xml:space="preserve"> </w:t>
      </w:r>
      <w:r>
        <w:rPr>
          <w:sz w:val="24"/>
        </w:rPr>
        <w:t>entre</w:t>
      </w:r>
      <w:r>
        <w:rPr>
          <w:spacing w:val="26"/>
          <w:sz w:val="24"/>
        </w:rPr>
        <w:t xml:space="preserve"> </w:t>
      </w:r>
      <w:r>
        <w:rPr>
          <w:sz w:val="24"/>
        </w:rPr>
        <w:t>los literales g) y h), pasando a ser el actual h) a ser el literal i):</w:t>
      </w:r>
    </w:p>
    <w:p w:rsidR="00267968" w:rsidRDefault="00267968">
      <w:pPr>
        <w:spacing w:line="232" w:lineRule="auto"/>
        <w:rPr>
          <w:sz w:val="24"/>
        </w:rPr>
        <w:sectPr w:rsidR="00267968">
          <w:pgSz w:w="12240" w:h="15840"/>
          <w:pgMar w:top="1340" w:right="1600" w:bottom="280" w:left="1580" w:header="720" w:footer="720" w:gutter="0"/>
          <w:cols w:space="720"/>
        </w:sectPr>
      </w:pPr>
    </w:p>
    <w:p w:rsidR="00267968" w:rsidRDefault="0082613E">
      <w:pPr>
        <w:pStyle w:val="Textoindependiente"/>
        <w:spacing w:before="75" w:line="232" w:lineRule="auto"/>
        <w:ind w:left="121" w:right="104"/>
        <w:jc w:val="both"/>
      </w:pPr>
      <w:r>
        <w:t>“h) Fomento de políticas de prevención del delito dirigidas a las</w:t>
      </w:r>
      <w:r>
        <w:rPr>
          <w:spacing w:val="40"/>
        </w:rPr>
        <w:t xml:space="preserve"> </w:t>
      </w:r>
      <w:r>
        <w:t>organizaciones comunitarias. Para tal objeto se podrá contemplar cursos y capacitaciones, especialmente, para comités de seguridad vecinales y rurales a los que hace referencia la Ley 19.418.”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Prrafodelista"/>
        <w:numPr>
          <w:ilvl w:val="0"/>
          <w:numId w:val="1"/>
        </w:numPr>
        <w:tabs>
          <w:tab w:val="left" w:pos="841"/>
        </w:tabs>
        <w:spacing w:line="232" w:lineRule="auto"/>
        <w:ind w:right="111"/>
        <w:rPr>
          <w:sz w:val="24"/>
        </w:rPr>
      </w:pPr>
      <w:r>
        <w:rPr>
          <w:sz w:val="24"/>
        </w:rPr>
        <w:t>Añádase,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inciso</w:t>
      </w:r>
      <w:r>
        <w:rPr>
          <w:spacing w:val="40"/>
          <w:sz w:val="24"/>
        </w:rPr>
        <w:t xml:space="preserve"> </w:t>
      </w:r>
      <w:r>
        <w:rPr>
          <w:sz w:val="24"/>
        </w:rPr>
        <w:t>sexto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artículo</w:t>
      </w:r>
      <w:r>
        <w:rPr>
          <w:spacing w:val="40"/>
          <w:sz w:val="24"/>
        </w:rPr>
        <w:t xml:space="preserve"> </w:t>
      </w:r>
      <w:r>
        <w:rPr>
          <w:sz w:val="24"/>
        </w:rPr>
        <w:t>104</w:t>
      </w:r>
      <w:r>
        <w:rPr>
          <w:spacing w:val="40"/>
          <w:sz w:val="24"/>
        </w:rPr>
        <w:t xml:space="preserve"> </w:t>
      </w:r>
      <w:r>
        <w:rPr>
          <w:sz w:val="24"/>
        </w:rPr>
        <w:t>F,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continuación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punto aparte (“.”) que pasa a ser punto seguido, el siguiente enunciado: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Textoindependiente"/>
        <w:spacing w:line="232" w:lineRule="auto"/>
        <w:ind w:left="121" w:right="100"/>
        <w:jc w:val="both"/>
      </w:pPr>
      <w:r>
        <w:t>“Estos convenios se celebrarán especialmente con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comités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vecinal o rural a los que hace referencia la Ley 19.418.”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Textoindependiente"/>
        <w:spacing w:line="232" w:lineRule="auto"/>
        <w:ind w:left="121" w:right="99"/>
        <w:jc w:val="both"/>
      </w:pPr>
      <w:r>
        <w:rPr>
          <w:b/>
        </w:rPr>
        <w:t>ARTÍCULO PRIMERO</w:t>
      </w:r>
      <w:r>
        <w:rPr>
          <w:b/>
          <w:spacing w:val="-4"/>
        </w:rPr>
        <w:t xml:space="preserve"> </w:t>
      </w:r>
      <w:r>
        <w:rPr>
          <w:b/>
        </w:rPr>
        <w:t>TRANSITORIO.</w:t>
      </w:r>
      <w:r>
        <w:rPr>
          <w:b/>
          <w:spacing w:val="-4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entra</w:t>
      </w:r>
      <w:r>
        <w:t>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Ley las organizaciones comunitarias funcionales que actualmente comparten el objeto señalado en la letra c) del artículo 47 bis del Decreto 58 de 20 de marzo de 1997,</w:t>
      </w:r>
      <w:r>
        <w:rPr>
          <w:spacing w:val="40"/>
        </w:rPr>
        <w:t xml:space="preserve"> </w:t>
      </w:r>
      <w:r>
        <w:t>que “Fija el texto refundido, coordinado y sistematizado de 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N°19.418,</w:t>
      </w:r>
      <w:r>
        <w:rPr>
          <w:spacing w:val="-3"/>
        </w:rPr>
        <w:t xml:space="preserve"> </w:t>
      </w:r>
      <w:r>
        <w:t>sobre Juntas de Vecinos y demás organizaciones comunitarias”, tendrán 12 meses para reorganizarse y adecuar sus estatutos considerando las modificaciones expresadas en esta Ley. Habiéndose cumplido este plazo, se entenderá que por el solo minist</w:t>
      </w:r>
      <w:r>
        <w:t xml:space="preserve">erio de la Ley perderán la vigencia quienes no hayan realizado dichas </w:t>
      </w:r>
      <w:r>
        <w:rPr>
          <w:spacing w:val="-2"/>
        </w:rPr>
        <w:t>adecuaciones.</w:t>
      </w:r>
    </w:p>
    <w:p w:rsidR="00267968" w:rsidRDefault="00267968">
      <w:pPr>
        <w:pStyle w:val="Textoindependiente"/>
        <w:spacing w:before="3"/>
        <w:rPr>
          <w:sz w:val="23"/>
        </w:rPr>
      </w:pPr>
    </w:p>
    <w:p w:rsidR="00267968" w:rsidRDefault="0082613E">
      <w:pPr>
        <w:pStyle w:val="Textoindependiente"/>
        <w:spacing w:line="232" w:lineRule="auto"/>
        <w:ind w:left="121" w:right="100"/>
        <w:jc w:val="both"/>
      </w:pPr>
      <w:r>
        <w:rPr>
          <w:b/>
        </w:rPr>
        <w:t xml:space="preserve">ARTÍCULO SEGUNDO TRANSITORIO. </w:t>
      </w:r>
      <w:r>
        <w:t>Dentro del plazo establecido en el artículo anterior, el secretario municipal en razón de lo señalado en el artículo 6° del Decreto 58 e 20 de marzo de 1997, que fija el texto refundido, coordinado y sistematizado de la Ley N°19.418, sobre Juntas de Vecino</w:t>
      </w:r>
      <w:r>
        <w:t>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demás</w:t>
      </w:r>
      <w:r>
        <w:rPr>
          <w:spacing w:val="-6"/>
        </w:rPr>
        <w:t xml:space="preserve"> </w:t>
      </w:r>
      <w:r>
        <w:t>organizaciones comunitarias y lo dispuesto en la letra d) del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Fuerza</w:t>
      </w:r>
      <w:r>
        <w:rPr>
          <w:spacing w:val="-3"/>
        </w:rPr>
        <w:t xml:space="preserve"> </w:t>
      </w:r>
      <w:r>
        <w:t>de Ley de 2006, que fija el texto refundido, coordinado y sistematizado de la Ley N°18.695, orgánica constitucional de Municipalidades, confeccionará</w:t>
      </w:r>
      <w:r>
        <w:t xml:space="preserve"> temporalmente el apartado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hace</w:t>
      </w:r>
      <w:r>
        <w:rPr>
          <w:spacing w:val="-4"/>
        </w:rPr>
        <w:t xml:space="preserve"> </w:t>
      </w:r>
      <w:r>
        <w:t>referencia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letra</w:t>
      </w:r>
      <w:r>
        <w:rPr>
          <w:spacing w:val="-4"/>
        </w:rPr>
        <w:t xml:space="preserve"> </w:t>
      </w:r>
      <w:r>
        <w:t>d)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Ley 19.418 respecto de los comités de seguridad vecinal,</w:t>
      </w:r>
      <w:r>
        <w:rPr>
          <w:spacing w:val="-3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homólogos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encuentren vigentes dentro de la comuna respectiva.</w:t>
      </w:r>
    </w:p>
    <w:p w:rsidR="00267968" w:rsidRDefault="00267968">
      <w:pPr>
        <w:pStyle w:val="Textoindependiente"/>
        <w:rPr>
          <w:sz w:val="20"/>
        </w:rPr>
      </w:pPr>
    </w:p>
    <w:p w:rsidR="00267968" w:rsidRDefault="00267968">
      <w:pPr>
        <w:pStyle w:val="Textoindependiente"/>
        <w:rPr>
          <w:sz w:val="20"/>
        </w:rPr>
      </w:pPr>
    </w:p>
    <w:p w:rsidR="00267968" w:rsidRDefault="00267968">
      <w:pPr>
        <w:pStyle w:val="Textoindependiente"/>
        <w:rPr>
          <w:sz w:val="20"/>
        </w:rPr>
      </w:pPr>
    </w:p>
    <w:p w:rsidR="00267968" w:rsidRDefault="00267968">
      <w:pPr>
        <w:pStyle w:val="Textoindependiente"/>
        <w:rPr>
          <w:sz w:val="20"/>
        </w:rPr>
      </w:pPr>
    </w:p>
    <w:p w:rsidR="00267968" w:rsidRDefault="00267968">
      <w:pPr>
        <w:pStyle w:val="Textoindependiente"/>
        <w:rPr>
          <w:sz w:val="20"/>
        </w:rPr>
      </w:pPr>
    </w:p>
    <w:p w:rsidR="00267968" w:rsidRDefault="0082613E">
      <w:pPr>
        <w:pStyle w:val="Textoindependiente"/>
        <w:spacing w:before="11"/>
        <w:rPr>
          <w:sz w:val="12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2803713</wp:posOffset>
            </wp:positionH>
            <wp:positionV relativeFrom="paragraph">
              <wp:posOffset>116991</wp:posOffset>
            </wp:positionV>
            <wp:extent cx="2198465" cy="69675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465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968" w:rsidRDefault="00267968">
      <w:pPr>
        <w:pStyle w:val="Textoindependiente"/>
        <w:spacing w:before="4"/>
        <w:rPr>
          <w:sz w:val="29"/>
        </w:rPr>
      </w:pPr>
    </w:p>
    <w:p w:rsidR="00267968" w:rsidRDefault="0082613E">
      <w:pPr>
        <w:spacing w:before="1"/>
        <w:ind w:left="2413"/>
        <w:rPr>
          <w:b/>
          <w:sz w:val="24"/>
        </w:rPr>
      </w:pPr>
      <w:r>
        <w:rPr>
          <w:b/>
          <w:sz w:val="24"/>
        </w:rPr>
        <w:t xml:space="preserve">ALEJANDRA PLACENCIA </w:t>
      </w:r>
      <w:r>
        <w:rPr>
          <w:b/>
          <w:spacing w:val="-2"/>
          <w:sz w:val="24"/>
        </w:rPr>
        <w:t>CABELL</w:t>
      </w:r>
      <w:r>
        <w:rPr>
          <w:b/>
          <w:spacing w:val="-2"/>
          <w:sz w:val="24"/>
        </w:rPr>
        <w:t>O</w:t>
      </w:r>
    </w:p>
    <w:p w:rsidR="00267968" w:rsidRDefault="0082613E">
      <w:pPr>
        <w:pStyle w:val="Prrafodelista"/>
        <w:numPr>
          <w:ilvl w:val="0"/>
          <w:numId w:val="3"/>
        </w:numPr>
        <w:tabs>
          <w:tab w:val="left" w:pos="2895"/>
        </w:tabs>
        <w:ind w:left="2894" w:hanging="321"/>
        <w:jc w:val="left"/>
        <w:rPr>
          <w:b/>
          <w:sz w:val="24"/>
        </w:rPr>
      </w:pPr>
      <w:r>
        <w:rPr>
          <w:b/>
          <w:sz w:val="24"/>
        </w:rPr>
        <w:t>DIPUTADA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267968">
      <w:pgSz w:w="12240" w:h="15840"/>
      <w:pgMar w:top="134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63DF0"/>
    <w:multiLevelType w:val="hybridMultilevel"/>
    <w:tmpl w:val="D9B466EE"/>
    <w:lvl w:ilvl="0" w:tplc="2A8CA0CA">
      <w:start w:val="1"/>
      <w:numFmt w:val="upperLetter"/>
      <w:lvlText w:val="%1."/>
      <w:lvlJc w:val="left"/>
      <w:pPr>
        <w:ind w:left="841" w:hanging="360"/>
        <w:jc w:val="right"/>
      </w:pPr>
      <w:rPr>
        <w:rFonts w:hint="default"/>
        <w:w w:val="100"/>
        <w:lang w:val="es-ES" w:eastAsia="en-US" w:bidi="ar-SA"/>
      </w:rPr>
    </w:lvl>
    <w:lvl w:ilvl="1" w:tplc="061CA1D6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FBF8F0FA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3" w:tplc="46CC56BE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4" w:tplc="0F186C54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5" w:tplc="7452CE0A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E9305A78">
      <w:numFmt w:val="bullet"/>
      <w:lvlText w:val="•"/>
      <w:lvlJc w:val="left"/>
      <w:pPr>
        <w:ind w:left="5772" w:hanging="360"/>
      </w:pPr>
      <w:rPr>
        <w:rFonts w:hint="default"/>
        <w:lang w:val="es-ES" w:eastAsia="en-US" w:bidi="ar-SA"/>
      </w:rPr>
    </w:lvl>
    <w:lvl w:ilvl="7" w:tplc="00C2548C">
      <w:numFmt w:val="bullet"/>
      <w:lvlText w:val="•"/>
      <w:lvlJc w:val="left"/>
      <w:pPr>
        <w:ind w:left="6594" w:hanging="360"/>
      </w:pPr>
      <w:rPr>
        <w:rFonts w:hint="default"/>
        <w:lang w:val="es-ES" w:eastAsia="en-US" w:bidi="ar-SA"/>
      </w:rPr>
    </w:lvl>
    <w:lvl w:ilvl="8" w:tplc="0C7E9D9A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E1774EB"/>
    <w:multiLevelType w:val="hybridMultilevel"/>
    <w:tmpl w:val="5EE2575A"/>
    <w:lvl w:ilvl="0" w:tplc="AC14155C">
      <w:start w:val="1"/>
      <w:numFmt w:val="decimal"/>
      <w:lvlText w:val="%1."/>
      <w:lvlJc w:val="left"/>
      <w:pPr>
        <w:ind w:left="841" w:hanging="36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AE187B3A">
      <w:start w:val="1"/>
      <w:numFmt w:val="lowerLetter"/>
      <w:lvlText w:val="%2)"/>
      <w:lvlJc w:val="left"/>
      <w:pPr>
        <w:ind w:left="1561" w:hanging="36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D144A812">
      <w:numFmt w:val="bullet"/>
      <w:lvlText w:val="•"/>
      <w:lvlJc w:val="left"/>
      <w:pPr>
        <w:ind w:left="2393" w:hanging="360"/>
      </w:pPr>
      <w:rPr>
        <w:rFonts w:hint="default"/>
        <w:lang w:val="es-ES" w:eastAsia="en-US" w:bidi="ar-SA"/>
      </w:rPr>
    </w:lvl>
    <w:lvl w:ilvl="3" w:tplc="36BA0FC8">
      <w:numFmt w:val="bullet"/>
      <w:lvlText w:val="•"/>
      <w:lvlJc w:val="left"/>
      <w:pPr>
        <w:ind w:left="3226" w:hanging="360"/>
      </w:pPr>
      <w:rPr>
        <w:rFonts w:hint="default"/>
        <w:lang w:val="es-ES" w:eastAsia="en-US" w:bidi="ar-SA"/>
      </w:rPr>
    </w:lvl>
    <w:lvl w:ilvl="4" w:tplc="EF5EAFA2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7F5ECE2C">
      <w:numFmt w:val="bullet"/>
      <w:lvlText w:val="•"/>
      <w:lvlJc w:val="left"/>
      <w:pPr>
        <w:ind w:left="4893" w:hanging="360"/>
      </w:pPr>
      <w:rPr>
        <w:rFonts w:hint="default"/>
        <w:lang w:val="es-ES" w:eastAsia="en-US" w:bidi="ar-SA"/>
      </w:rPr>
    </w:lvl>
    <w:lvl w:ilvl="6" w:tplc="E2162258">
      <w:numFmt w:val="bullet"/>
      <w:lvlText w:val="•"/>
      <w:lvlJc w:val="left"/>
      <w:pPr>
        <w:ind w:left="5726" w:hanging="360"/>
      </w:pPr>
      <w:rPr>
        <w:rFonts w:hint="default"/>
        <w:lang w:val="es-ES" w:eastAsia="en-US" w:bidi="ar-SA"/>
      </w:rPr>
    </w:lvl>
    <w:lvl w:ilvl="7" w:tplc="EDA2F2C4">
      <w:numFmt w:val="bullet"/>
      <w:lvlText w:val="•"/>
      <w:lvlJc w:val="left"/>
      <w:pPr>
        <w:ind w:left="6560" w:hanging="360"/>
      </w:pPr>
      <w:rPr>
        <w:rFonts w:hint="default"/>
        <w:lang w:val="es-ES" w:eastAsia="en-US" w:bidi="ar-SA"/>
      </w:rPr>
    </w:lvl>
    <w:lvl w:ilvl="8" w:tplc="F3EC6434">
      <w:numFmt w:val="bullet"/>
      <w:lvlText w:val="•"/>
      <w:lvlJc w:val="left"/>
      <w:pPr>
        <w:ind w:left="739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0224D4E"/>
    <w:multiLevelType w:val="hybridMultilevel"/>
    <w:tmpl w:val="BDBC6128"/>
    <w:lvl w:ilvl="0" w:tplc="913089B6">
      <w:start w:val="1"/>
      <w:numFmt w:val="decimal"/>
      <w:lvlText w:val="%1."/>
      <w:lvlJc w:val="left"/>
      <w:pPr>
        <w:ind w:left="841" w:hanging="36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75884540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321A5EC2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3" w:tplc="B1C450BC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4" w:tplc="B1383E32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5" w:tplc="81D67F0A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4B184B24">
      <w:numFmt w:val="bullet"/>
      <w:lvlText w:val="•"/>
      <w:lvlJc w:val="left"/>
      <w:pPr>
        <w:ind w:left="5772" w:hanging="360"/>
      </w:pPr>
      <w:rPr>
        <w:rFonts w:hint="default"/>
        <w:lang w:val="es-ES" w:eastAsia="en-US" w:bidi="ar-SA"/>
      </w:rPr>
    </w:lvl>
    <w:lvl w:ilvl="7" w:tplc="09485F6A">
      <w:numFmt w:val="bullet"/>
      <w:lvlText w:val="•"/>
      <w:lvlJc w:val="left"/>
      <w:pPr>
        <w:ind w:left="6594" w:hanging="360"/>
      </w:pPr>
      <w:rPr>
        <w:rFonts w:hint="default"/>
        <w:lang w:val="es-ES" w:eastAsia="en-US" w:bidi="ar-SA"/>
      </w:rPr>
    </w:lvl>
    <w:lvl w:ilvl="8" w:tplc="FB64E3E8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968"/>
    <w:rsid w:val="00267968"/>
    <w:rsid w:val="0082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1CB136B-3973-4B56-93D0-24A51D6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intanormal.cl/comites-de-seguridad/" TargetMode="External"/><Relationship Id="rId13" Type="http://schemas.openxmlformats.org/officeDocument/2006/relationships/hyperlink" Target="https://renca.cl/concejales/cristian-sandoval/comites-de-seguridad-vecinal-csv-una-oportunidad-de-convivencia-comunitar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muco.cl/tramites-servicios/conformacion-de-comites-de-seguridad-ciudadana/" TargetMode="External"/><Relationship Id="rId12" Type="http://schemas.openxmlformats.org/officeDocument/2006/relationships/hyperlink" Target="https://sanjoaquin.cl/seguridad-comunitaria-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univina.cl/seguridad-ciudadana/" TargetMode="External"/><Relationship Id="rId11" Type="http://schemas.openxmlformats.org/officeDocument/2006/relationships/hyperlink" Target="https://www.munistgo.cl/comites-de-seguridad-2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jpeg"/><Relationship Id="rId10" Type="http://schemas.openxmlformats.org/officeDocument/2006/relationships/hyperlink" Target="https://lareinanews.cl/noticias/index.php/2018/02/20/vecinos-se-organizan-frente-al-delito-en-toda-la-re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reinanews.cl/noticias/index.php/2018/02/20/vecinos-se-organizan-frente-al-delito-en-toda-la-reina/" TargetMode="External"/><Relationship Id="rId14" Type="http://schemas.openxmlformats.org/officeDocument/2006/relationships/hyperlink" Target="https://renca.cl/concejales/cristian-sandoval/comites-de-seguridad-vecinal-csv-una-oportunidad-de-convivencia-comunita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2746</Words>
  <Characters>15104</Characters>
  <Application>Microsoft Office Word</Application>
  <DocSecurity>0</DocSecurity>
  <Lines>125</Lines>
  <Paragraphs>35</Paragraphs>
  <ScaleCrop>false</ScaleCrop>
  <Company/>
  <LinksUpToDate>false</LinksUpToDate>
  <CharactersWithSpaces>17815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PDL Comités de Seguridad.docx</dc:title>
  <dc:creator>Guillermo Diaz Vallejos</dc:creator>
  <cp:lastModifiedBy>Guillermo Diaz Vallejos</cp:lastModifiedBy>
  <cp:revision>1</cp:revision>
  <dcterms:created xsi:type="dcterms:W3CDTF">2023-05-29T20:24:00Z</dcterms:created>
  <dcterms:modified xsi:type="dcterms:W3CDTF">2023-06-05T23:46:00Z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