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0A5" w:rsidRDefault="0036443A">
      <w:pPr>
        <w:pStyle w:val="Ttulo1"/>
        <w:spacing w:before="78" w:line="276" w:lineRule="auto"/>
        <w:ind w:right="119"/>
      </w:pPr>
      <w:r>
        <w:t>PROYECTO DE REFORMA CONSTITUCIONAL QUE TIENE POR OBJETO ESTABLECER LAS MODIFICACIONES QUE INDICA AL NUEVO PROCEDIMIENTO PARA LA ELABORACIÓN DE UNA NUEVA CONSTITUCIÓN</w:t>
      </w:r>
    </w:p>
    <w:p w:rsidR="003B30A5" w:rsidRDefault="003B30A5">
      <w:pPr>
        <w:pStyle w:val="Textoindependiente"/>
        <w:jc w:val="left"/>
        <w:rPr>
          <w:b/>
          <w:sz w:val="26"/>
        </w:rPr>
      </w:pPr>
    </w:p>
    <w:p w:rsidR="003B30A5" w:rsidRDefault="003B30A5">
      <w:pPr>
        <w:pStyle w:val="Textoindependiente"/>
        <w:jc w:val="left"/>
        <w:rPr>
          <w:b/>
          <w:sz w:val="37"/>
        </w:rPr>
      </w:pPr>
    </w:p>
    <w:p w:rsidR="003B30A5" w:rsidRDefault="0036443A">
      <w:pPr>
        <w:ind w:left="119"/>
        <w:rPr>
          <w:b/>
          <w:sz w:val="24"/>
        </w:rPr>
      </w:pPr>
      <w:r>
        <w:rPr>
          <w:b/>
          <w:spacing w:val="-2"/>
          <w:sz w:val="24"/>
          <w:u w:val="single"/>
        </w:rPr>
        <w:t>Antecedentes</w:t>
      </w:r>
    </w:p>
    <w:p w:rsidR="003B30A5" w:rsidRDefault="003B30A5">
      <w:pPr>
        <w:pStyle w:val="Textoindependiente"/>
        <w:spacing w:before="8"/>
        <w:jc w:val="left"/>
        <w:rPr>
          <w:b/>
          <w:sz w:val="21"/>
        </w:rPr>
      </w:pPr>
    </w:p>
    <w:p w:rsidR="003B30A5" w:rsidRDefault="0036443A">
      <w:pPr>
        <w:pStyle w:val="Textoindependiente"/>
        <w:spacing w:before="1" w:line="276" w:lineRule="auto"/>
        <w:ind w:left="119" w:right="114"/>
      </w:pPr>
      <w:r>
        <w:t>Nuestro país desde el año 2019 se encuentra en un proceso de profundos cam</w:t>
      </w:r>
      <w:r>
        <w:t>bios a nivel institucional, esto a raíz de las demandas ciudadanas expresadas en el estallido social de octubre de 2019. En el marco de las grandes movilizaciones que en ese entonces se llevaron a cabo es que el espectro político con representación en el C</w:t>
      </w:r>
      <w:r>
        <w:t>ongreso Nacional llegó a la conclusión de que se hacía imperioso un profundo cambio a nivel constitucional, que reflejara los anhelos y la visión del Chile de hoy.</w:t>
      </w:r>
    </w:p>
    <w:p w:rsidR="003B30A5" w:rsidRDefault="0036443A">
      <w:pPr>
        <w:pStyle w:val="Textoindependiente"/>
        <w:spacing w:before="201" w:line="276" w:lineRule="auto"/>
        <w:ind w:left="119" w:right="119"/>
      </w:pPr>
      <w:r>
        <w:t xml:space="preserve">Para ello se inició un proceso constitucional, con una convención ciento por ciento elegida </w:t>
      </w:r>
      <w:r>
        <w:t>por votación popular, con representación de pueblos originarios, paridad y que el texto propuesto por dicho cuerpo fuera plebiscitado en un plebiscito de salida o ratificatorio</w:t>
      </w:r>
    </w:p>
    <w:p w:rsidR="003B30A5" w:rsidRDefault="0036443A">
      <w:pPr>
        <w:pStyle w:val="Textoindependiente"/>
        <w:spacing w:before="199" w:line="276" w:lineRule="auto"/>
        <w:ind w:left="119" w:right="119"/>
      </w:pPr>
      <w:r>
        <w:t>Sin embargo, el texto propuesto a la ciudadanía en aquella oportunidad no satis</w:t>
      </w:r>
      <w:r>
        <w:t xml:space="preserve">fizo a la gran mayoría, y fue así como, en el plebiscito ratificatorio antes señalado, este solo logró concitar el respaldo del 38% de la votación. Por su contraparte, la opción rechazo se impuso holgadamente con un </w:t>
      </w:r>
      <w:r>
        <w:rPr>
          <w:spacing w:val="-4"/>
        </w:rPr>
        <w:t>62%.</w:t>
      </w:r>
    </w:p>
    <w:p w:rsidR="003B30A5" w:rsidRDefault="0036443A">
      <w:pPr>
        <w:pStyle w:val="Textoindependiente"/>
        <w:spacing w:before="203" w:line="276" w:lineRule="auto"/>
        <w:ind w:left="119" w:right="115"/>
      </w:pPr>
      <w:r>
        <w:t>Ante este fracaso, pero manteniendo</w:t>
      </w:r>
      <w:r>
        <w:t xml:space="preserve"> la certeza de que no es posible desconocer que la ciudadanía en su gran mayoría se inclinó por una nueva constitución, los partidos políticos de todos los sectores, con excepción del Partido Republicano, debieron buscar una nueva alternativa institucional</w:t>
      </w:r>
      <w:r>
        <w:t xml:space="preserve"> para dar pronta solución al asunto constitucional. Luego de largas tratativas se logró consensuar un amplio acuerdo para dar continuidad al proceso.</w:t>
      </w:r>
    </w:p>
    <w:p w:rsidR="003B30A5" w:rsidRDefault="0036443A">
      <w:pPr>
        <w:pStyle w:val="Textoindependiente"/>
        <w:spacing w:before="197" w:line="276" w:lineRule="auto"/>
        <w:ind w:left="119" w:right="115"/>
      </w:pPr>
      <w:r>
        <w:t>Dicho acuerdo político permitió, mediante una reforma a la Constitución, dar inicio a un nuevo proceso con</w:t>
      </w:r>
      <w:r>
        <w:t>stitucional, con características distintas al</w:t>
      </w:r>
      <w:r>
        <w:rPr>
          <w:spacing w:val="-6"/>
        </w:rPr>
        <w:t xml:space="preserve"> </w:t>
      </w:r>
      <w:r>
        <w:t>anterior, haciendo suyas las críticas</w:t>
      </w:r>
      <w:r>
        <w:rPr>
          <w:spacing w:val="40"/>
        </w:rPr>
        <w:t xml:space="preserve"> </w:t>
      </w:r>
      <w:r>
        <w:t>hacia</w:t>
      </w:r>
      <w:r>
        <w:rPr>
          <w:spacing w:val="40"/>
        </w:rPr>
        <w:t xml:space="preserve"> </w:t>
      </w:r>
      <w:r>
        <w:t>el</w:t>
      </w:r>
      <w:r>
        <w:rPr>
          <w:spacing w:val="40"/>
        </w:rPr>
        <w:t xml:space="preserve"> </w:t>
      </w:r>
      <w:r>
        <w:t>actuar</w:t>
      </w:r>
      <w:r>
        <w:rPr>
          <w:spacing w:val="40"/>
        </w:rPr>
        <w:t xml:space="preserve"> </w:t>
      </w:r>
      <w:r>
        <w:t>y</w:t>
      </w:r>
      <w:r>
        <w:rPr>
          <w:spacing w:val="40"/>
        </w:rPr>
        <w:t xml:space="preserve"> </w:t>
      </w:r>
      <w:r>
        <w:t>la</w:t>
      </w:r>
      <w:r>
        <w:rPr>
          <w:spacing w:val="40"/>
        </w:rPr>
        <w:t xml:space="preserve"> </w:t>
      </w:r>
      <w:r>
        <w:t>composición</w:t>
      </w:r>
      <w:r>
        <w:rPr>
          <w:spacing w:val="40"/>
        </w:rPr>
        <w:t xml:space="preserve"> </w:t>
      </w:r>
      <w:r>
        <w:t>de</w:t>
      </w:r>
      <w:r>
        <w:rPr>
          <w:spacing w:val="40"/>
        </w:rPr>
        <w:t xml:space="preserve"> </w:t>
      </w:r>
      <w:r>
        <w:t>la</w:t>
      </w:r>
      <w:r>
        <w:rPr>
          <w:spacing w:val="40"/>
        </w:rPr>
        <w:t xml:space="preserve"> </w:t>
      </w:r>
      <w:r>
        <w:t>convención</w:t>
      </w:r>
    </w:p>
    <w:p w:rsidR="003B30A5" w:rsidRDefault="003B30A5">
      <w:pPr>
        <w:spacing w:line="276" w:lineRule="auto"/>
        <w:sectPr w:rsidR="003B30A5">
          <w:type w:val="continuous"/>
          <w:pgSz w:w="12240" w:h="15840"/>
          <w:pgMar w:top="1340" w:right="1580" w:bottom="280" w:left="1580" w:header="720" w:footer="720" w:gutter="0"/>
          <w:cols w:space="720"/>
        </w:sectPr>
      </w:pPr>
    </w:p>
    <w:p w:rsidR="003B30A5" w:rsidRDefault="0036443A">
      <w:pPr>
        <w:pStyle w:val="Textoindependiente"/>
        <w:spacing w:before="83" w:line="276" w:lineRule="auto"/>
        <w:ind w:left="119" w:right="124"/>
      </w:pPr>
      <w:r>
        <w:lastRenderedPageBreak/>
        <w:t>constituyente anterior, con la finalidad de dar viabilidad y sustento político a la futura propuesta constituc</w:t>
      </w:r>
      <w:r>
        <w:t>ional que será puesta a escrutinio popular a fines de este año.</w:t>
      </w:r>
    </w:p>
    <w:p w:rsidR="003B30A5" w:rsidRDefault="0036443A">
      <w:pPr>
        <w:pStyle w:val="Textoindependiente"/>
        <w:spacing w:before="200" w:line="276" w:lineRule="auto"/>
        <w:ind w:left="119" w:right="119"/>
      </w:pPr>
      <w:r>
        <w:t xml:space="preserve">El nuevo proceso constituyente cuenta con distintas instancias, como lo son el consejo de admisibilidad y el consejo de expertos, entre otros, organismos eminentemente técnicos que buscan dar </w:t>
      </w:r>
      <w:r>
        <w:t>un soporte normativo adecuado al nuevo texto que se estará discutiendo y desarrollando en los próximos meses.</w:t>
      </w:r>
    </w:p>
    <w:p w:rsidR="003B30A5" w:rsidRDefault="0036443A">
      <w:pPr>
        <w:pStyle w:val="Textoindependiente"/>
        <w:spacing w:before="203" w:line="276" w:lineRule="auto"/>
        <w:ind w:left="119" w:right="118"/>
      </w:pPr>
      <w:r>
        <w:t>En todo caso, debe reconocerse que un avance sustantivo de este nuevo proceso en comparación al anterior es la existencia de las denominadas doce bases constitucionales y fundamentales, establecidas taxativamente en el artículo 154 de la Constitución Polít</w:t>
      </w:r>
      <w:r>
        <w:t>ica de la República.</w:t>
      </w:r>
    </w:p>
    <w:p w:rsidR="003B30A5" w:rsidRDefault="0036443A">
      <w:pPr>
        <w:pStyle w:val="Textoindependiente"/>
        <w:spacing w:before="199" w:line="276" w:lineRule="auto"/>
        <w:ind w:left="119" w:right="113"/>
      </w:pPr>
      <w:r>
        <w:t xml:space="preserve">Estas plasman consensos sociales, como lo son que Chile es una república democrática, que el poder legislativo es y será bicameral y, en un punto que ha sido catalogado como medular y, por ello, aceptado por amplios sectores políticos </w:t>
      </w:r>
      <w:r>
        <w:t>y sociales, es que Chile debe ser un estado social y democrático de derecho, piedra</w:t>
      </w:r>
      <w:r>
        <w:rPr>
          <w:spacing w:val="-1"/>
        </w:rPr>
        <w:t xml:space="preserve"> </w:t>
      </w:r>
      <w:r>
        <w:t>angular de cualquier propuesta viable en el Chile de hoy.</w:t>
      </w:r>
    </w:p>
    <w:p w:rsidR="003B30A5" w:rsidRDefault="0036443A">
      <w:pPr>
        <w:pStyle w:val="Textoindependiente"/>
        <w:spacing w:before="202" w:line="276" w:lineRule="auto"/>
        <w:ind w:left="119" w:right="125"/>
      </w:pPr>
      <w:r>
        <w:t>En estas doce bases se fundan las esperanzas de una nueva constitución que sea acorde al tiempo que vivimos.</w:t>
      </w:r>
    </w:p>
    <w:p w:rsidR="003B30A5" w:rsidRDefault="0036443A">
      <w:pPr>
        <w:pStyle w:val="Textoindependiente"/>
        <w:spacing w:before="201" w:line="276" w:lineRule="auto"/>
        <w:ind w:left="119" w:right="118"/>
      </w:pPr>
      <w:r>
        <w:t>Sin e</w:t>
      </w:r>
      <w:r>
        <w:t>mbargo, durante los últimos meses hemos sido testigos de que fuerzas políticas pretenden desconocer los avances que significarán para nuestro país estos contenidos. Nos referimos a un grupo de diputados y diputadas del Partido Republicano. No obstante lo a</w:t>
      </w:r>
      <w:r>
        <w:t>nterior, no debe desconocerse que los recientes resultados electorales de los consejeros que integrarán la nueva instancia deliberativa, les fue ampliamente favorable, constituyéndose como una mayoría circunstancial importante.</w:t>
      </w:r>
    </w:p>
    <w:p w:rsidR="003B30A5" w:rsidRDefault="0036443A">
      <w:pPr>
        <w:pStyle w:val="Textoindependiente"/>
        <w:spacing w:before="201" w:line="276" w:lineRule="auto"/>
        <w:ind w:left="119" w:right="124"/>
      </w:pPr>
      <w:r>
        <w:t xml:space="preserve">No obstante lo anterior, se </w:t>
      </w:r>
      <w:r>
        <w:t>espera que las y los consejeros electos que hoy representan la opción mayoritaria al interior del Consejo no cometan los errores maximalistas de la Convención</w:t>
      </w:r>
      <w:r>
        <w:rPr>
          <w:spacing w:val="40"/>
        </w:rPr>
        <w:t xml:space="preserve"> </w:t>
      </w:r>
      <w:r>
        <w:t>anterior.</w:t>
      </w:r>
      <w:r>
        <w:rPr>
          <w:spacing w:val="40"/>
        </w:rPr>
        <w:t xml:space="preserve"> </w:t>
      </w:r>
      <w:r>
        <w:t>En</w:t>
      </w:r>
      <w:r>
        <w:rPr>
          <w:spacing w:val="40"/>
        </w:rPr>
        <w:t xml:space="preserve"> </w:t>
      </w:r>
      <w:r>
        <w:t>todo</w:t>
      </w:r>
      <w:r>
        <w:rPr>
          <w:spacing w:val="40"/>
        </w:rPr>
        <w:t xml:space="preserve"> </w:t>
      </w:r>
      <w:r>
        <w:t>caso,</w:t>
      </w:r>
      <w:r>
        <w:rPr>
          <w:spacing w:val="40"/>
        </w:rPr>
        <w:t xml:space="preserve"> </w:t>
      </w:r>
      <w:r>
        <w:t>es</w:t>
      </w:r>
      <w:r>
        <w:rPr>
          <w:spacing w:val="40"/>
        </w:rPr>
        <w:t xml:space="preserve"> </w:t>
      </w:r>
      <w:r>
        <w:t>menester</w:t>
      </w:r>
      <w:r>
        <w:rPr>
          <w:spacing w:val="40"/>
        </w:rPr>
        <w:t xml:space="preserve"> </w:t>
      </w:r>
      <w:r>
        <w:t>señalar</w:t>
      </w:r>
      <w:r>
        <w:rPr>
          <w:spacing w:val="40"/>
        </w:rPr>
        <w:t xml:space="preserve"> </w:t>
      </w:r>
      <w:r>
        <w:t>que</w:t>
      </w:r>
    </w:p>
    <w:p w:rsidR="003B30A5" w:rsidRDefault="003B30A5">
      <w:pPr>
        <w:spacing w:line="276" w:lineRule="auto"/>
        <w:sectPr w:rsidR="003B30A5">
          <w:pgSz w:w="12240" w:h="15840"/>
          <w:pgMar w:top="1340" w:right="1580" w:bottom="280" w:left="1580" w:header="720" w:footer="720" w:gutter="0"/>
          <w:cols w:space="720"/>
        </w:sectPr>
      </w:pPr>
    </w:p>
    <w:p w:rsidR="003B30A5" w:rsidRDefault="0036443A">
      <w:pPr>
        <w:pStyle w:val="Textoindependiente"/>
        <w:spacing w:before="83" w:line="276" w:lineRule="auto"/>
        <w:ind w:left="119" w:right="124"/>
      </w:pPr>
      <w:r>
        <w:lastRenderedPageBreak/>
        <w:t>recientes declaraciones de algunos cons</w:t>
      </w:r>
      <w:r>
        <w:t>ejeros electos están lejos de querer apaciguar los ánimos revanchistas y mezquinos</w:t>
      </w:r>
    </w:p>
    <w:p w:rsidR="003B30A5" w:rsidRDefault="0036443A">
      <w:pPr>
        <w:pStyle w:val="Textoindependiente"/>
        <w:spacing w:before="200" w:line="276" w:lineRule="auto"/>
        <w:ind w:left="119" w:right="118"/>
      </w:pPr>
      <w:r>
        <w:t>Para frenar estas desconfianzas, estimamos necesario incorporar algunas modificaciones al actual texto constitucional que permitan mantener a buen resguardo el trabajo que y</w:t>
      </w:r>
      <w:r>
        <w:t>a han venido realizando los integrantes del Comité de Expertos. El asunto constitucional debe tener un buen desarrollo y desenlace. Es por ello que debemos poner un freno a los ánimos mesiánicos que hemos visto en diversos medios de comunicación últimament</w:t>
      </w:r>
      <w:r>
        <w:t>e.</w:t>
      </w:r>
    </w:p>
    <w:p w:rsidR="003B30A5" w:rsidRDefault="003B30A5">
      <w:pPr>
        <w:pStyle w:val="Textoindependiente"/>
        <w:jc w:val="left"/>
        <w:rPr>
          <w:sz w:val="26"/>
        </w:rPr>
      </w:pPr>
    </w:p>
    <w:p w:rsidR="003B30A5" w:rsidRDefault="003B30A5">
      <w:pPr>
        <w:pStyle w:val="Textoindependiente"/>
        <w:jc w:val="left"/>
        <w:rPr>
          <w:sz w:val="26"/>
        </w:rPr>
      </w:pPr>
    </w:p>
    <w:p w:rsidR="003B30A5" w:rsidRDefault="003B30A5">
      <w:pPr>
        <w:pStyle w:val="Textoindependiente"/>
        <w:jc w:val="left"/>
        <w:rPr>
          <w:sz w:val="26"/>
        </w:rPr>
      </w:pPr>
    </w:p>
    <w:p w:rsidR="003B30A5" w:rsidRDefault="003B30A5">
      <w:pPr>
        <w:pStyle w:val="Textoindependiente"/>
        <w:spacing w:before="2"/>
        <w:jc w:val="left"/>
        <w:rPr>
          <w:sz w:val="30"/>
        </w:rPr>
      </w:pPr>
    </w:p>
    <w:p w:rsidR="003B30A5" w:rsidRDefault="0036443A">
      <w:pPr>
        <w:pStyle w:val="Ttulo1"/>
      </w:pPr>
      <w:r>
        <w:rPr>
          <w:u w:val="single"/>
        </w:rPr>
        <w:t>Ideas</w:t>
      </w:r>
      <w:r>
        <w:rPr>
          <w:spacing w:val="-5"/>
          <w:u w:val="single"/>
        </w:rPr>
        <w:t xml:space="preserve"> </w:t>
      </w:r>
      <w:r>
        <w:rPr>
          <w:spacing w:val="-2"/>
          <w:u w:val="single"/>
        </w:rPr>
        <w:t>Matrices</w:t>
      </w:r>
      <w:r>
        <w:rPr>
          <w:spacing w:val="-2"/>
        </w:rPr>
        <w:t>:</w:t>
      </w:r>
    </w:p>
    <w:p w:rsidR="003B30A5" w:rsidRDefault="003B30A5">
      <w:pPr>
        <w:pStyle w:val="Textoindependiente"/>
        <w:spacing w:before="3"/>
        <w:jc w:val="left"/>
        <w:rPr>
          <w:b/>
          <w:sz w:val="21"/>
        </w:rPr>
      </w:pPr>
    </w:p>
    <w:p w:rsidR="003B30A5" w:rsidRDefault="0036443A">
      <w:pPr>
        <w:pStyle w:val="Textoindependiente"/>
        <w:spacing w:before="1" w:line="276" w:lineRule="auto"/>
        <w:ind w:left="119" w:right="129"/>
      </w:pPr>
      <w:r>
        <w:t>La presente reforma constitucional se estructura sobre las base de los siguientes ejes:</w:t>
      </w:r>
    </w:p>
    <w:p w:rsidR="003B30A5" w:rsidRDefault="0036443A">
      <w:pPr>
        <w:pStyle w:val="Prrafodelista"/>
        <w:numPr>
          <w:ilvl w:val="0"/>
          <w:numId w:val="2"/>
        </w:numPr>
        <w:tabs>
          <w:tab w:val="left" w:pos="841"/>
        </w:tabs>
        <w:spacing w:before="200" w:line="276" w:lineRule="auto"/>
        <w:ind w:right="120"/>
        <w:rPr>
          <w:sz w:val="24"/>
        </w:rPr>
      </w:pPr>
      <w:r>
        <w:rPr>
          <w:sz w:val="24"/>
        </w:rPr>
        <w:t xml:space="preserve">En primer lugar, se disminuye a dos meses el periodo que tendrá el Consejo Constitucional para enmendar el anteproyecto entregado por el Comité de Expertos. Actualmente su periodo de funcionamiento será de cinco </w:t>
      </w:r>
      <w:r>
        <w:rPr>
          <w:spacing w:val="-2"/>
          <w:sz w:val="24"/>
        </w:rPr>
        <w:t>meses.</w:t>
      </w:r>
    </w:p>
    <w:p w:rsidR="003B30A5" w:rsidRDefault="0036443A">
      <w:pPr>
        <w:pStyle w:val="Prrafodelista"/>
        <w:numPr>
          <w:ilvl w:val="0"/>
          <w:numId w:val="2"/>
        </w:numPr>
        <w:tabs>
          <w:tab w:val="left" w:pos="841"/>
        </w:tabs>
        <w:spacing w:before="2" w:line="276" w:lineRule="auto"/>
        <w:rPr>
          <w:sz w:val="24"/>
        </w:rPr>
      </w:pPr>
      <w:r>
        <w:rPr>
          <w:sz w:val="24"/>
        </w:rPr>
        <w:t xml:space="preserve">Luego, se modifica el art. 159 en el </w:t>
      </w:r>
      <w:r>
        <w:rPr>
          <w:sz w:val="24"/>
        </w:rPr>
        <w:t>sentido de modificar la pregunta que el pueblo deberá responder en el plebiscito de salida de este nuevo proceso Constitucional. En este sentido, se propone que la ciudadanía</w:t>
      </w:r>
      <w:r>
        <w:rPr>
          <w:spacing w:val="40"/>
          <w:sz w:val="24"/>
        </w:rPr>
        <w:t xml:space="preserve"> </w:t>
      </w:r>
      <w:r>
        <w:rPr>
          <w:sz w:val="24"/>
        </w:rPr>
        <w:t>deba</w:t>
      </w:r>
      <w:r>
        <w:rPr>
          <w:spacing w:val="40"/>
          <w:sz w:val="24"/>
        </w:rPr>
        <w:t xml:space="preserve"> </w:t>
      </w:r>
      <w:r>
        <w:rPr>
          <w:sz w:val="24"/>
        </w:rPr>
        <w:t>responder</w:t>
      </w:r>
      <w:r>
        <w:rPr>
          <w:spacing w:val="40"/>
          <w:sz w:val="24"/>
        </w:rPr>
        <w:t xml:space="preserve"> </w:t>
      </w:r>
      <w:r>
        <w:rPr>
          <w:sz w:val="24"/>
        </w:rPr>
        <w:t>a</w:t>
      </w:r>
      <w:r>
        <w:rPr>
          <w:spacing w:val="40"/>
          <w:sz w:val="24"/>
        </w:rPr>
        <w:t xml:space="preserve"> </w:t>
      </w:r>
      <w:r>
        <w:rPr>
          <w:sz w:val="24"/>
        </w:rPr>
        <w:t>la</w:t>
      </w:r>
      <w:r>
        <w:rPr>
          <w:spacing w:val="40"/>
          <w:sz w:val="24"/>
        </w:rPr>
        <w:t xml:space="preserve"> </w:t>
      </w:r>
      <w:r>
        <w:rPr>
          <w:sz w:val="24"/>
        </w:rPr>
        <w:t>siguiente</w:t>
      </w:r>
      <w:r>
        <w:rPr>
          <w:spacing w:val="40"/>
          <w:sz w:val="24"/>
        </w:rPr>
        <w:t xml:space="preserve"> </w:t>
      </w:r>
      <w:r>
        <w:rPr>
          <w:sz w:val="24"/>
        </w:rPr>
        <w:t>interrogante:</w:t>
      </w:r>
    </w:p>
    <w:p w:rsidR="003B30A5" w:rsidRDefault="0036443A">
      <w:pPr>
        <w:pStyle w:val="Textoindependiente"/>
        <w:spacing w:before="2" w:line="276" w:lineRule="auto"/>
        <w:ind w:left="840" w:right="118"/>
      </w:pPr>
      <w:r>
        <w:t>¿Prefiere usted como texto de nueva C</w:t>
      </w:r>
      <w:r>
        <w:t>onstitución la propuesta elaborada exclusivamente por el Comité de Expertos o prefiere usted como texto de nueva constitución la propuesta del</w:t>
      </w:r>
      <w:r>
        <w:rPr>
          <w:spacing w:val="-2"/>
        </w:rPr>
        <w:t xml:space="preserve"> </w:t>
      </w:r>
      <w:r>
        <w:t>mismo Comité enmendada por el Consejo Constitucional? A lo anterior, podrá responderse (i) A favor del texto elab</w:t>
      </w:r>
      <w:r>
        <w:t>orado por el Comité de Expertos; (ii) A favor del texto elaborado por el Comité de Expertos y enmendado por el Consejo Constitucional o finalmente;(iii) en contra de cualquiera de los dos textos.</w:t>
      </w:r>
    </w:p>
    <w:p w:rsidR="003B30A5" w:rsidRDefault="0036443A">
      <w:pPr>
        <w:pStyle w:val="Prrafodelista"/>
        <w:numPr>
          <w:ilvl w:val="0"/>
          <w:numId w:val="2"/>
        </w:numPr>
        <w:tabs>
          <w:tab w:val="left" w:pos="841"/>
        </w:tabs>
        <w:spacing w:line="276" w:lineRule="auto"/>
        <w:rPr>
          <w:sz w:val="24"/>
        </w:rPr>
      </w:pPr>
      <w:r>
        <w:rPr>
          <w:sz w:val="24"/>
        </w:rPr>
        <w:t>Finalmente, se propone adelantar</w:t>
      </w:r>
      <w:r>
        <w:rPr>
          <w:spacing w:val="-6"/>
          <w:sz w:val="24"/>
        </w:rPr>
        <w:t xml:space="preserve"> </w:t>
      </w:r>
      <w:r>
        <w:rPr>
          <w:sz w:val="24"/>
        </w:rPr>
        <w:t>la fecha del plebiscito rat</w:t>
      </w:r>
      <w:r>
        <w:rPr>
          <w:sz w:val="24"/>
        </w:rPr>
        <w:t>ificatorio para el 24 de septiembre de 2023.</w:t>
      </w:r>
    </w:p>
    <w:p w:rsidR="003B30A5" w:rsidRDefault="003B30A5">
      <w:pPr>
        <w:spacing w:line="276" w:lineRule="auto"/>
        <w:jc w:val="both"/>
        <w:rPr>
          <w:sz w:val="24"/>
        </w:rPr>
        <w:sectPr w:rsidR="003B30A5">
          <w:pgSz w:w="12240" w:h="15840"/>
          <w:pgMar w:top="1340" w:right="1580" w:bottom="280" w:left="1580" w:header="720" w:footer="720" w:gutter="0"/>
          <w:cols w:space="720"/>
        </w:sectPr>
      </w:pPr>
    </w:p>
    <w:p w:rsidR="003B30A5" w:rsidRDefault="0036443A">
      <w:pPr>
        <w:pStyle w:val="Textoindependiente"/>
        <w:spacing w:before="83" w:line="276" w:lineRule="auto"/>
        <w:ind w:left="119" w:right="175"/>
        <w:jc w:val="left"/>
      </w:pPr>
      <w:r>
        <w:t>En virtud de lo anteriormente expuesto, venimos en proponer el siguiente:</w:t>
      </w:r>
    </w:p>
    <w:p w:rsidR="003B30A5" w:rsidRDefault="003B30A5">
      <w:pPr>
        <w:pStyle w:val="Textoindependiente"/>
        <w:jc w:val="left"/>
        <w:rPr>
          <w:sz w:val="26"/>
        </w:rPr>
      </w:pPr>
    </w:p>
    <w:p w:rsidR="003B30A5" w:rsidRDefault="003B30A5">
      <w:pPr>
        <w:pStyle w:val="Textoindependiente"/>
        <w:jc w:val="left"/>
        <w:rPr>
          <w:sz w:val="26"/>
        </w:rPr>
      </w:pPr>
    </w:p>
    <w:p w:rsidR="003B30A5" w:rsidRDefault="003B30A5">
      <w:pPr>
        <w:pStyle w:val="Textoindependiente"/>
        <w:jc w:val="left"/>
        <w:rPr>
          <w:sz w:val="26"/>
        </w:rPr>
      </w:pPr>
    </w:p>
    <w:p w:rsidR="003B30A5" w:rsidRDefault="003B30A5">
      <w:pPr>
        <w:pStyle w:val="Textoindependiente"/>
        <w:jc w:val="left"/>
        <w:rPr>
          <w:sz w:val="26"/>
        </w:rPr>
      </w:pPr>
    </w:p>
    <w:p w:rsidR="003B30A5" w:rsidRDefault="003B30A5">
      <w:pPr>
        <w:pStyle w:val="Textoindependiente"/>
        <w:jc w:val="left"/>
        <w:rPr>
          <w:sz w:val="26"/>
        </w:rPr>
      </w:pPr>
    </w:p>
    <w:p w:rsidR="003B30A5" w:rsidRDefault="003B30A5">
      <w:pPr>
        <w:pStyle w:val="Textoindependiente"/>
        <w:spacing w:before="3"/>
        <w:jc w:val="left"/>
        <w:rPr>
          <w:sz w:val="23"/>
        </w:rPr>
      </w:pPr>
    </w:p>
    <w:p w:rsidR="003B30A5" w:rsidRDefault="0036443A">
      <w:pPr>
        <w:pStyle w:val="Ttulo1"/>
        <w:ind w:left="2091" w:right="2096"/>
        <w:jc w:val="center"/>
      </w:pPr>
      <w:r>
        <w:rPr>
          <w:u w:val="single"/>
        </w:rPr>
        <w:t>PROYECTO</w:t>
      </w:r>
      <w:r>
        <w:rPr>
          <w:spacing w:val="-6"/>
          <w:u w:val="single"/>
        </w:rPr>
        <w:t xml:space="preserve"> </w:t>
      </w:r>
      <w:r>
        <w:rPr>
          <w:u w:val="single"/>
        </w:rPr>
        <w:t>DE</w:t>
      </w:r>
      <w:r>
        <w:rPr>
          <w:spacing w:val="-6"/>
          <w:u w:val="single"/>
        </w:rPr>
        <w:t xml:space="preserve"> </w:t>
      </w:r>
      <w:r>
        <w:rPr>
          <w:u w:val="single"/>
        </w:rPr>
        <w:t>REFORMA</w:t>
      </w:r>
      <w:r>
        <w:rPr>
          <w:spacing w:val="-5"/>
          <w:u w:val="single"/>
        </w:rPr>
        <w:t xml:space="preserve"> </w:t>
      </w:r>
      <w:r>
        <w:rPr>
          <w:spacing w:val="-2"/>
          <w:u w:val="single"/>
        </w:rPr>
        <w:t>CONSTITUCIONAL</w:t>
      </w:r>
    </w:p>
    <w:p w:rsidR="003B30A5" w:rsidRDefault="003B30A5">
      <w:pPr>
        <w:pStyle w:val="Textoindependiente"/>
        <w:jc w:val="left"/>
        <w:rPr>
          <w:b/>
          <w:sz w:val="20"/>
        </w:rPr>
      </w:pPr>
    </w:p>
    <w:p w:rsidR="003B30A5" w:rsidRDefault="003B30A5">
      <w:pPr>
        <w:pStyle w:val="Textoindependiente"/>
        <w:jc w:val="left"/>
        <w:rPr>
          <w:b/>
          <w:sz w:val="20"/>
        </w:rPr>
      </w:pPr>
    </w:p>
    <w:p w:rsidR="003B30A5" w:rsidRDefault="003B30A5">
      <w:pPr>
        <w:pStyle w:val="Textoindependiente"/>
        <w:spacing w:before="5"/>
        <w:jc w:val="left"/>
        <w:rPr>
          <w:b/>
          <w:sz w:val="17"/>
        </w:rPr>
      </w:pPr>
    </w:p>
    <w:p w:rsidR="003B30A5" w:rsidRDefault="0036443A">
      <w:pPr>
        <w:pStyle w:val="Textoindependiente"/>
        <w:spacing w:before="101" w:line="278" w:lineRule="auto"/>
        <w:ind w:left="119" w:right="118"/>
      </w:pPr>
      <w:r>
        <w:rPr>
          <w:b/>
        </w:rPr>
        <w:t xml:space="preserve">Artículo único.- </w:t>
      </w:r>
      <w:r>
        <w:t>Modifíquese el Decreto n° 100, de 17 de septiembre de 2005, del Ministerio Secretaría General de la Presidencia, que fija el Texto refundido, coordinado y sistematizado de la Constitución Política de la República de Chile, en el siguiente sentido:</w:t>
      </w:r>
    </w:p>
    <w:p w:rsidR="003B30A5" w:rsidRDefault="0036443A">
      <w:pPr>
        <w:pStyle w:val="Prrafodelista"/>
        <w:numPr>
          <w:ilvl w:val="0"/>
          <w:numId w:val="1"/>
        </w:numPr>
        <w:tabs>
          <w:tab w:val="left" w:pos="932"/>
        </w:tabs>
        <w:spacing w:before="195" w:line="276" w:lineRule="auto"/>
        <w:ind w:right="123"/>
        <w:jc w:val="both"/>
        <w:rPr>
          <w:sz w:val="24"/>
        </w:rPr>
      </w:pPr>
      <w:r>
        <w:rPr>
          <w:sz w:val="24"/>
        </w:rPr>
        <w:t>Reemplác</w:t>
      </w:r>
      <w:r>
        <w:rPr>
          <w:sz w:val="24"/>
        </w:rPr>
        <w:t>ese en el inciso primero del artículo 158 la expresión “cinco meses” por “dos meses”.</w:t>
      </w:r>
    </w:p>
    <w:p w:rsidR="003B30A5" w:rsidRDefault="0036443A">
      <w:pPr>
        <w:pStyle w:val="Prrafodelista"/>
        <w:numPr>
          <w:ilvl w:val="0"/>
          <w:numId w:val="1"/>
        </w:numPr>
        <w:tabs>
          <w:tab w:val="left" w:pos="932"/>
        </w:tabs>
        <w:spacing w:line="271" w:lineRule="exact"/>
        <w:ind w:right="0"/>
        <w:jc w:val="both"/>
        <w:rPr>
          <w:sz w:val="24"/>
        </w:rPr>
      </w:pPr>
      <w:r>
        <w:rPr>
          <w:sz w:val="24"/>
        </w:rPr>
        <w:t>Modifíquese</w:t>
      </w:r>
      <w:r>
        <w:rPr>
          <w:spacing w:val="-6"/>
          <w:sz w:val="24"/>
        </w:rPr>
        <w:t xml:space="preserve"> </w:t>
      </w:r>
      <w:r>
        <w:rPr>
          <w:sz w:val="24"/>
        </w:rPr>
        <w:t>el</w:t>
      </w:r>
      <w:r>
        <w:rPr>
          <w:spacing w:val="-5"/>
          <w:sz w:val="24"/>
        </w:rPr>
        <w:t xml:space="preserve"> </w:t>
      </w:r>
      <w:r>
        <w:rPr>
          <w:sz w:val="24"/>
        </w:rPr>
        <w:t>artículo</w:t>
      </w:r>
      <w:r>
        <w:rPr>
          <w:spacing w:val="-5"/>
          <w:sz w:val="24"/>
        </w:rPr>
        <w:t xml:space="preserve"> </w:t>
      </w:r>
      <w:r>
        <w:rPr>
          <w:sz w:val="24"/>
        </w:rPr>
        <w:t>159</w:t>
      </w:r>
      <w:r>
        <w:rPr>
          <w:spacing w:val="-6"/>
          <w:sz w:val="24"/>
        </w:rPr>
        <w:t xml:space="preserve"> </w:t>
      </w:r>
      <w:r>
        <w:rPr>
          <w:sz w:val="24"/>
        </w:rPr>
        <w:t>de</w:t>
      </w:r>
      <w:r>
        <w:rPr>
          <w:spacing w:val="-5"/>
          <w:sz w:val="24"/>
        </w:rPr>
        <w:t xml:space="preserve"> </w:t>
      </w:r>
      <w:r>
        <w:rPr>
          <w:sz w:val="24"/>
        </w:rPr>
        <w:t>la</w:t>
      </w:r>
      <w:r>
        <w:rPr>
          <w:spacing w:val="-5"/>
          <w:sz w:val="24"/>
        </w:rPr>
        <w:t xml:space="preserve"> </w:t>
      </w:r>
      <w:r>
        <w:rPr>
          <w:sz w:val="24"/>
        </w:rPr>
        <w:t>siguiente</w:t>
      </w:r>
      <w:r>
        <w:rPr>
          <w:spacing w:val="-5"/>
          <w:sz w:val="24"/>
        </w:rPr>
        <w:t xml:space="preserve"> </w:t>
      </w:r>
      <w:r>
        <w:rPr>
          <w:spacing w:val="-2"/>
          <w:sz w:val="24"/>
        </w:rPr>
        <w:t>forma:</w:t>
      </w:r>
    </w:p>
    <w:p w:rsidR="003B30A5" w:rsidRDefault="0036443A">
      <w:pPr>
        <w:pStyle w:val="Prrafodelista"/>
        <w:numPr>
          <w:ilvl w:val="1"/>
          <w:numId w:val="1"/>
        </w:numPr>
        <w:tabs>
          <w:tab w:val="left" w:pos="841"/>
        </w:tabs>
        <w:spacing w:before="40" w:line="276" w:lineRule="auto"/>
        <w:ind w:right="113"/>
        <w:jc w:val="both"/>
        <w:rPr>
          <w:sz w:val="24"/>
        </w:rPr>
      </w:pPr>
      <w:r>
        <w:rPr>
          <w:sz w:val="24"/>
        </w:rPr>
        <w:t xml:space="preserve">Reemplácese el inciso segundo por el siguiente: “En el plebiscito señalado, el electorado dispondrá de una cédula electoral que contendrá las siguientes preguntas, "¿Prefiere usted como texto de nueva Constitución la propuesta elaborada exclusivamente por </w:t>
      </w:r>
      <w:r>
        <w:rPr>
          <w:sz w:val="24"/>
        </w:rPr>
        <w:t>el Comité de Expertos o prefiere usted como texto de nueva constitución la propuesta del</w:t>
      </w:r>
      <w:r>
        <w:rPr>
          <w:spacing w:val="-2"/>
          <w:sz w:val="24"/>
        </w:rPr>
        <w:t xml:space="preserve"> </w:t>
      </w:r>
      <w:r>
        <w:rPr>
          <w:sz w:val="24"/>
        </w:rPr>
        <w:t>mismo Comité enmendada por el Consejo Constitucional?". Bajo la cuestión planteada habrá tres rayas horizontales, una al lado de la otra. La primera de ellas, tendrá e</w:t>
      </w:r>
      <w:r>
        <w:rPr>
          <w:sz w:val="24"/>
        </w:rPr>
        <w:t>n su parte inferior la expresión "A favor del texto elaborado por el Comité de Expertos", la segunda, la expresión "A favor del texto elaborado por el Comité de Expertos y enmendado por el Consejo Constitucional" y, finalmente, la tercera, la expresión “en</w:t>
      </w:r>
      <w:r>
        <w:rPr>
          <w:sz w:val="24"/>
        </w:rPr>
        <w:t xml:space="preserve"> contra de cualquiera de los dos textos” a fin de que el elector pueda marcar su preferencia sobre una de las alternativas.”.</w:t>
      </w:r>
    </w:p>
    <w:p w:rsidR="003B30A5" w:rsidRDefault="0036443A">
      <w:pPr>
        <w:pStyle w:val="Prrafodelista"/>
        <w:numPr>
          <w:ilvl w:val="1"/>
          <w:numId w:val="1"/>
        </w:numPr>
        <w:tabs>
          <w:tab w:val="left" w:pos="841"/>
        </w:tabs>
        <w:spacing w:line="276" w:lineRule="auto"/>
        <w:ind w:right="129"/>
        <w:jc w:val="both"/>
        <w:rPr>
          <w:sz w:val="24"/>
        </w:rPr>
      </w:pPr>
      <w:r>
        <w:rPr>
          <w:sz w:val="24"/>
        </w:rPr>
        <w:t>Reemplácese en el inciso tercero la expresión “17 de diciembre de 2023” por “24 de septiembre de 2023”.</w:t>
      </w:r>
    </w:p>
    <w:p w:rsidR="003B30A5" w:rsidRDefault="0036443A">
      <w:pPr>
        <w:pStyle w:val="Prrafodelista"/>
        <w:numPr>
          <w:ilvl w:val="1"/>
          <w:numId w:val="1"/>
        </w:numPr>
        <w:tabs>
          <w:tab w:val="left" w:pos="841"/>
        </w:tabs>
        <w:spacing w:before="3" w:line="276" w:lineRule="auto"/>
        <w:ind w:right="123"/>
        <w:jc w:val="both"/>
        <w:rPr>
          <w:sz w:val="24"/>
        </w:rPr>
      </w:pPr>
      <w:r>
        <w:rPr>
          <w:sz w:val="24"/>
        </w:rPr>
        <w:t>Reemplácese en el inciso f</w:t>
      </w:r>
      <w:r>
        <w:rPr>
          <w:sz w:val="24"/>
        </w:rPr>
        <w:t>inal la expresión “17 de diciembre de 2023” por “24 de septiembre de 2023”.</w:t>
      </w:r>
    </w:p>
    <w:sectPr w:rsidR="003B30A5">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14D"/>
    <w:multiLevelType w:val="hybridMultilevel"/>
    <w:tmpl w:val="11ECC9FC"/>
    <w:lvl w:ilvl="0" w:tplc="758E40A8">
      <w:start w:val="1"/>
      <w:numFmt w:val="decimal"/>
      <w:lvlText w:val="%1."/>
      <w:lvlJc w:val="left"/>
      <w:pPr>
        <w:ind w:left="931" w:hanging="452"/>
        <w:jc w:val="left"/>
      </w:pPr>
      <w:rPr>
        <w:rFonts w:ascii="Courier New" w:eastAsia="Courier New" w:hAnsi="Courier New" w:cs="Courier New" w:hint="default"/>
        <w:b w:val="0"/>
        <w:bCs w:val="0"/>
        <w:i w:val="0"/>
        <w:iCs w:val="0"/>
        <w:spacing w:val="-1"/>
        <w:w w:val="100"/>
        <w:sz w:val="24"/>
        <w:szCs w:val="24"/>
        <w:lang w:val="es-ES" w:eastAsia="en-US" w:bidi="ar-SA"/>
      </w:rPr>
    </w:lvl>
    <w:lvl w:ilvl="1" w:tplc="E982D116">
      <w:start w:val="1"/>
      <w:numFmt w:val="lowerLetter"/>
      <w:lvlText w:val="%2."/>
      <w:lvlJc w:val="left"/>
      <w:pPr>
        <w:ind w:left="840" w:hanging="360"/>
        <w:jc w:val="left"/>
      </w:pPr>
      <w:rPr>
        <w:rFonts w:ascii="Courier New" w:eastAsia="Courier New" w:hAnsi="Courier New" w:cs="Courier New" w:hint="default"/>
        <w:b w:val="0"/>
        <w:bCs w:val="0"/>
        <w:i w:val="0"/>
        <w:iCs w:val="0"/>
        <w:spacing w:val="-1"/>
        <w:w w:val="100"/>
        <w:sz w:val="24"/>
        <w:szCs w:val="24"/>
        <w:lang w:val="es-ES" w:eastAsia="en-US" w:bidi="ar-SA"/>
      </w:rPr>
    </w:lvl>
    <w:lvl w:ilvl="2" w:tplc="C25E03AE">
      <w:numFmt w:val="bullet"/>
      <w:lvlText w:val="•"/>
      <w:lvlJc w:val="left"/>
      <w:pPr>
        <w:ind w:left="1844" w:hanging="360"/>
      </w:pPr>
      <w:rPr>
        <w:rFonts w:hint="default"/>
        <w:lang w:val="es-ES" w:eastAsia="en-US" w:bidi="ar-SA"/>
      </w:rPr>
    </w:lvl>
    <w:lvl w:ilvl="3" w:tplc="7AEC16C8">
      <w:numFmt w:val="bullet"/>
      <w:lvlText w:val="•"/>
      <w:lvlJc w:val="left"/>
      <w:pPr>
        <w:ind w:left="2748" w:hanging="360"/>
      </w:pPr>
      <w:rPr>
        <w:rFonts w:hint="default"/>
        <w:lang w:val="es-ES" w:eastAsia="en-US" w:bidi="ar-SA"/>
      </w:rPr>
    </w:lvl>
    <w:lvl w:ilvl="4" w:tplc="7B226CFE">
      <w:numFmt w:val="bullet"/>
      <w:lvlText w:val="•"/>
      <w:lvlJc w:val="left"/>
      <w:pPr>
        <w:ind w:left="3653" w:hanging="360"/>
      </w:pPr>
      <w:rPr>
        <w:rFonts w:hint="default"/>
        <w:lang w:val="es-ES" w:eastAsia="en-US" w:bidi="ar-SA"/>
      </w:rPr>
    </w:lvl>
    <w:lvl w:ilvl="5" w:tplc="AC141BF8">
      <w:numFmt w:val="bullet"/>
      <w:lvlText w:val="•"/>
      <w:lvlJc w:val="left"/>
      <w:pPr>
        <w:ind w:left="4557" w:hanging="360"/>
      </w:pPr>
      <w:rPr>
        <w:rFonts w:hint="default"/>
        <w:lang w:val="es-ES" w:eastAsia="en-US" w:bidi="ar-SA"/>
      </w:rPr>
    </w:lvl>
    <w:lvl w:ilvl="6" w:tplc="409864DA">
      <w:numFmt w:val="bullet"/>
      <w:lvlText w:val="•"/>
      <w:lvlJc w:val="left"/>
      <w:pPr>
        <w:ind w:left="5462" w:hanging="360"/>
      </w:pPr>
      <w:rPr>
        <w:rFonts w:hint="default"/>
        <w:lang w:val="es-ES" w:eastAsia="en-US" w:bidi="ar-SA"/>
      </w:rPr>
    </w:lvl>
    <w:lvl w:ilvl="7" w:tplc="8660BA3E">
      <w:numFmt w:val="bullet"/>
      <w:lvlText w:val="•"/>
      <w:lvlJc w:val="left"/>
      <w:pPr>
        <w:ind w:left="6366" w:hanging="360"/>
      </w:pPr>
      <w:rPr>
        <w:rFonts w:hint="default"/>
        <w:lang w:val="es-ES" w:eastAsia="en-US" w:bidi="ar-SA"/>
      </w:rPr>
    </w:lvl>
    <w:lvl w:ilvl="8" w:tplc="86E2F508">
      <w:numFmt w:val="bullet"/>
      <w:lvlText w:val="•"/>
      <w:lvlJc w:val="left"/>
      <w:pPr>
        <w:ind w:left="7271" w:hanging="360"/>
      </w:pPr>
      <w:rPr>
        <w:rFonts w:hint="default"/>
        <w:lang w:val="es-ES" w:eastAsia="en-US" w:bidi="ar-SA"/>
      </w:rPr>
    </w:lvl>
  </w:abstractNum>
  <w:abstractNum w:abstractNumId="1" w15:restartNumberingAfterBreak="0">
    <w:nsid w:val="70C45DFA"/>
    <w:multiLevelType w:val="hybridMultilevel"/>
    <w:tmpl w:val="34F85ED2"/>
    <w:lvl w:ilvl="0" w:tplc="2EEC9742">
      <w:numFmt w:val="bullet"/>
      <w:lvlText w:val="-"/>
      <w:lvlJc w:val="left"/>
      <w:pPr>
        <w:ind w:left="840" w:hanging="360"/>
      </w:pPr>
      <w:rPr>
        <w:rFonts w:ascii="Courier New" w:eastAsia="Courier New" w:hAnsi="Courier New" w:cs="Courier New" w:hint="default"/>
        <w:b w:val="0"/>
        <w:bCs w:val="0"/>
        <w:i w:val="0"/>
        <w:iCs w:val="0"/>
        <w:w w:val="100"/>
        <w:sz w:val="24"/>
        <w:szCs w:val="24"/>
        <w:lang w:val="es-ES" w:eastAsia="en-US" w:bidi="ar-SA"/>
      </w:rPr>
    </w:lvl>
    <w:lvl w:ilvl="1" w:tplc="317CE60A">
      <w:numFmt w:val="bullet"/>
      <w:lvlText w:val="•"/>
      <w:lvlJc w:val="left"/>
      <w:pPr>
        <w:ind w:left="1664" w:hanging="360"/>
      </w:pPr>
      <w:rPr>
        <w:rFonts w:hint="default"/>
        <w:lang w:val="es-ES" w:eastAsia="en-US" w:bidi="ar-SA"/>
      </w:rPr>
    </w:lvl>
    <w:lvl w:ilvl="2" w:tplc="8DC079DA">
      <w:numFmt w:val="bullet"/>
      <w:lvlText w:val="•"/>
      <w:lvlJc w:val="left"/>
      <w:pPr>
        <w:ind w:left="2488" w:hanging="360"/>
      </w:pPr>
      <w:rPr>
        <w:rFonts w:hint="default"/>
        <w:lang w:val="es-ES" w:eastAsia="en-US" w:bidi="ar-SA"/>
      </w:rPr>
    </w:lvl>
    <w:lvl w:ilvl="3" w:tplc="34C23F8C">
      <w:numFmt w:val="bullet"/>
      <w:lvlText w:val="•"/>
      <w:lvlJc w:val="left"/>
      <w:pPr>
        <w:ind w:left="3312" w:hanging="360"/>
      </w:pPr>
      <w:rPr>
        <w:rFonts w:hint="default"/>
        <w:lang w:val="es-ES" w:eastAsia="en-US" w:bidi="ar-SA"/>
      </w:rPr>
    </w:lvl>
    <w:lvl w:ilvl="4" w:tplc="3E4AF50A">
      <w:numFmt w:val="bullet"/>
      <w:lvlText w:val="•"/>
      <w:lvlJc w:val="left"/>
      <w:pPr>
        <w:ind w:left="4136" w:hanging="360"/>
      </w:pPr>
      <w:rPr>
        <w:rFonts w:hint="default"/>
        <w:lang w:val="es-ES" w:eastAsia="en-US" w:bidi="ar-SA"/>
      </w:rPr>
    </w:lvl>
    <w:lvl w:ilvl="5" w:tplc="2C0AE08E">
      <w:numFmt w:val="bullet"/>
      <w:lvlText w:val="•"/>
      <w:lvlJc w:val="left"/>
      <w:pPr>
        <w:ind w:left="4960" w:hanging="360"/>
      </w:pPr>
      <w:rPr>
        <w:rFonts w:hint="default"/>
        <w:lang w:val="es-ES" w:eastAsia="en-US" w:bidi="ar-SA"/>
      </w:rPr>
    </w:lvl>
    <w:lvl w:ilvl="6" w:tplc="5992B3F2">
      <w:numFmt w:val="bullet"/>
      <w:lvlText w:val="•"/>
      <w:lvlJc w:val="left"/>
      <w:pPr>
        <w:ind w:left="5784" w:hanging="360"/>
      </w:pPr>
      <w:rPr>
        <w:rFonts w:hint="default"/>
        <w:lang w:val="es-ES" w:eastAsia="en-US" w:bidi="ar-SA"/>
      </w:rPr>
    </w:lvl>
    <w:lvl w:ilvl="7" w:tplc="F542AAE8">
      <w:numFmt w:val="bullet"/>
      <w:lvlText w:val="•"/>
      <w:lvlJc w:val="left"/>
      <w:pPr>
        <w:ind w:left="6608" w:hanging="360"/>
      </w:pPr>
      <w:rPr>
        <w:rFonts w:hint="default"/>
        <w:lang w:val="es-ES" w:eastAsia="en-US" w:bidi="ar-SA"/>
      </w:rPr>
    </w:lvl>
    <w:lvl w:ilvl="8" w:tplc="292AA6F8">
      <w:numFmt w:val="bullet"/>
      <w:lvlText w:val="•"/>
      <w:lvlJc w:val="left"/>
      <w:pPr>
        <w:ind w:left="743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B30A5"/>
    <w:rsid w:val="0036443A"/>
    <w:rsid w:val="003B30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1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ind w:left="840" w:right="1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6137</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2023-06-02T14:26:00Z</dcterms:created>
  <dcterms:modified xsi:type="dcterms:W3CDTF">2023-06-05T23:47:00Z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2016</vt:lpwstr>
  </property>
  <property fmtid="{D5CDD505-2E9C-101B-9397-08002B2CF9AE}" pid="4" name="LastSaved">
    <vt:filetime>2023-06-02T00:00:00Z</vt:filetime>
  </property>
  <property fmtid="{D5CDD505-2E9C-101B-9397-08002B2CF9AE}" pid="5" name="Producer">
    <vt:lpwstr>www.ilovepdf.com</vt:lpwstr>
  </property>
</Properties>
</file>