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0FFF" w:rsidRDefault="00E40FFF">
      <w:pPr>
        <w:pStyle w:val="Textoindependiente"/>
        <w:rPr>
          <w:rFonts w:ascii="Times New Roman"/>
          <w:sz w:val="20"/>
        </w:rPr>
      </w:pPr>
    </w:p>
    <w:p w:rsidR="00E40FFF" w:rsidRDefault="00807D2F">
      <w:pPr>
        <w:spacing w:before="247" w:line="362" w:lineRule="auto"/>
        <w:ind w:left="337" w:right="17" w:firstLine="825"/>
        <w:rPr>
          <w:b/>
          <w:sz w:val="24"/>
        </w:rPr>
      </w:pPr>
      <w:r>
        <w:rPr>
          <w:b/>
          <w:sz w:val="24"/>
          <w:u w:val="single"/>
        </w:rPr>
        <w:t>Proyecto de ley moción que establece la suspensión de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caducidad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en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el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Registro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Pesquero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Artesanal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para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las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mujeres</w:t>
      </w:r>
    </w:p>
    <w:p w:rsidR="00E40FFF" w:rsidRDefault="00807D2F">
      <w:pPr>
        <w:spacing w:line="360" w:lineRule="auto"/>
        <w:ind w:left="3856" w:hanging="3116"/>
        <w:rPr>
          <w:b/>
          <w:sz w:val="24"/>
        </w:rPr>
      </w:pPr>
      <w:r>
        <w:rPr>
          <w:b/>
          <w:sz w:val="24"/>
          <w:u w:val="single"/>
        </w:rPr>
        <w:t>pescadoras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artesanales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que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se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encuentren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en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estado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  <w:u w:val="single"/>
        </w:rPr>
        <w:t>embarazo</w:t>
      </w:r>
    </w:p>
    <w:p w:rsidR="00E40FFF" w:rsidRDefault="00E40FFF">
      <w:pPr>
        <w:pStyle w:val="Textoindependiente"/>
        <w:rPr>
          <w:b/>
          <w:sz w:val="20"/>
        </w:rPr>
      </w:pPr>
    </w:p>
    <w:p w:rsidR="00E40FFF" w:rsidRDefault="00E40FFF">
      <w:pPr>
        <w:pStyle w:val="Textoindependiente"/>
        <w:rPr>
          <w:b/>
          <w:sz w:val="20"/>
        </w:rPr>
      </w:pPr>
    </w:p>
    <w:p w:rsidR="00E40FFF" w:rsidRDefault="00E40FFF">
      <w:pPr>
        <w:pStyle w:val="Textoindependiente"/>
        <w:spacing w:before="11"/>
        <w:rPr>
          <w:b/>
          <w:sz w:val="26"/>
        </w:rPr>
      </w:pPr>
    </w:p>
    <w:p w:rsidR="00E40FFF" w:rsidRDefault="00807D2F">
      <w:pPr>
        <w:spacing w:before="100"/>
        <w:ind w:left="2954" w:right="2267"/>
        <w:jc w:val="center"/>
        <w:rPr>
          <w:b/>
          <w:sz w:val="24"/>
        </w:rPr>
      </w:pPr>
      <w:r>
        <w:rPr>
          <w:b/>
          <w:spacing w:val="-2"/>
          <w:sz w:val="24"/>
          <w:u w:val="single"/>
        </w:rPr>
        <w:t>Antecedentes</w:t>
      </w:r>
    </w:p>
    <w:p w:rsidR="00E40FFF" w:rsidRDefault="00E40FFF">
      <w:pPr>
        <w:pStyle w:val="Textoindependiente"/>
        <w:spacing w:before="6"/>
        <w:rPr>
          <w:b/>
          <w:sz w:val="23"/>
        </w:rPr>
      </w:pPr>
    </w:p>
    <w:p w:rsidR="00E40FFF" w:rsidRDefault="00807D2F">
      <w:pPr>
        <w:pStyle w:val="Textoindependiente"/>
        <w:spacing w:before="100" w:line="360" w:lineRule="auto"/>
        <w:ind w:left="102" w:right="118" w:firstLine="700"/>
        <w:jc w:val="both"/>
      </w:pPr>
      <w:r>
        <w:t>La</w:t>
      </w:r>
      <w:r>
        <w:rPr>
          <w:spacing w:val="-7"/>
        </w:rPr>
        <w:t xml:space="preserve"> </w:t>
      </w:r>
      <w:r>
        <w:t>actividad</w:t>
      </w:r>
      <w:r>
        <w:rPr>
          <w:spacing w:val="-8"/>
        </w:rPr>
        <w:t xml:space="preserve"> </w:t>
      </w:r>
      <w:r>
        <w:t>pesquera</w:t>
      </w:r>
      <w:r>
        <w:rPr>
          <w:spacing w:val="-7"/>
        </w:rPr>
        <w:t xml:space="preserve"> </w:t>
      </w:r>
      <w:r>
        <w:t>forma</w:t>
      </w:r>
      <w:r>
        <w:rPr>
          <w:spacing w:val="-7"/>
        </w:rPr>
        <w:t xml:space="preserve"> </w:t>
      </w:r>
      <w:r>
        <w:t>parte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labores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mayor relevancia, 15 de las 16 regiones en Chile cuentan con acceso directo al mar y albergan a 558 caletas en donde se desarrollan no solo actividad económica de la pesca extractiva, sino que también se desarrolla parte de la cultura nacional,</w:t>
      </w:r>
      <w:r>
        <w:t xml:space="preserve"> rica en costumbres e identidad.</w:t>
      </w:r>
    </w:p>
    <w:p w:rsidR="00E40FFF" w:rsidRDefault="00807D2F">
      <w:pPr>
        <w:pStyle w:val="Textoindependiente"/>
        <w:spacing w:before="241" w:line="360" w:lineRule="auto"/>
        <w:ind w:left="102" w:right="119" w:firstLine="700"/>
        <w:jc w:val="both"/>
      </w:pPr>
      <w:r>
        <w:t>Según registros de la Subsecretaria de Pesca y Acuicultura, actualmente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encuentran</w:t>
      </w:r>
      <w:r>
        <w:rPr>
          <w:spacing w:val="-11"/>
        </w:rPr>
        <w:t xml:space="preserve"> </w:t>
      </w:r>
      <w:r>
        <w:t>99.557</w:t>
      </w:r>
      <w:r>
        <w:rPr>
          <w:spacing w:val="-12"/>
        </w:rPr>
        <w:t xml:space="preserve"> </w:t>
      </w:r>
      <w:r>
        <w:t>pescadores</w:t>
      </w:r>
      <w:r>
        <w:rPr>
          <w:spacing w:val="-11"/>
        </w:rPr>
        <w:t xml:space="preserve"> </w:t>
      </w:r>
      <w:r>
        <w:t>artesanales</w:t>
      </w:r>
      <w:r>
        <w:rPr>
          <w:spacing w:val="-11"/>
        </w:rPr>
        <w:t xml:space="preserve"> </w:t>
      </w:r>
      <w:r>
        <w:t>inscritos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 Registro Pesquero Artesanal(RPA), de las cuales 25.181 son mujeres, lo que constituye el 25</w:t>
      </w:r>
      <w:r>
        <w:t>% de participación. Del total de mujeres inscritas el 87% es recolectora de orilla y el 27% pescadora artesanal.</w:t>
      </w:r>
    </w:p>
    <w:p w:rsidR="00E40FFF" w:rsidRDefault="00807D2F">
      <w:pPr>
        <w:pStyle w:val="Textoindependiente"/>
        <w:spacing w:before="239" w:line="360" w:lineRule="auto"/>
        <w:ind w:left="102" w:right="118" w:firstLine="700"/>
        <w:jc w:val="both"/>
      </w:pPr>
      <w:r>
        <w:t>La Ley General de Pesca y Acuicultura (LGPA), consagra en su articulo</w:t>
      </w:r>
      <w:r>
        <w:rPr>
          <w:spacing w:val="-16"/>
        </w:rPr>
        <w:t xml:space="preserve"> </w:t>
      </w:r>
      <w:r>
        <w:t>55</w:t>
      </w:r>
      <w:r>
        <w:rPr>
          <w:spacing w:val="-15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deber</w:t>
      </w:r>
      <w:r>
        <w:rPr>
          <w:spacing w:val="-17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Servicio</w:t>
      </w:r>
      <w:r>
        <w:rPr>
          <w:spacing w:val="-13"/>
        </w:rPr>
        <w:t xml:space="preserve"> </w:t>
      </w:r>
      <w:r>
        <w:t>Nacional</w:t>
      </w:r>
      <w:r>
        <w:rPr>
          <w:spacing w:val="-17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Pesca,</w:t>
      </w:r>
      <w:r>
        <w:rPr>
          <w:spacing w:val="-17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mes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junio de</w:t>
      </w:r>
      <w:r>
        <w:rPr>
          <w:spacing w:val="-16"/>
        </w:rPr>
        <w:t xml:space="preserve"> </w:t>
      </w:r>
      <w:r>
        <w:t>cad</w:t>
      </w:r>
      <w:r>
        <w:t>a</w:t>
      </w:r>
      <w:r>
        <w:rPr>
          <w:spacing w:val="-17"/>
        </w:rPr>
        <w:t xml:space="preserve"> </w:t>
      </w:r>
      <w:r>
        <w:t>año</w:t>
      </w:r>
      <w:r>
        <w:rPr>
          <w:spacing w:val="-16"/>
        </w:rPr>
        <w:t xml:space="preserve"> </w:t>
      </w:r>
      <w:r>
        <w:t>debe</w:t>
      </w:r>
      <w:r>
        <w:rPr>
          <w:spacing w:val="-16"/>
        </w:rPr>
        <w:t xml:space="preserve"> </w:t>
      </w:r>
      <w:r>
        <w:t>caducar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inscripción</w:t>
      </w:r>
      <w:r>
        <w:rPr>
          <w:spacing w:val="-15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Registro</w:t>
      </w:r>
      <w:r>
        <w:rPr>
          <w:spacing w:val="-16"/>
        </w:rPr>
        <w:t xml:space="preserve"> </w:t>
      </w:r>
      <w:r>
        <w:t>Pesquero</w:t>
      </w:r>
      <w:r>
        <w:rPr>
          <w:spacing w:val="-16"/>
        </w:rPr>
        <w:t xml:space="preserve"> </w:t>
      </w:r>
      <w:r>
        <w:t>Artesanal en distintos casos, sin perjuicio, se advierte que no se encuentra un estatuto</w:t>
      </w:r>
      <w:r>
        <w:rPr>
          <w:spacing w:val="-9"/>
        </w:rPr>
        <w:t xml:space="preserve"> </w:t>
      </w:r>
      <w:r>
        <w:t>diferenciador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aquellas</w:t>
      </w:r>
      <w:r>
        <w:rPr>
          <w:spacing w:val="-12"/>
        </w:rPr>
        <w:t xml:space="preserve"> </w:t>
      </w:r>
      <w:r>
        <w:t>pescadoras</w:t>
      </w:r>
      <w:r>
        <w:rPr>
          <w:spacing w:val="-11"/>
        </w:rPr>
        <w:t xml:space="preserve"> </w:t>
      </w:r>
      <w:r>
        <w:t>artesanales</w:t>
      </w:r>
      <w:r>
        <w:rPr>
          <w:spacing w:val="-10"/>
        </w:rPr>
        <w:t xml:space="preserve"> </w:t>
      </w:r>
      <w:r>
        <w:t>inscritas</w:t>
      </w:r>
      <w:r>
        <w:rPr>
          <w:spacing w:val="-6"/>
        </w:rPr>
        <w:t xml:space="preserve"> </w:t>
      </w:r>
      <w:r>
        <w:t>que se encuentren en estado de embarazo y que por el cuidado propio que requiere, no puedan desarrollar la actividad.</w:t>
      </w:r>
    </w:p>
    <w:p w:rsidR="00E40FFF" w:rsidRDefault="00E40FFF">
      <w:pPr>
        <w:spacing w:line="360" w:lineRule="auto"/>
        <w:jc w:val="both"/>
        <w:sectPr w:rsidR="00E40FFF">
          <w:headerReference w:type="default" r:id="rId7"/>
          <w:footerReference w:type="default" r:id="rId8"/>
          <w:type w:val="continuous"/>
          <w:pgSz w:w="12240" w:h="15840"/>
          <w:pgMar w:top="1880" w:right="1580" w:bottom="1280" w:left="1600" w:header="588" w:footer="1091" w:gutter="0"/>
          <w:pgNumType w:start="1"/>
          <w:cols w:space="720"/>
        </w:sectPr>
      </w:pPr>
    </w:p>
    <w:p w:rsidR="00E40FFF" w:rsidRDefault="00E40FFF">
      <w:pPr>
        <w:pStyle w:val="Textoindependiente"/>
        <w:spacing w:before="3"/>
        <w:rPr>
          <w:sz w:val="11"/>
        </w:rPr>
      </w:pPr>
    </w:p>
    <w:p w:rsidR="00E40FFF" w:rsidRDefault="00807D2F">
      <w:pPr>
        <w:pStyle w:val="Textoindependiente"/>
        <w:spacing w:before="100" w:line="360" w:lineRule="auto"/>
        <w:ind w:left="102" w:right="120" w:firstLine="700"/>
        <w:jc w:val="both"/>
      </w:pPr>
      <w:r>
        <w:t xml:space="preserve">Esta situación deja en absoluta desventaja a la mujer pescadora, que enfrenta el riesgo de ver caducado su inscripción y con ello, la posibilidad de realizar la actividad económica por el solo hecho de encontrarse en estado de embarazo o bien, para evitar </w:t>
      </w:r>
      <w:r>
        <w:t>la caducidad de su permiso realiza su trabajo hasta un periodo avanzado del embarazo con los riesgos que conlleva la exposición al frío y aplicación de fuerza.</w:t>
      </w:r>
    </w:p>
    <w:p w:rsidR="00E40FFF" w:rsidRDefault="00807D2F">
      <w:pPr>
        <w:pStyle w:val="Textoindependiente"/>
        <w:spacing w:before="241" w:line="360" w:lineRule="auto"/>
        <w:ind w:left="102" w:right="114" w:firstLine="700"/>
        <w:jc w:val="both"/>
      </w:pPr>
      <w:r>
        <w:t>Lo anterior, no parece encontrarse en armonía con las últimas modificaciones de la legislación n</w:t>
      </w:r>
      <w:r>
        <w:t xml:space="preserve">acional ni los acuerdos que Chile ha adoptado en materia internacional, que propone la protección de la maternidad y la familia, ejemplo de ello son las instituciones del fuero maternal, permisos especiales, pensión alimenticia, estas instituciones buscan </w:t>
      </w:r>
      <w:r>
        <w:t>proteger no sólo a la mujer trabajadora ,que realiza la actividad del trabajo, sino también asegura la generación de ingresos económicos necesarios para el desarrollo del niño, niña no nato o que esta por nacer hasta por 2 años.</w:t>
      </w:r>
    </w:p>
    <w:p w:rsidR="00E40FFF" w:rsidRDefault="00807D2F">
      <w:pPr>
        <w:pStyle w:val="Textoindependiente"/>
        <w:spacing w:before="241" w:line="360" w:lineRule="auto"/>
        <w:ind w:left="102" w:right="117" w:firstLine="700"/>
        <w:jc w:val="both"/>
      </w:pPr>
      <w:r>
        <w:t>Si bien, la condición de pescadora artesanal no permite gozar de protección ni derechos otorgados por la normativa laboral, mal podría entenderse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deben</w:t>
      </w:r>
      <w:r>
        <w:rPr>
          <w:spacing w:val="-14"/>
        </w:rPr>
        <w:t xml:space="preserve"> </w:t>
      </w:r>
      <w:r>
        <w:t>existir</w:t>
      </w:r>
      <w:r>
        <w:rPr>
          <w:spacing w:val="-13"/>
        </w:rPr>
        <w:t xml:space="preserve"> </w:t>
      </w:r>
      <w:r>
        <w:t>mecanismos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protección</w:t>
      </w:r>
      <w:r>
        <w:rPr>
          <w:spacing w:val="-14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 xml:space="preserve">aseguren la realización de su actividad o fuente laboral ni </w:t>
      </w:r>
      <w:r>
        <w:t xml:space="preserve">mucho menos que sean sancionadas con la caducidad de su inscripción por no poder realizar actividades pesqueras extractivas por encontrarse en estado de </w:t>
      </w:r>
      <w:r>
        <w:rPr>
          <w:spacing w:val="-2"/>
        </w:rPr>
        <w:t>embarazo.</w:t>
      </w:r>
    </w:p>
    <w:p w:rsidR="00E40FFF" w:rsidRDefault="00807D2F">
      <w:pPr>
        <w:pStyle w:val="Textoindependiente"/>
        <w:spacing w:before="241" w:line="360" w:lineRule="auto"/>
        <w:ind w:left="102" w:right="120" w:firstLine="700"/>
        <w:jc w:val="both"/>
      </w:pPr>
      <w:r>
        <w:t>Es por lo anterior que el presente proyecto de ley propone, establecer una excepción a la cau</w:t>
      </w:r>
      <w:r>
        <w:t>sal de caducidad, de la letra a) del artículo 55, que establece que se caducará la inscripción en el Registro Artesanal,</w:t>
      </w:r>
      <w:r>
        <w:rPr>
          <w:spacing w:val="74"/>
          <w:w w:val="150"/>
        </w:rPr>
        <w:t xml:space="preserve"> </w:t>
      </w:r>
      <w:r>
        <w:t>si</w:t>
      </w:r>
      <w:r>
        <w:rPr>
          <w:spacing w:val="74"/>
          <w:w w:val="150"/>
        </w:rPr>
        <w:t xml:space="preserve"> </w:t>
      </w:r>
      <w:r>
        <w:t>el</w:t>
      </w:r>
      <w:r>
        <w:rPr>
          <w:spacing w:val="72"/>
          <w:w w:val="150"/>
        </w:rPr>
        <w:t xml:space="preserve"> </w:t>
      </w:r>
      <w:r>
        <w:t>pescador</w:t>
      </w:r>
      <w:r>
        <w:rPr>
          <w:spacing w:val="74"/>
          <w:w w:val="150"/>
        </w:rPr>
        <w:t xml:space="preserve"> </w:t>
      </w:r>
      <w:r>
        <w:t>artesanal</w:t>
      </w:r>
      <w:r>
        <w:rPr>
          <w:spacing w:val="74"/>
          <w:w w:val="150"/>
        </w:rPr>
        <w:t xml:space="preserve"> </w:t>
      </w:r>
      <w:r>
        <w:t>o</w:t>
      </w:r>
      <w:r>
        <w:rPr>
          <w:spacing w:val="74"/>
          <w:w w:val="150"/>
        </w:rPr>
        <w:t xml:space="preserve"> </w:t>
      </w:r>
      <w:r>
        <w:t>su</w:t>
      </w:r>
      <w:r>
        <w:rPr>
          <w:spacing w:val="73"/>
          <w:w w:val="150"/>
        </w:rPr>
        <w:t xml:space="preserve"> </w:t>
      </w:r>
      <w:r>
        <w:t>embarcación</w:t>
      </w:r>
      <w:r>
        <w:rPr>
          <w:spacing w:val="75"/>
          <w:w w:val="150"/>
        </w:rPr>
        <w:t xml:space="preserve"> </w:t>
      </w:r>
      <w:r>
        <w:t>no</w:t>
      </w:r>
      <w:r>
        <w:rPr>
          <w:spacing w:val="74"/>
          <w:w w:val="150"/>
        </w:rPr>
        <w:t xml:space="preserve"> </w:t>
      </w:r>
      <w:r>
        <w:rPr>
          <w:spacing w:val="-2"/>
        </w:rPr>
        <w:t>realizan</w:t>
      </w:r>
    </w:p>
    <w:p w:rsidR="00E40FFF" w:rsidRDefault="00E40FFF">
      <w:pPr>
        <w:spacing w:line="360" w:lineRule="auto"/>
        <w:jc w:val="both"/>
        <w:sectPr w:rsidR="00E40FFF">
          <w:pgSz w:w="12240" w:h="15840"/>
          <w:pgMar w:top="1880" w:right="1580" w:bottom="1280" w:left="1600" w:header="588" w:footer="1091" w:gutter="0"/>
          <w:cols w:space="720"/>
        </w:sectPr>
      </w:pPr>
    </w:p>
    <w:p w:rsidR="00E40FFF" w:rsidRDefault="00E40FFF">
      <w:pPr>
        <w:pStyle w:val="Textoindependiente"/>
        <w:spacing w:before="3"/>
        <w:rPr>
          <w:sz w:val="11"/>
        </w:rPr>
      </w:pPr>
    </w:p>
    <w:p w:rsidR="00E40FFF" w:rsidRDefault="00807D2F">
      <w:pPr>
        <w:pStyle w:val="Textoindependiente"/>
        <w:spacing w:before="100" w:line="362" w:lineRule="auto"/>
        <w:ind w:left="102"/>
      </w:pPr>
      <w:r>
        <w:t>actividades</w:t>
      </w:r>
      <w:r>
        <w:rPr>
          <w:spacing w:val="40"/>
        </w:rPr>
        <w:t xml:space="preserve"> </w:t>
      </w:r>
      <w:r>
        <w:t>pesqueras</w:t>
      </w:r>
      <w:r>
        <w:rPr>
          <w:spacing w:val="40"/>
        </w:rPr>
        <w:t xml:space="preserve"> </w:t>
      </w:r>
      <w:r>
        <w:t>extractivas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tres</w:t>
      </w:r>
      <w:r>
        <w:rPr>
          <w:spacing w:val="40"/>
        </w:rPr>
        <w:t xml:space="preserve"> </w:t>
      </w:r>
      <w:r>
        <w:t>años</w:t>
      </w:r>
      <w:r>
        <w:rPr>
          <w:spacing w:val="40"/>
        </w:rPr>
        <w:t xml:space="preserve"> </w:t>
      </w:r>
      <w:r>
        <w:t>sucesivos,</w:t>
      </w:r>
      <w:r>
        <w:rPr>
          <w:spacing w:val="40"/>
        </w:rPr>
        <w:t xml:space="preserve"> </w:t>
      </w:r>
      <w:r>
        <w:t>salvo</w:t>
      </w:r>
      <w:r>
        <w:rPr>
          <w:spacing w:val="40"/>
        </w:rPr>
        <w:t xml:space="preserve"> </w:t>
      </w:r>
      <w:r>
        <w:t>caso fortuito o fuerza mayor debidamente acreditados.</w:t>
      </w:r>
    </w:p>
    <w:p w:rsidR="00E40FFF" w:rsidRDefault="00E40FFF">
      <w:pPr>
        <w:pStyle w:val="Textoindependiente"/>
        <w:rPr>
          <w:sz w:val="28"/>
        </w:rPr>
      </w:pPr>
    </w:p>
    <w:p w:rsidR="00E40FFF" w:rsidRDefault="00E40FFF">
      <w:pPr>
        <w:pStyle w:val="Textoindependiente"/>
        <w:rPr>
          <w:sz w:val="28"/>
        </w:rPr>
      </w:pPr>
    </w:p>
    <w:p w:rsidR="00E40FFF" w:rsidRDefault="00807D2F">
      <w:pPr>
        <w:spacing w:before="231"/>
        <w:ind w:left="2954" w:right="2267"/>
        <w:jc w:val="center"/>
        <w:rPr>
          <w:b/>
          <w:sz w:val="24"/>
        </w:rPr>
      </w:pPr>
      <w:r>
        <w:rPr>
          <w:b/>
          <w:sz w:val="24"/>
          <w:u w:val="single"/>
        </w:rPr>
        <w:t>Idea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matriz</w:t>
      </w:r>
    </w:p>
    <w:p w:rsidR="00E40FFF" w:rsidRDefault="00E40FFF">
      <w:pPr>
        <w:pStyle w:val="Textoindependiente"/>
        <w:spacing w:before="6"/>
        <w:rPr>
          <w:b/>
          <w:sz w:val="23"/>
        </w:rPr>
      </w:pPr>
    </w:p>
    <w:p w:rsidR="00E40FFF" w:rsidRDefault="00807D2F">
      <w:pPr>
        <w:pStyle w:val="Textoindependiente"/>
        <w:spacing w:before="100" w:line="360" w:lineRule="auto"/>
        <w:ind w:left="102" w:right="17"/>
      </w:pPr>
      <w:r>
        <w:t xml:space="preserve">El presente proyecto tiene por idea matriz otorgar una protección a las mujeres pescadoras artesanales que se encuentren inscritas en el Registro Artesanal, de suspender </w:t>
      </w:r>
      <w:r>
        <w:t>la causal de caducidad por no realizar actividades pesqueras extractivas por tres años sucesivos, cuando esta acredite encontrarse o haberse encontrado en estado de embarazo; y proteger a la sucesión del pescador o pescadora fallecida ampliando el plazo</w:t>
      </w:r>
      <w:r>
        <w:rPr>
          <w:spacing w:val="-4"/>
        </w:rPr>
        <w:t xml:space="preserve"> </w:t>
      </w:r>
      <w:r>
        <w:t>pa</w:t>
      </w:r>
      <w:r>
        <w:t>ra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entrega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copia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resolución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otorga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posesión efectiva al Servicio</w:t>
      </w:r>
    </w:p>
    <w:p w:rsidR="00E40FFF" w:rsidRDefault="00E40FFF">
      <w:pPr>
        <w:pStyle w:val="Textoindependiente"/>
        <w:rPr>
          <w:sz w:val="28"/>
        </w:rPr>
      </w:pPr>
    </w:p>
    <w:p w:rsidR="00E40FFF" w:rsidRDefault="00E40FFF">
      <w:pPr>
        <w:pStyle w:val="Textoindependiente"/>
        <w:spacing w:before="5"/>
        <w:rPr>
          <w:sz w:val="34"/>
        </w:rPr>
      </w:pPr>
    </w:p>
    <w:p w:rsidR="00E40FFF" w:rsidRDefault="00807D2F">
      <w:pPr>
        <w:ind w:left="2954" w:right="2972"/>
        <w:jc w:val="center"/>
        <w:rPr>
          <w:b/>
          <w:sz w:val="24"/>
        </w:rPr>
      </w:pPr>
      <w:r>
        <w:rPr>
          <w:b/>
          <w:sz w:val="24"/>
          <w:u w:val="single"/>
        </w:rPr>
        <w:t>Contenido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del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proyecto</w:t>
      </w:r>
    </w:p>
    <w:p w:rsidR="00E40FFF" w:rsidRDefault="00E40FFF">
      <w:pPr>
        <w:pStyle w:val="Textoindependiente"/>
        <w:rPr>
          <w:b/>
          <w:sz w:val="20"/>
        </w:rPr>
      </w:pPr>
    </w:p>
    <w:p w:rsidR="00E40FFF" w:rsidRDefault="00E40FFF">
      <w:pPr>
        <w:pStyle w:val="Textoindependiente"/>
        <w:rPr>
          <w:b/>
          <w:sz w:val="20"/>
        </w:rPr>
      </w:pPr>
    </w:p>
    <w:p w:rsidR="00E40FFF" w:rsidRDefault="00E40FFF">
      <w:pPr>
        <w:pStyle w:val="Textoindependiente"/>
        <w:spacing w:before="4"/>
        <w:rPr>
          <w:b/>
          <w:sz w:val="21"/>
        </w:rPr>
      </w:pPr>
    </w:p>
    <w:p w:rsidR="00E40FFF" w:rsidRDefault="00807D2F">
      <w:pPr>
        <w:pStyle w:val="Prrafodelista"/>
        <w:numPr>
          <w:ilvl w:val="0"/>
          <w:numId w:val="1"/>
        </w:numPr>
        <w:tabs>
          <w:tab w:val="left" w:pos="810"/>
        </w:tabs>
        <w:spacing w:line="360" w:lineRule="auto"/>
        <w:ind w:right="124" w:firstLine="0"/>
        <w:jc w:val="both"/>
        <w:rPr>
          <w:sz w:val="24"/>
        </w:rPr>
      </w:pPr>
      <w:r>
        <w:rPr>
          <w:sz w:val="24"/>
        </w:rPr>
        <w:t>Agregase en el artículo 55 del Decreto N° 430, que fija el texto refundido,</w:t>
      </w:r>
      <w:r>
        <w:rPr>
          <w:spacing w:val="-10"/>
          <w:sz w:val="24"/>
        </w:rPr>
        <w:t xml:space="preserve"> </w:t>
      </w:r>
      <w:r>
        <w:rPr>
          <w:sz w:val="24"/>
        </w:rPr>
        <w:t>coordinado</w:t>
      </w:r>
      <w:r>
        <w:rPr>
          <w:spacing w:val="-11"/>
          <w:sz w:val="24"/>
        </w:rPr>
        <w:t xml:space="preserve"> </w:t>
      </w:r>
      <w:r>
        <w:rPr>
          <w:sz w:val="24"/>
        </w:rPr>
        <w:t>y</w:t>
      </w:r>
      <w:r>
        <w:rPr>
          <w:spacing w:val="-11"/>
          <w:sz w:val="24"/>
        </w:rPr>
        <w:t xml:space="preserve"> </w:t>
      </w:r>
      <w:r>
        <w:rPr>
          <w:sz w:val="24"/>
        </w:rPr>
        <w:t>sistematizado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ley</w:t>
      </w:r>
      <w:r>
        <w:rPr>
          <w:spacing w:val="-11"/>
          <w:sz w:val="24"/>
        </w:rPr>
        <w:t xml:space="preserve"> </w:t>
      </w:r>
      <w:r>
        <w:rPr>
          <w:sz w:val="24"/>
        </w:rPr>
        <w:t>N°</w:t>
      </w:r>
      <w:r>
        <w:rPr>
          <w:spacing w:val="-11"/>
          <w:sz w:val="24"/>
        </w:rPr>
        <w:t xml:space="preserve"> </w:t>
      </w:r>
      <w:r>
        <w:rPr>
          <w:sz w:val="24"/>
        </w:rPr>
        <w:t>18.892,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1989</w:t>
      </w:r>
      <w:r>
        <w:rPr>
          <w:spacing w:val="-10"/>
          <w:sz w:val="24"/>
        </w:rPr>
        <w:t xml:space="preserve"> </w:t>
      </w:r>
      <w:r>
        <w:rPr>
          <w:sz w:val="24"/>
        </w:rPr>
        <w:t>y</w:t>
      </w:r>
      <w:r>
        <w:rPr>
          <w:spacing w:val="-11"/>
          <w:sz w:val="24"/>
        </w:rPr>
        <w:t xml:space="preserve"> </w:t>
      </w:r>
      <w:r>
        <w:rPr>
          <w:sz w:val="24"/>
        </w:rPr>
        <w:t>sus modificaciones, Ley General de Pesca y Acuicultura, el siguiente inciso final nuevo:</w:t>
      </w:r>
    </w:p>
    <w:p w:rsidR="00E40FFF" w:rsidRDefault="00807D2F">
      <w:pPr>
        <w:pStyle w:val="Textoindependiente"/>
        <w:ind w:left="102"/>
        <w:jc w:val="both"/>
      </w:pPr>
      <w:r>
        <w:t>“El</w:t>
      </w:r>
      <w:r>
        <w:rPr>
          <w:spacing w:val="26"/>
        </w:rPr>
        <w:t xml:space="preserve"> </w:t>
      </w:r>
      <w:r>
        <w:t>plazo</w:t>
      </w:r>
      <w:r>
        <w:rPr>
          <w:spacing w:val="30"/>
        </w:rPr>
        <w:t xml:space="preserve"> </w:t>
      </w:r>
      <w:r>
        <w:t>dispuesto</w:t>
      </w:r>
      <w:r>
        <w:rPr>
          <w:spacing w:val="32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letra</w:t>
      </w:r>
      <w:r>
        <w:rPr>
          <w:spacing w:val="30"/>
        </w:rPr>
        <w:t xml:space="preserve"> </w:t>
      </w:r>
      <w:r>
        <w:t>a</w:t>
      </w:r>
      <w:r>
        <w:t>)</w:t>
      </w:r>
      <w:r>
        <w:rPr>
          <w:spacing w:val="28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t>suspenderá</w:t>
      </w:r>
      <w:r>
        <w:rPr>
          <w:spacing w:val="30"/>
        </w:rPr>
        <w:t xml:space="preserve"> </w:t>
      </w:r>
      <w:r>
        <w:t>por</w:t>
      </w:r>
      <w:r>
        <w:rPr>
          <w:spacing w:val="30"/>
        </w:rPr>
        <w:t xml:space="preserve"> </w:t>
      </w:r>
      <w:r>
        <w:t>el</w:t>
      </w:r>
      <w:r>
        <w:rPr>
          <w:spacing w:val="30"/>
        </w:rPr>
        <w:t xml:space="preserve"> </w:t>
      </w:r>
      <w:r>
        <w:t>término</w:t>
      </w:r>
      <w:r>
        <w:rPr>
          <w:spacing w:val="30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5"/>
        </w:rPr>
        <w:t>dos</w:t>
      </w:r>
    </w:p>
    <w:p w:rsidR="00E40FFF" w:rsidRDefault="00807D2F">
      <w:pPr>
        <w:pStyle w:val="Textoindependiente"/>
        <w:spacing w:before="145"/>
        <w:ind w:left="102"/>
        <w:jc w:val="both"/>
      </w:pPr>
      <w:r>
        <w:t>años</w:t>
      </w:r>
      <w:r>
        <w:rPr>
          <w:spacing w:val="-6"/>
        </w:rPr>
        <w:t xml:space="preserve"> </w:t>
      </w:r>
      <w:r>
        <w:t>desde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embarazo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mujer</w:t>
      </w:r>
      <w:r>
        <w:rPr>
          <w:spacing w:val="-2"/>
        </w:rPr>
        <w:t xml:space="preserve"> </w:t>
      </w:r>
      <w:r>
        <w:t>debidamente</w:t>
      </w:r>
      <w:r>
        <w:rPr>
          <w:spacing w:val="-2"/>
        </w:rPr>
        <w:t xml:space="preserve"> acreditado.”.</w:t>
      </w:r>
    </w:p>
    <w:p w:rsidR="00E40FFF" w:rsidRDefault="00E40FFF">
      <w:pPr>
        <w:pStyle w:val="Textoindependiente"/>
        <w:rPr>
          <w:sz w:val="28"/>
        </w:rPr>
      </w:pPr>
    </w:p>
    <w:p w:rsidR="00E40FFF" w:rsidRDefault="00807D2F">
      <w:pPr>
        <w:pStyle w:val="Prrafodelista"/>
        <w:numPr>
          <w:ilvl w:val="0"/>
          <w:numId w:val="1"/>
        </w:numPr>
        <w:tabs>
          <w:tab w:val="left" w:pos="810"/>
        </w:tabs>
        <w:spacing w:before="244" w:line="360" w:lineRule="auto"/>
        <w:ind w:firstLine="0"/>
        <w:jc w:val="both"/>
        <w:rPr>
          <w:sz w:val="24"/>
        </w:rPr>
      </w:pPr>
      <w:r>
        <w:rPr>
          <w:sz w:val="24"/>
        </w:rPr>
        <w:t>Reemplazase</w:t>
      </w:r>
      <w:r>
        <w:rPr>
          <w:spacing w:val="-13"/>
          <w:sz w:val="24"/>
        </w:rPr>
        <w:t xml:space="preserve"> </w:t>
      </w:r>
      <w:r>
        <w:rPr>
          <w:sz w:val="24"/>
        </w:rPr>
        <w:t>en</w:t>
      </w:r>
      <w:r>
        <w:rPr>
          <w:spacing w:val="-14"/>
          <w:sz w:val="24"/>
        </w:rPr>
        <w:t xml:space="preserve"> </w:t>
      </w:r>
      <w:r>
        <w:rPr>
          <w:sz w:val="24"/>
        </w:rPr>
        <w:t>el</w:t>
      </w:r>
      <w:r>
        <w:rPr>
          <w:spacing w:val="-15"/>
          <w:sz w:val="24"/>
        </w:rPr>
        <w:t xml:space="preserve"> </w:t>
      </w:r>
      <w:r>
        <w:rPr>
          <w:sz w:val="24"/>
        </w:rPr>
        <w:t>artículo</w:t>
      </w:r>
      <w:r>
        <w:rPr>
          <w:spacing w:val="-11"/>
          <w:sz w:val="24"/>
        </w:rPr>
        <w:t xml:space="preserve"> </w:t>
      </w:r>
      <w:r>
        <w:rPr>
          <w:sz w:val="24"/>
        </w:rPr>
        <w:t>55</w:t>
      </w:r>
      <w:r>
        <w:rPr>
          <w:spacing w:val="-13"/>
          <w:sz w:val="24"/>
        </w:rPr>
        <w:t xml:space="preserve"> </w:t>
      </w:r>
      <w:r>
        <w:rPr>
          <w:sz w:val="24"/>
        </w:rPr>
        <w:t>inciso</w:t>
      </w:r>
      <w:r>
        <w:rPr>
          <w:spacing w:val="-13"/>
          <w:sz w:val="24"/>
        </w:rPr>
        <w:t xml:space="preserve"> </w:t>
      </w:r>
      <w:r>
        <w:rPr>
          <w:sz w:val="24"/>
        </w:rPr>
        <w:t>3°</w:t>
      </w:r>
      <w:r>
        <w:rPr>
          <w:spacing w:val="-12"/>
          <w:sz w:val="24"/>
        </w:rPr>
        <w:t xml:space="preserve"> </w:t>
      </w:r>
      <w:r>
        <w:rPr>
          <w:sz w:val="24"/>
        </w:rPr>
        <w:t>del</w:t>
      </w:r>
      <w:r>
        <w:rPr>
          <w:spacing w:val="-15"/>
          <w:sz w:val="24"/>
        </w:rPr>
        <w:t xml:space="preserve"> </w:t>
      </w:r>
      <w:r>
        <w:rPr>
          <w:sz w:val="24"/>
        </w:rPr>
        <w:t>Decreto</w:t>
      </w:r>
      <w:r>
        <w:rPr>
          <w:spacing w:val="-13"/>
          <w:sz w:val="24"/>
        </w:rPr>
        <w:t xml:space="preserve"> </w:t>
      </w:r>
      <w:r>
        <w:rPr>
          <w:sz w:val="24"/>
        </w:rPr>
        <w:t>N°</w:t>
      </w:r>
      <w:r>
        <w:rPr>
          <w:spacing w:val="-13"/>
          <w:sz w:val="24"/>
        </w:rPr>
        <w:t xml:space="preserve"> </w:t>
      </w:r>
      <w:r>
        <w:rPr>
          <w:sz w:val="24"/>
        </w:rPr>
        <w:t>430,</w:t>
      </w:r>
      <w:r>
        <w:rPr>
          <w:spacing w:val="-12"/>
          <w:sz w:val="24"/>
        </w:rPr>
        <w:t xml:space="preserve"> </w:t>
      </w:r>
      <w:r>
        <w:rPr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z w:val="24"/>
        </w:rPr>
        <w:t>fija el texto refundido, coordinado y sistematizado de la ley N° 18.892, de 1989</w:t>
      </w:r>
      <w:r>
        <w:rPr>
          <w:spacing w:val="80"/>
          <w:sz w:val="24"/>
        </w:rPr>
        <w:t xml:space="preserve"> </w:t>
      </w:r>
      <w:r>
        <w:rPr>
          <w:sz w:val="24"/>
        </w:rPr>
        <w:t>y</w:t>
      </w:r>
      <w:r>
        <w:rPr>
          <w:spacing w:val="80"/>
          <w:sz w:val="24"/>
        </w:rPr>
        <w:t xml:space="preserve"> </w:t>
      </w:r>
      <w:r>
        <w:rPr>
          <w:sz w:val="24"/>
        </w:rPr>
        <w:t>sus</w:t>
      </w:r>
      <w:r>
        <w:rPr>
          <w:spacing w:val="80"/>
          <w:sz w:val="24"/>
        </w:rPr>
        <w:t xml:space="preserve"> </w:t>
      </w:r>
      <w:r>
        <w:rPr>
          <w:sz w:val="24"/>
        </w:rPr>
        <w:t>modificaciones,</w:t>
      </w:r>
      <w:r>
        <w:rPr>
          <w:spacing w:val="80"/>
          <w:sz w:val="24"/>
        </w:rPr>
        <w:t xml:space="preserve"> </w:t>
      </w:r>
      <w:r>
        <w:rPr>
          <w:sz w:val="24"/>
        </w:rPr>
        <w:t>Ley</w:t>
      </w:r>
      <w:r>
        <w:rPr>
          <w:spacing w:val="80"/>
          <w:sz w:val="24"/>
        </w:rPr>
        <w:t xml:space="preserve"> </w:t>
      </w:r>
      <w:r>
        <w:rPr>
          <w:sz w:val="24"/>
        </w:rPr>
        <w:t>General</w:t>
      </w:r>
      <w:r>
        <w:rPr>
          <w:spacing w:val="80"/>
          <w:sz w:val="24"/>
        </w:rPr>
        <w:t xml:space="preserve"> </w:t>
      </w:r>
      <w:r>
        <w:rPr>
          <w:sz w:val="24"/>
        </w:rPr>
        <w:t>de</w:t>
      </w:r>
      <w:r>
        <w:rPr>
          <w:spacing w:val="80"/>
          <w:sz w:val="24"/>
        </w:rPr>
        <w:t xml:space="preserve"> </w:t>
      </w:r>
      <w:r>
        <w:rPr>
          <w:sz w:val="24"/>
        </w:rPr>
        <w:t>Pesca</w:t>
      </w:r>
      <w:r>
        <w:rPr>
          <w:spacing w:val="80"/>
          <w:sz w:val="24"/>
        </w:rPr>
        <w:t xml:space="preserve"> </w:t>
      </w:r>
      <w:r>
        <w:rPr>
          <w:sz w:val="24"/>
        </w:rPr>
        <w:t>y</w:t>
      </w:r>
      <w:r>
        <w:rPr>
          <w:spacing w:val="80"/>
          <w:sz w:val="24"/>
        </w:rPr>
        <w:t xml:space="preserve"> </w:t>
      </w:r>
      <w:r>
        <w:rPr>
          <w:sz w:val="24"/>
        </w:rPr>
        <w:t>Acuicultura,</w:t>
      </w:r>
      <w:r>
        <w:rPr>
          <w:spacing w:val="80"/>
          <w:sz w:val="24"/>
        </w:rPr>
        <w:t xml:space="preserve"> </w:t>
      </w:r>
      <w:r>
        <w:rPr>
          <w:sz w:val="24"/>
        </w:rPr>
        <w:t>la</w:t>
      </w:r>
    </w:p>
    <w:p w:rsidR="00E40FFF" w:rsidRDefault="00E40FFF">
      <w:pPr>
        <w:spacing w:line="360" w:lineRule="auto"/>
        <w:jc w:val="both"/>
        <w:rPr>
          <w:sz w:val="24"/>
        </w:rPr>
        <w:sectPr w:rsidR="00E40FFF">
          <w:pgSz w:w="12240" w:h="15840"/>
          <w:pgMar w:top="1880" w:right="1580" w:bottom="1280" w:left="1600" w:header="588" w:footer="1091" w:gutter="0"/>
          <w:cols w:space="720"/>
        </w:sectPr>
      </w:pPr>
    </w:p>
    <w:p w:rsidR="00E40FFF" w:rsidRDefault="00E40FFF">
      <w:pPr>
        <w:pStyle w:val="Textoindependiente"/>
        <w:spacing w:before="3"/>
        <w:rPr>
          <w:sz w:val="11"/>
        </w:rPr>
      </w:pPr>
    </w:p>
    <w:p w:rsidR="00E40FFF" w:rsidRDefault="00807D2F">
      <w:pPr>
        <w:pStyle w:val="Textoindependiente"/>
        <w:spacing w:before="100" w:line="362" w:lineRule="auto"/>
        <w:ind w:left="102" w:right="17"/>
      </w:pPr>
      <w:r>
        <w:t>expresión</w:t>
      </w:r>
      <w:r>
        <w:rPr>
          <w:spacing w:val="80"/>
        </w:rPr>
        <w:t xml:space="preserve"> </w:t>
      </w:r>
      <w:r>
        <w:t>“dos</w:t>
      </w:r>
      <w:r>
        <w:rPr>
          <w:spacing w:val="80"/>
        </w:rPr>
        <w:t xml:space="preserve"> </w:t>
      </w:r>
      <w:r>
        <w:t>años”</w:t>
      </w:r>
      <w:r>
        <w:rPr>
          <w:spacing w:val="80"/>
        </w:rPr>
        <w:t xml:space="preserve"> </w:t>
      </w:r>
      <w:r>
        <w:t>que</w:t>
      </w:r>
      <w:r>
        <w:rPr>
          <w:spacing w:val="80"/>
        </w:rPr>
        <w:t xml:space="preserve"> </w:t>
      </w:r>
      <w:r>
        <w:t>aparece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continuación</w:t>
      </w:r>
      <w:r>
        <w:rPr>
          <w:spacing w:val="80"/>
        </w:rPr>
        <w:t xml:space="preserve"> </w:t>
      </w:r>
      <w:r>
        <w:t>del</w:t>
      </w:r>
      <w:r>
        <w:rPr>
          <w:spacing w:val="80"/>
        </w:rPr>
        <w:t xml:space="preserve"> </w:t>
      </w:r>
      <w:r>
        <w:t>primer</w:t>
      </w:r>
      <w:r>
        <w:rPr>
          <w:spacing w:val="80"/>
        </w:rPr>
        <w:t xml:space="preserve"> </w:t>
      </w:r>
      <w:r>
        <w:t>punto seguido por la frase “tres años”.</w:t>
      </w:r>
    </w:p>
    <w:sectPr w:rsidR="00E40FFF">
      <w:pgSz w:w="12240" w:h="15840"/>
      <w:pgMar w:top="1880" w:right="1580" w:bottom="1280" w:left="1600" w:header="588" w:footer="10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07D2F" w:rsidRDefault="00807D2F">
      <w:r>
        <w:separator/>
      </w:r>
    </w:p>
  </w:endnote>
  <w:endnote w:type="continuationSeparator" w:id="0">
    <w:p w:rsidR="00807D2F" w:rsidRDefault="0080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0FFF" w:rsidRDefault="00807D2F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16.35pt;margin-top:726.45pt;width:14.65pt;height:16.6pt;z-index:-251658240;mso-position-horizontal-relative:page;mso-position-vertical-relative:page" filled="f" stroked="f">
          <v:textbox inset="0,0,0,0">
            <w:txbxContent>
              <w:p w:rsidR="00E40FFF" w:rsidRDefault="00807D2F">
                <w:pPr>
                  <w:pStyle w:val="Textoindependiente"/>
                  <w:spacing w:before="2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07D2F" w:rsidRDefault="00807D2F">
      <w:r>
        <w:separator/>
      </w:r>
    </w:p>
  </w:footnote>
  <w:footnote w:type="continuationSeparator" w:id="0">
    <w:p w:rsidR="00807D2F" w:rsidRDefault="00807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0FFF" w:rsidRDefault="00807D2F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5007223</wp:posOffset>
          </wp:positionH>
          <wp:positionV relativeFrom="page">
            <wp:posOffset>373429</wp:posOffset>
          </wp:positionV>
          <wp:extent cx="1808269" cy="62279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8269" cy="622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F2349"/>
    <w:multiLevelType w:val="hybridMultilevel"/>
    <w:tmpl w:val="9E4C7BAE"/>
    <w:lvl w:ilvl="0" w:tplc="316697B6">
      <w:start w:val="1"/>
      <w:numFmt w:val="decimal"/>
      <w:lvlText w:val="%1."/>
      <w:lvlJc w:val="left"/>
      <w:pPr>
        <w:ind w:left="102" w:hanging="70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C5B68252">
      <w:numFmt w:val="bullet"/>
      <w:lvlText w:val="•"/>
      <w:lvlJc w:val="left"/>
      <w:pPr>
        <w:ind w:left="996" w:hanging="708"/>
      </w:pPr>
      <w:rPr>
        <w:rFonts w:hint="default"/>
        <w:lang w:val="es-ES" w:eastAsia="en-US" w:bidi="ar-SA"/>
      </w:rPr>
    </w:lvl>
    <w:lvl w:ilvl="2" w:tplc="2198274A">
      <w:numFmt w:val="bullet"/>
      <w:lvlText w:val="•"/>
      <w:lvlJc w:val="left"/>
      <w:pPr>
        <w:ind w:left="1892" w:hanging="708"/>
      </w:pPr>
      <w:rPr>
        <w:rFonts w:hint="default"/>
        <w:lang w:val="es-ES" w:eastAsia="en-US" w:bidi="ar-SA"/>
      </w:rPr>
    </w:lvl>
    <w:lvl w:ilvl="3" w:tplc="A71E9780">
      <w:numFmt w:val="bullet"/>
      <w:lvlText w:val="•"/>
      <w:lvlJc w:val="left"/>
      <w:pPr>
        <w:ind w:left="2788" w:hanging="708"/>
      </w:pPr>
      <w:rPr>
        <w:rFonts w:hint="default"/>
        <w:lang w:val="es-ES" w:eastAsia="en-US" w:bidi="ar-SA"/>
      </w:rPr>
    </w:lvl>
    <w:lvl w:ilvl="4" w:tplc="90E2B5CC">
      <w:numFmt w:val="bullet"/>
      <w:lvlText w:val="•"/>
      <w:lvlJc w:val="left"/>
      <w:pPr>
        <w:ind w:left="3684" w:hanging="708"/>
      </w:pPr>
      <w:rPr>
        <w:rFonts w:hint="default"/>
        <w:lang w:val="es-ES" w:eastAsia="en-US" w:bidi="ar-SA"/>
      </w:rPr>
    </w:lvl>
    <w:lvl w:ilvl="5" w:tplc="CE0653B0">
      <w:numFmt w:val="bullet"/>
      <w:lvlText w:val="•"/>
      <w:lvlJc w:val="left"/>
      <w:pPr>
        <w:ind w:left="4580" w:hanging="708"/>
      </w:pPr>
      <w:rPr>
        <w:rFonts w:hint="default"/>
        <w:lang w:val="es-ES" w:eastAsia="en-US" w:bidi="ar-SA"/>
      </w:rPr>
    </w:lvl>
    <w:lvl w:ilvl="6" w:tplc="0836592C">
      <w:numFmt w:val="bullet"/>
      <w:lvlText w:val="•"/>
      <w:lvlJc w:val="left"/>
      <w:pPr>
        <w:ind w:left="5476" w:hanging="708"/>
      </w:pPr>
      <w:rPr>
        <w:rFonts w:hint="default"/>
        <w:lang w:val="es-ES" w:eastAsia="en-US" w:bidi="ar-SA"/>
      </w:rPr>
    </w:lvl>
    <w:lvl w:ilvl="7" w:tplc="7C54284A">
      <w:numFmt w:val="bullet"/>
      <w:lvlText w:val="•"/>
      <w:lvlJc w:val="left"/>
      <w:pPr>
        <w:ind w:left="6372" w:hanging="708"/>
      </w:pPr>
      <w:rPr>
        <w:rFonts w:hint="default"/>
        <w:lang w:val="es-ES" w:eastAsia="en-US" w:bidi="ar-SA"/>
      </w:rPr>
    </w:lvl>
    <w:lvl w:ilvl="8" w:tplc="F3C08D4C">
      <w:numFmt w:val="bullet"/>
      <w:lvlText w:val="•"/>
      <w:lvlJc w:val="left"/>
      <w:pPr>
        <w:ind w:left="7268" w:hanging="708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0FFF"/>
    <w:rsid w:val="00606386"/>
    <w:rsid w:val="00807D2F"/>
    <w:rsid w:val="00E4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5F99923-2D25-44CD-801D-DEB593615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2" w:right="12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3693</Characters>
  <Application>Microsoft Office Word</Application>
  <DocSecurity>0</DocSecurity>
  <Lines>30</Lines>
  <Paragraphs>8</Paragraphs>
  <ScaleCrop>false</ScaleCrop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ESTEBAN</dc:creator>
  <cp:lastModifiedBy>Guillermo Diaz Vallejos</cp:lastModifiedBy>
  <cp:revision>1</cp:revision>
  <dcterms:created xsi:type="dcterms:W3CDTF">2023-06-02T14:29:00Z</dcterms:created>
  <dcterms:modified xsi:type="dcterms:W3CDTF">2023-06-12T21:55:00Z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2023-06-02T00:00:00Z</vt:filetime>
  </property>
  <property fmtid="{D5CDD505-2E9C-101B-9397-08002B2CF9AE}" pid="5" name="Producer">
    <vt:lpwstr>Microsoft® Word para Microsoft 365</vt:lpwstr>
  </property>
</Properties>
</file>