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756" w:rsidRDefault="00467756">
      <w:pPr>
        <w:pStyle w:val="Textoindependiente"/>
        <w:rPr>
          <w:rFonts w:ascii="Times New Roman"/>
          <w:sz w:val="20"/>
        </w:rPr>
      </w:pPr>
    </w:p>
    <w:p w:rsidR="00467756" w:rsidRDefault="00467756">
      <w:pPr>
        <w:pStyle w:val="Textoindependiente"/>
        <w:spacing w:before="8"/>
        <w:rPr>
          <w:rFonts w:ascii="Times New Roman"/>
          <w:sz w:val="23"/>
        </w:rPr>
      </w:pPr>
    </w:p>
    <w:p w:rsidR="00467756" w:rsidRDefault="00DE4ADD">
      <w:pPr>
        <w:pStyle w:val="Ttulo1"/>
        <w:spacing w:line="276" w:lineRule="auto"/>
        <w:ind w:right="128"/>
      </w:pPr>
      <w:r>
        <w:t>PROYECTO DE LEY QUE MODIFICA LA LEY N°21.235 DE MIGRACIONES Y EXTRANJERÍA PARA SANCIONAR EL INCUMPLIMIENTO</w:t>
      </w:r>
      <w:r>
        <w:rPr>
          <w:spacing w:val="-14"/>
        </w:rPr>
        <w:t xml:space="preserve"> </w:t>
      </w:r>
      <w:r>
        <w:t>DE</w:t>
      </w:r>
      <w:r>
        <w:rPr>
          <w:spacing w:val="-16"/>
        </w:rPr>
        <w:t xml:space="preserve"> </w:t>
      </w:r>
      <w:r>
        <w:t>LAS</w:t>
      </w:r>
      <w:r>
        <w:rPr>
          <w:spacing w:val="-13"/>
        </w:rPr>
        <w:t xml:space="preserve"> </w:t>
      </w:r>
      <w:r>
        <w:t>MEDIDAS</w:t>
      </w:r>
      <w:r>
        <w:rPr>
          <w:spacing w:val="-14"/>
        </w:rPr>
        <w:t xml:space="preserve"> </w:t>
      </w:r>
      <w:r>
        <w:t>DE</w:t>
      </w:r>
      <w:r>
        <w:rPr>
          <w:spacing w:val="-16"/>
        </w:rPr>
        <w:t xml:space="preserve"> </w:t>
      </w:r>
      <w:r>
        <w:t>EXPULSIÓN</w:t>
      </w:r>
      <w:r>
        <w:rPr>
          <w:spacing w:val="-15"/>
        </w:rPr>
        <w:t xml:space="preserve"> </w:t>
      </w:r>
      <w:r>
        <w:t>DICTADAS POR</w:t>
      </w:r>
      <w:r>
        <w:rPr>
          <w:spacing w:val="-18"/>
        </w:rPr>
        <w:t xml:space="preserve"> </w:t>
      </w:r>
      <w:r>
        <w:t>AUTORIDAD</w:t>
      </w:r>
      <w:r>
        <w:rPr>
          <w:spacing w:val="-17"/>
        </w:rPr>
        <w:t xml:space="preserve"> </w:t>
      </w:r>
      <w:r>
        <w:t>ADMINISTRATIVA</w:t>
      </w:r>
      <w:r>
        <w:rPr>
          <w:spacing w:val="-18"/>
        </w:rPr>
        <w:t xml:space="preserve"> </w:t>
      </w:r>
      <w:r>
        <w:t>EN</w:t>
      </w:r>
      <w:r>
        <w:rPr>
          <w:spacing w:val="-17"/>
        </w:rPr>
        <w:t xml:space="preserve"> </w:t>
      </w:r>
      <w:r>
        <w:t>LOS</w:t>
      </w:r>
      <w:r>
        <w:rPr>
          <w:spacing w:val="-18"/>
        </w:rPr>
        <w:t xml:space="preserve"> </w:t>
      </w:r>
      <w:r>
        <w:t>CASOS</w:t>
      </w:r>
      <w:r>
        <w:rPr>
          <w:spacing w:val="-15"/>
        </w:rPr>
        <w:t xml:space="preserve"> </w:t>
      </w:r>
      <w:r>
        <w:t>E</w:t>
      </w:r>
      <w:r>
        <w:rPr>
          <w:spacing w:val="-18"/>
        </w:rPr>
        <w:t xml:space="preserve"> </w:t>
      </w:r>
      <w:r>
        <w:t>HIPÓTESIS QUE INDICA</w:t>
      </w:r>
    </w:p>
    <w:p w:rsidR="00467756" w:rsidRDefault="00467756">
      <w:pPr>
        <w:pStyle w:val="Textoindependiente"/>
        <w:rPr>
          <w:b/>
          <w:sz w:val="30"/>
        </w:rPr>
      </w:pPr>
    </w:p>
    <w:p w:rsidR="00467756" w:rsidRDefault="00467756">
      <w:pPr>
        <w:pStyle w:val="Textoindependiente"/>
        <w:rPr>
          <w:b/>
          <w:sz w:val="30"/>
        </w:rPr>
      </w:pPr>
    </w:p>
    <w:p w:rsidR="00467756" w:rsidRDefault="00467756">
      <w:pPr>
        <w:pStyle w:val="Textoindependiente"/>
        <w:rPr>
          <w:b/>
          <w:sz w:val="30"/>
        </w:rPr>
      </w:pPr>
    </w:p>
    <w:p w:rsidR="00467756" w:rsidRDefault="00467756">
      <w:pPr>
        <w:pStyle w:val="Textoindependiente"/>
        <w:spacing w:before="4"/>
        <w:rPr>
          <w:b/>
          <w:sz w:val="38"/>
        </w:rPr>
      </w:pPr>
    </w:p>
    <w:p w:rsidR="00467756" w:rsidRDefault="00DE4ADD">
      <w:pPr>
        <w:ind w:left="119"/>
        <w:rPr>
          <w:b/>
          <w:sz w:val="28"/>
        </w:rPr>
      </w:pPr>
      <w:r>
        <w:rPr>
          <w:b/>
          <w:spacing w:val="-2"/>
          <w:sz w:val="28"/>
        </w:rPr>
        <w:t>FUNDAMENTOS.</w:t>
      </w:r>
    </w:p>
    <w:p w:rsidR="00467756" w:rsidRDefault="00467756">
      <w:pPr>
        <w:pStyle w:val="Textoindependiente"/>
        <w:spacing w:before="9"/>
        <w:rPr>
          <w:b/>
          <w:sz w:val="25"/>
        </w:rPr>
      </w:pPr>
    </w:p>
    <w:p w:rsidR="00467756" w:rsidRDefault="00DE4ADD">
      <w:pPr>
        <w:pStyle w:val="Textoindependiente"/>
        <w:spacing w:line="276" w:lineRule="auto"/>
        <w:ind w:left="119" w:right="116"/>
        <w:jc w:val="both"/>
      </w:pPr>
      <w:r>
        <w:t>En los últimos años, Chile ha experimentado un aumento en la llegada de migrantes,</w:t>
      </w:r>
      <w:r>
        <w:rPr>
          <w:spacing w:val="-8"/>
        </w:rPr>
        <w:t xml:space="preserve"> </w:t>
      </w:r>
      <w:r>
        <w:t>incluyendo</w:t>
      </w:r>
      <w:r>
        <w:rPr>
          <w:spacing w:val="-8"/>
        </w:rPr>
        <w:t xml:space="preserve"> </w:t>
      </w:r>
      <w:r>
        <w:t>a</w:t>
      </w:r>
      <w:r>
        <w:rPr>
          <w:spacing w:val="-12"/>
        </w:rPr>
        <w:t xml:space="preserve"> </w:t>
      </w:r>
      <w:r>
        <w:t>aquellos</w:t>
      </w:r>
      <w:r>
        <w:rPr>
          <w:spacing w:val="-10"/>
        </w:rPr>
        <w:t xml:space="preserve"> </w:t>
      </w:r>
      <w:r>
        <w:t>que</w:t>
      </w:r>
      <w:r>
        <w:rPr>
          <w:spacing w:val="-10"/>
        </w:rPr>
        <w:t xml:space="preserve"> </w:t>
      </w:r>
      <w:r>
        <w:t>entran</w:t>
      </w:r>
      <w:r>
        <w:rPr>
          <w:spacing w:val="-8"/>
        </w:rPr>
        <w:t xml:space="preserve"> </w:t>
      </w:r>
      <w:r>
        <w:t>al</w:t>
      </w:r>
      <w:r>
        <w:rPr>
          <w:spacing w:val="-11"/>
        </w:rPr>
        <w:t xml:space="preserve"> </w:t>
      </w:r>
      <w:r>
        <w:t>país</w:t>
      </w:r>
      <w:r>
        <w:rPr>
          <w:spacing w:val="-10"/>
        </w:rPr>
        <w:t xml:space="preserve"> </w:t>
      </w:r>
      <w:r>
        <w:t>de</w:t>
      </w:r>
      <w:r>
        <w:rPr>
          <w:spacing w:val="-15"/>
        </w:rPr>
        <w:t xml:space="preserve"> </w:t>
      </w:r>
      <w:r>
        <w:t>manera</w:t>
      </w:r>
      <w:r>
        <w:rPr>
          <w:spacing w:val="-8"/>
        </w:rPr>
        <w:t xml:space="preserve"> </w:t>
      </w:r>
      <w:r>
        <w:t>ilegal.</w:t>
      </w:r>
      <w:r>
        <w:rPr>
          <w:spacing w:val="-8"/>
        </w:rPr>
        <w:t xml:space="preserve"> </w:t>
      </w:r>
      <w:r>
        <w:t>Esta</w:t>
      </w:r>
      <w:r>
        <w:rPr>
          <w:spacing w:val="-11"/>
        </w:rPr>
        <w:t xml:space="preserve"> </w:t>
      </w:r>
      <w:r>
        <w:t>afluencia de migrantes ha generado un debate en Chile sobre cómo manejar el tema de la inmigración,</w:t>
      </w:r>
      <w:r>
        <w:rPr>
          <w:spacing w:val="-7"/>
        </w:rPr>
        <w:t xml:space="preserve"> </w:t>
      </w:r>
      <w:r>
        <w:t>y</w:t>
      </w:r>
      <w:r>
        <w:rPr>
          <w:spacing w:val="-9"/>
        </w:rPr>
        <w:t xml:space="preserve"> </w:t>
      </w:r>
      <w:r>
        <w:t>ha</w:t>
      </w:r>
      <w:r>
        <w:rPr>
          <w:spacing w:val="-7"/>
        </w:rPr>
        <w:t xml:space="preserve"> </w:t>
      </w:r>
      <w:r>
        <w:t>llevado</w:t>
      </w:r>
      <w:r>
        <w:rPr>
          <w:spacing w:val="-7"/>
        </w:rPr>
        <w:t xml:space="preserve"> </w:t>
      </w:r>
      <w:r>
        <w:t>al</w:t>
      </w:r>
      <w:r>
        <w:rPr>
          <w:spacing w:val="-10"/>
        </w:rPr>
        <w:t xml:space="preserve"> </w:t>
      </w:r>
      <w:r>
        <w:t>gobierno</w:t>
      </w:r>
      <w:r>
        <w:rPr>
          <w:spacing w:val="-7"/>
        </w:rPr>
        <w:t xml:space="preserve"> </w:t>
      </w:r>
      <w:r>
        <w:t>a</w:t>
      </w:r>
      <w:r>
        <w:rPr>
          <w:spacing w:val="-7"/>
        </w:rPr>
        <w:t xml:space="preserve"> </w:t>
      </w:r>
      <w:r>
        <w:t>tomar</w:t>
      </w:r>
      <w:r>
        <w:rPr>
          <w:spacing w:val="-10"/>
        </w:rPr>
        <w:t xml:space="preserve"> </w:t>
      </w:r>
      <w:r>
        <w:t>medidas</w:t>
      </w:r>
      <w:r>
        <w:rPr>
          <w:spacing w:val="-9"/>
        </w:rPr>
        <w:t xml:space="preserve"> </w:t>
      </w:r>
      <w:r>
        <w:t>para</w:t>
      </w:r>
      <w:r>
        <w:rPr>
          <w:spacing w:val="-7"/>
        </w:rPr>
        <w:t xml:space="preserve"> </w:t>
      </w:r>
      <w:r>
        <w:t>controlar</w:t>
      </w:r>
      <w:r>
        <w:rPr>
          <w:spacing w:val="-10"/>
        </w:rPr>
        <w:t xml:space="preserve"> </w:t>
      </w:r>
      <w:r>
        <w:t>la</w:t>
      </w:r>
      <w:r>
        <w:rPr>
          <w:spacing w:val="-7"/>
        </w:rPr>
        <w:t xml:space="preserve"> </w:t>
      </w:r>
      <w:r>
        <w:t>entrada</w:t>
      </w:r>
      <w:r>
        <w:rPr>
          <w:spacing w:val="-6"/>
        </w:rPr>
        <w:t xml:space="preserve"> </w:t>
      </w:r>
      <w:r>
        <w:t>de migrantes ilegales al país.</w:t>
      </w:r>
    </w:p>
    <w:p w:rsidR="00467756" w:rsidRDefault="00DE4ADD">
      <w:pPr>
        <w:pStyle w:val="Textoindependiente"/>
        <w:spacing w:before="239" w:line="276" w:lineRule="auto"/>
        <w:ind w:left="119" w:right="127"/>
        <w:jc w:val="both"/>
      </w:pPr>
      <w:r>
        <w:t>Según estimaciones del Instituto Nacional de Estadísticas (INE), en el año 2021 residían en Chile</w:t>
      </w:r>
      <w:r>
        <w:rPr>
          <w:spacing w:val="-1"/>
        </w:rPr>
        <w:t xml:space="preserve"> </w:t>
      </w:r>
      <w:r>
        <w:t>un total</w:t>
      </w:r>
      <w:r>
        <w:rPr>
          <w:spacing w:val="-1"/>
        </w:rPr>
        <w:t xml:space="preserve"> </w:t>
      </w:r>
      <w:r>
        <w:t>de</w:t>
      </w:r>
      <w:r>
        <w:rPr>
          <w:spacing w:val="-1"/>
        </w:rPr>
        <w:t xml:space="preserve"> </w:t>
      </w:r>
      <w:r>
        <w:t>1,482,390</w:t>
      </w:r>
      <w:r>
        <w:rPr>
          <w:spacing w:val="-1"/>
        </w:rPr>
        <w:t xml:space="preserve"> </w:t>
      </w:r>
      <w:r>
        <w:t>personas</w:t>
      </w:r>
      <w:r>
        <w:rPr>
          <w:spacing w:val="-1"/>
        </w:rPr>
        <w:t xml:space="preserve"> </w:t>
      </w:r>
      <w:r>
        <w:t>extranjeras, de</w:t>
      </w:r>
      <w:r>
        <w:rPr>
          <w:spacing w:val="-1"/>
        </w:rPr>
        <w:t xml:space="preserve"> </w:t>
      </w:r>
      <w:r>
        <w:t>las</w:t>
      </w:r>
      <w:r>
        <w:rPr>
          <w:spacing w:val="-1"/>
        </w:rPr>
        <w:t xml:space="preserve"> </w:t>
      </w:r>
      <w:r>
        <w:t>cuales</w:t>
      </w:r>
      <w:r>
        <w:rPr>
          <w:spacing w:val="-1"/>
        </w:rPr>
        <w:t xml:space="preserve"> </w:t>
      </w:r>
      <w:r>
        <w:t>744,213</w:t>
      </w:r>
      <w:r>
        <w:t xml:space="preserve"> eran</w:t>
      </w:r>
      <w:r>
        <w:rPr>
          <w:spacing w:val="-6"/>
        </w:rPr>
        <w:t xml:space="preserve"> </w:t>
      </w:r>
      <w:r>
        <w:t>hombres</w:t>
      </w:r>
      <w:r>
        <w:rPr>
          <w:spacing w:val="-8"/>
        </w:rPr>
        <w:t xml:space="preserve"> </w:t>
      </w:r>
      <w:r>
        <w:t>y</w:t>
      </w:r>
      <w:r>
        <w:rPr>
          <w:spacing w:val="-8"/>
        </w:rPr>
        <w:t xml:space="preserve"> </w:t>
      </w:r>
      <w:r>
        <w:t>738,177,</w:t>
      </w:r>
      <w:r>
        <w:rPr>
          <w:spacing w:val="-6"/>
        </w:rPr>
        <w:t xml:space="preserve"> </w:t>
      </w:r>
      <w:r>
        <w:t>mujeres.</w:t>
      </w:r>
      <w:r>
        <w:rPr>
          <w:spacing w:val="-2"/>
        </w:rPr>
        <w:t xml:space="preserve"> </w:t>
      </w:r>
      <w:r>
        <w:t>El</w:t>
      </w:r>
      <w:r>
        <w:rPr>
          <w:spacing w:val="-4"/>
        </w:rPr>
        <w:t xml:space="preserve"> </w:t>
      </w:r>
      <w:r>
        <w:t>47,6%</w:t>
      </w:r>
      <w:r>
        <w:rPr>
          <w:spacing w:val="-6"/>
        </w:rPr>
        <w:t xml:space="preserve"> </w:t>
      </w:r>
      <w:r>
        <w:t>de</w:t>
      </w:r>
      <w:r>
        <w:rPr>
          <w:spacing w:val="-8"/>
        </w:rPr>
        <w:t xml:space="preserve"> </w:t>
      </w:r>
      <w:r>
        <w:t>dichas</w:t>
      </w:r>
      <w:r>
        <w:rPr>
          <w:spacing w:val="-8"/>
        </w:rPr>
        <w:t xml:space="preserve"> </w:t>
      </w:r>
      <w:r>
        <w:t>personas</w:t>
      </w:r>
      <w:r>
        <w:rPr>
          <w:spacing w:val="-8"/>
        </w:rPr>
        <w:t xml:space="preserve"> </w:t>
      </w:r>
      <w:r>
        <w:t>tenía</w:t>
      </w:r>
      <w:r>
        <w:rPr>
          <w:spacing w:val="-6"/>
        </w:rPr>
        <w:t xml:space="preserve"> </w:t>
      </w:r>
      <w:r>
        <w:t>entre</w:t>
      </w:r>
      <w:r>
        <w:rPr>
          <w:spacing w:val="-3"/>
        </w:rPr>
        <w:t xml:space="preserve"> </w:t>
      </w:r>
      <w:r>
        <w:t>25</w:t>
      </w:r>
      <w:r>
        <w:rPr>
          <w:spacing w:val="-8"/>
        </w:rPr>
        <w:t xml:space="preserve"> </w:t>
      </w:r>
      <w:r>
        <w:t>a</w:t>
      </w:r>
      <w:r>
        <w:rPr>
          <w:spacing w:val="-6"/>
        </w:rPr>
        <w:t xml:space="preserve"> </w:t>
      </w:r>
      <w:r>
        <w:t>39 años</w:t>
      </w:r>
      <w:r>
        <w:rPr>
          <w:spacing w:val="-3"/>
        </w:rPr>
        <w:t xml:space="preserve"> </w:t>
      </w:r>
      <w:r>
        <w:t>y</w:t>
      </w:r>
      <w:r>
        <w:rPr>
          <w:spacing w:val="-6"/>
        </w:rPr>
        <w:t xml:space="preserve"> </w:t>
      </w:r>
      <w:r>
        <w:t>provenía principalmente</w:t>
      </w:r>
      <w:r>
        <w:rPr>
          <w:spacing w:val="-2"/>
        </w:rPr>
        <w:t xml:space="preserve"> </w:t>
      </w:r>
      <w:r>
        <w:t>de</w:t>
      </w:r>
      <w:r>
        <w:rPr>
          <w:spacing w:val="-3"/>
        </w:rPr>
        <w:t xml:space="preserve"> </w:t>
      </w:r>
      <w:r>
        <w:t>países</w:t>
      </w:r>
      <w:r>
        <w:rPr>
          <w:spacing w:val="-3"/>
        </w:rPr>
        <w:t xml:space="preserve"> </w:t>
      </w:r>
      <w:r>
        <w:t>como Venezuela,</w:t>
      </w:r>
      <w:r>
        <w:rPr>
          <w:spacing w:val="-1"/>
        </w:rPr>
        <w:t xml:space="preserve"> </w:t>
      </w:r>
      <w:r>
        <w:t>Perú,</w:t>
      </w:r>
      <w:r>
        <w:rPr>
          <w:spacing w:val="-1"/>
        </w:rPr>
        <w:t xml:space="preserve"> </w:t>
      </w:r>
      <w:r>
        <w:t>Haití,</w:t>
      </w:r>
      <w:r>
        <w:rPr>
          <w:spacing w:val="-1"/>
        </w:rPr>
        <w:t xml:space="preserve"> </w:t>
      </w:r>
      <w:r>
        <w:t>Colombia y Bolivia</w:t>
      </w:r>
      <w:r>
        <w:rPr>
          <w:vertAlign w:val="superscript"/>
        </w:rPr>
        <w:t>1</w:t>
      </w:r>
      <w:r>
        <w:t>.</w:t>
      </w:r>
    </w:p>
    <w:p w:rsidR="00467756" w:rsidRDefault="00DE4ADD">
      <w:pPr>
        <w:pStyle w:val="Textoindependiente"/>
        <w:spacing w:before="239" w:line="278" w:lineRule="auto"/>
        <w:ind w:left="119" w:right="121"/>
        <w:jc w:val="both"/>
      </w:pPr>
      <w:r>
        <w:t>La pandemia del COVID-19, sumada a las crisis económicas, ha tenido como consecuenc</w:t>
      </w:r>
      <w:r>
        <w:t>ia</w:t>
      </w:r>
      <w:r>
        <w:rPr>
          <w:spacing w:val="-10"/>
        </w:rPr>
        <w:t xml:space="preserve"> </w:t>
      </w:r>
      <w:r>
        <w:t>un</w:t>
      </w:r>
      <w:r>
        <w:rPr>
          <w:spacing w:val="-11"/>
        </w:rPr>
        <w:t xml:space="preserve"> </w:t>
      </w:r>
      <w:r>
        <w:t>aumento</w:t>
      </w:r>
      <w:r>
        <w:rPr>
          <w:spacing w:val="-10"/>
        </w:rPr>
        <w:t xml:space="preserve"> </w:t>
      </w:r>
      <w:r>
        <w:t>de</w:t>
      </w:r>
      <w:r>
        <w:rPr>
          <w:spacing w:val="-13"/>
        </w:rPr>
        <w:t xml:space="preserve"> </w:t>
      </w:r>
      <w:r>
        <w:t>la</w:t>
      </w:r>
      <w:r>
        <w:rPr>
          <w:spacing w:val="-10"/>
        </w:rPr>
        <w:t xml:space="preserve"> </w:t>
      </w:r>
      <w:r>
        <w:t>inmigración</w:t>
      </w:r>
      <w:r>
        <w:rPr>
          <w:spacing w:val="-11"/>
        </w:rPr>
        <w:t xml:space="preserve"> </w:t>
      </w:r>
      <w:r>
        <w:t>ilegal</w:t>
      </w:r>
      <w:r>
        <w:rPr>
          <w:spacing w:val="-14"/>
        </w:rPr>
        <w:t xml:space="preserve"> </w:t>
      </w:r>
      <w:r>
        <w:t>en</w:t>
      </w:r>
      <w:r>
        <w:rPr>
          <w:spacing w:val="-11"/>
        </w:rPr>
        <w:t xml:space="preserve"> </w:t>
      </w:r>
      <w:r>
        <w:t>Chile,</w:t>
      </w:r>
      <w:r>
        <w:rPr>
          <w:spacing w:val="-6"/>
        </w:rPr>
        <w:t xml:space="preserve"> </w:t>
      </w:r>
      <w:r>
        <w:t>ya</w:t>
      </w:r>
      <w:r>
        <w:rPr>
          <w:spacing w:val="-10"/>
        </w:rPr>
        <w:t xml:space="preserve"> </w:t>
      </w:r>
      <w:r>
        <w:t>que,</w:t>
      </w:r>
      <w:r>
        <w:rPr>
          <w:spacing w:val="-11"/>
        </w:rPr>
        <w:t xml:space="preserve"> </w:t>
      </w:r>
      <w:r>
        <w:t>debido</w:t>
      </w:r>
      <w:r>
        <w:rPr>
          <w:spacing w:val="-10"/>
        </w:rPr>
        <w:t xml:space="preserve"> </w:t>
      </w:r>
      <w:r>
        <w:t>al</w:t>
      </w:r>
      <w:r>
        <w:rPr>
          <w:spacing w:val="-9"/>
        </w:rPr>
        <w:t xml:space="preserve"> </w:t>
      </w:r>
      <w:r>
        <w:t>cierre de fronteras y aeropuertos, muchos individuos indocumentados han optado por ingresar al país por pasos inhabilitados.</w:t>
      </w:r>
    </w:p>
    <w:p w:rsidR="00467756" w:rsidRDefault="00467756">
      <w:pPr>
        <w:pStyle w:val="Textoindependiente"/>
        <w:rPr>
          <w:sz w:val="20"/>
        </w:rPr>
      </w:pPr>
    </w:p>
    <w:p w:rsidR="00467756" w:rsidRDefault="00467756">
      <w:pPr>
        <w:pStyle w:val="Textoindependiente"/>
        <w:rPr>
          <w:sz w:val="20"/>
        </w:rPr>
      </w:pPr>
    </w:p>
    <w:p w:rsidR="00467756" w:rsidRDefault="00467756">
      <w:pPr>
        <w:pStyle w:val="Textoindependiente"/>
        <w:rPr>
          <w:sz w:val="20"/>
        </w:rPr>
      </w:pPr>
    </w:p>
    <w:p w:rsidR="00467756" w:rsidRDefault="00467756">
      <w:pPr>
        <w:pStyle w:val="Textoindependiente"/>
        <w:rPr>
          <w:sz w:val="20"/>
        </w:rPr>
      </w:pPr>
    </w:p>
    <w:p w:rsidR="00467756" w:rsidRDefault="00DE4ADD">
      <w:pPr>
        <w:pStyle w:val="Textoindependiente"/>
        <w:rPr>
          <w:sz w:val="27"/>
        </w:rPr>
      </w:pPr>
      <w:r>
        <w:pict>
          <v:rect id="docshape1" o:spid="_x0000_s1027" style="position:absolute;margin-left:85pt;margin-top:16.45pt;width:144.05pt;height:.7pt;z-index:-15728640;mso-wrap-distance-left:0;mso-wrap-distance-right:0;mso-position-horizontal-relative:page" fillcolor="black" stroked="f">
            <w10:wrap type="topAndBottom" anchorx="page"/>
          </v:rect>
        </w:pict>
      </w:r>
    </w:p>
    <w:p w:rsidR="00467756" w:rsidRDefault="00DE4ADD">
      <w:pPr>
        <w:tabs>
          <w:tab w:val="left" w:pos="1982"/>
        </w:tabs>
        <w:spacing w:before="102"/>
        <w:ind w:left="119" w:right="113"/>
        <w:rPr>
          <w:rFonts w:ascii="Calibri"/>
          <w:sz w:val="20"/>
        </w:rPr>
      </w:pPr>
      <w:r>
        <w:rPr>
          <w:rFonts w:ascii="Calibri"/>
          <w:spacing w:val="-10"/>
          <w:sz w:val="20"/>
          <w:vertAlign w:val="superscript"/>
        </w:rPr>
        <w:t>1</w:t>
      </w:r>
      <w:r>
        <w:rPr>
          <w:rFonts w:ascii="Calibri"/>
          <w:sz w:val="20"/>
        </w:rPr>
        <w:tab/>
      </w:r>
      <w:hyperlink r:id="rId6">
        <w:r>
          <w:rPr>
            <w:rFonts w:ascii="Calibri"/>
            <w:color w:val="0462C1"/>
            <w:spacing w:val="-2"/>
            <w:sz w:val="20"/>
            <w:u w:val="single" w:color="0462C1"/>
          </w:rPr>
          <w:t>https://www.ine.gob.cl/docs/default-source/demografia-y-migracion/publicaciones-y-</w:t>
        </w:r>
      </w:hyperlink>
      <w:r>
        <w:rPr>
          <w:rFonts w:ascii="Calibri"/>
          <w:color w:val="0462C1"/>
          <w:spacing w:val="-2"/>
          <w:sz w:val="20"/>
        </w:rPr>
        <w:t xml:space="preserve"> </w:t>
      </w:r>
      <w:hyperlink r:id="rId7">
        <w:r>
          <w:rPr>
            <w:rFonts w:ascii="Calibri"/>
            <w:color w:val="0462C1"/>
            <w:spacing w:val="-2"/>
            <w:sz w:val="20"/>
            <w:u w:val="single" w:color="0462C1"/>
          </w:rPr>
          <w:t>anuarios/migraci%C3%B3n-internacional/estimaci%C3%B3n-poblaci%C3%B3n-extranjera-en-chile-</w:t>
        </w:r>
      </w:hyperlink>
    </w:p>
    <w:p w:rsidR="00467756" w:rsidRDefault="00DE4ADD">
      <w:pPr>
        <w:spacing w:before="2"/>
        <w:ind w:left="119"/>
        <w:rPr>
          <w:rFonts w:ascii="Calibri"/>
          <w:sz w:val="20"/>
        </w:rPr>
      </w:pPr>
      <w:hyperlink r:id="rId8">
        <w:r>
          <w:rPr>
            <w:rFonts w:ascii="Calibri"/>
            <w:color w:val="0462C1"/>
            <w:spacing w:val="-2"/>
            <w:sz w:val="20"/>
            <w:u w:val="single" w:color="0462C1"/>
          </w:rPr>
          <w:t>2018/estimaci%C3%B3n-poblaci%C3%B3n-extranjera-en-chile-2021-resultados.pdf?sfvrsn=d4fd5706_6</w:t>
        </w:r>
      </w:hyperlink>
    </w:p>
    <w:p w:rsidR="00467756" w:rsidRDefault="00467756">
      <w:pPr>
        <w:rPr>
          <w:rFonts w:ascii="Calibri"/>
          <w:sz w:val="20"/>
        </w:rPr>
        <w:sectPr w:rsidR="00467756">
          <w:headerReference w:type="default" r:id="rId9"/>
          <w:type w:val="continuous"/>
          <w:pgSz w:w="12240" w:h="15840"/>
          <w:pgMar w:top="2320" w:right="1580" w:bottom="280" w:left="1580" w:header="824" w:footer="0" w:gutter="0"/>
          <w:pgNumType w:start="1"/>
          <w:cols w:space="720"/>
        </w:sectPr>
      </w:pPr>
    </w:p>
    <w:p w:rsidR="00467756" w:rsidRDefault="00467756">
      <w:pPr>
        <w:pStyle w:val="Textoindependiente"/>
        <w:spacing w:before="6"/>
        <w:rPr>
          <w:rFonts w:ascii="Calibri"/>
          <w:sz w:val="21"/>
        </w:rPr>
      </w:pPr>
    </w:p>
    <w:p w:rsidR="00467756" w:rsidRDefault="00DE4ADD">
      <w:pPr>
        <w:pStyle w:val="Textoindependiente"/>
        <w:spacing w:before="99" w:line="276" w:lineRule="auto"/>
        <w:ind w:left="119" w:right="124"/>
        <w:jc w:val="both"/>
      </w:pPr>
      <w:r>
        <w:t>Según las cifras de la Policía de Investigaciones, mientras que en el año 2019 entraron 8,048 personas en esta condición, en 2020 la cifra se duplicó, llegando a 16,848.</w:t>
      </w:r>
      <w:r>
        <w:rPr>
          <w:spacing w:val="-2"/>
        </w:rPr>
        <w:t xml:space="preserve"> </w:t>
      </w:r>
      <w:r>
        <w:t>Y</w:t>
      </w:r>
      <w:r>
        <w:rPr>
          <w:spacing w:val="-4"/>
        </w:rPr>
        <w:t xml:space="preserve"> </w:t>
      </w:r>
      <w:r>
        <w:t>en</w:t>
      </w:r>
      <w:r>
        <w:rPr>
          <w:spacing w:val="-2"/>
        </w:rPr>
        <w:t xml:space="preserve"> </w:t>
      </w:r>
      <w:r>
        <w:t>lo</w:t>
      </w:r>
      <w:r>
        <w:rPr>
          <w:spacing w:val="-2"/>
        </w:rPr>
        <w:t xml:space="preserve"> </w:t>
      </w:r>
      <w:r>
        <w:t>que</w:t>
      </w:r>
      <w:r>
        <w:rPr>
          <w:spacing w:val="-4"/>
        </w:rPr>
        <w:t xml:space="preserve"> </w:t>
      </w:r>
      <w:r>
        <w:t>va</w:t>
      </w:r>
      <w:r>
        <w:rPr>
          <w:spacing w:val="-2"/>
        </w:rPr>
        <w:t xml:space="preserve"> </w:t>
      </w:r>
      <w:r>
        <w:t>del</w:t>
      </w:r>
      <w:r>
        <w:rPr>
          <w:spacing w:val="-5"/>
        </w:rPr>
        <w:t xml:space="preserve"> </w:t>
      </w:r>
      <w:r>
        <w:t>año</w:t>
      </w:r>
      <w:r>
        <w:rPr>
          <w:spacing w:val="-2"/>
        </w:rPr>
        <w:t xml:space="preserve"> </w:t>
      </w:r>
      <w:r>
        <w:t>2021,</w:t>
      </w:r>
      <w:r>
        <w:rPr>
          <w:spacing w:val="-2"/>
        </w:rPr>
        <w:t xml:space="preserve"> </w:t>
      </w:r>
      <w:r>
        <w:t>la</w:t>
      </w:r>
      <w:r>
        <w:rPr>
          <w:spacing w:val="-2"/>
        </w:rPr>
        <w:t xml:space="preserve"> </w:t>
      </w:r>
      <w:r>
        <w:t>situación</w:t>
      </w:r>
      <w:r>
        <w:rPr>
          <w:spacing w:val="-2"/>
        </w:rPr>
        <w:t xml:space="preserve"> </w:t>
      </w:r>
      <w:r>
        <w:t>se</w:t>
      </w:r>
      <w:r>
        <w:rPr>
          <w:spacing w:val="-5"/>
        </w:rPr>
        <w:t xml:space="preserve"> </w:t>
      </w:r>
      <w:r>
        <w:t>ha</w:t>
      </w:r>
      <w:r>
        <w:rPr>
          <w:spacing w:val="-2"/>
        </w:rPr>
        <w:t xml:space="preserve"> </w:t>
      </w:r>
      <w:r>
        <w:t>intensificado</w:t>
      </w:r>
      <w:r>
        <w:rPr>
          <w:spacing w:val="-2"/>
        </w:rPr>
        <w:t xml:space="preserve"> </w:t>
      </w:r>
      <w:r>
        <w:t>aún</w:t>
      </w:r>
      <w:r>
        <w:rPr>
          <w:spacing w:val="-2"/>
        </w:rPr>
        <w:t xml:space="preserve"> </w:t>
      </w:r>
      <w:r>
        <w:t>más:</w:t>
      </w:r>
      <w:r>
        <w:rPr>
          <w:spacing w:val="-3"/>
        </w:rPr>
        <w:t xml:space="preserve"> </w:t>
      </w:r>
      <w:r>
        <w:t>solo hasta sept</w:t>
      </w:r>
      <w:r>
        <w:t xml:space="preserve">iembre de dicho año, se han registrado 33,503 casos de ingresos </w:t>
      </w:r>
      <w:r>
        <w:rPr>
          <w:spacing w:val="-2"/>
        </w:rPr>
        <w:t>clandestinos</w:t>
      </w:r>
      <w:r>
        <w:rPr>
          <w:spacing w:val="-2"/>
          <w:vertAlign w:val="superscript"/>
        </w:rPr>
        <w:t>2</w:t>
      </w:r>
      <w:r>
        <w:rPr>
          <w:spacing w:val="-2"/>
        </w:rPr>
        <w:t>.</w:t>
      </w:r>
    </w:p>
    <w:p w:rsidR="00467756" w:rsidRDefault="00DE4ADD">
      <w:pPr>
        <w:pStyle w:val="Textoindependiente"/>
        <w:spacing w:before="239" w:line="276" w:lineRule="auto"/>
        <w:ind w:left="119" w:right="131"/>
        <w:jc w:val="both"/>
      </w:pPr>
      <w:r>
        <w:t>En el año 2022, se efectuó la expulsión de solo 1,070 extranjeros de Chile. En comparación con las cifras del año anterior, hubo un aumento del 15%, principalmente en las expuls</w:t>
      </w:r>
      <w:r>
        <w:t>iones judiciales, mientras que la vía administrativa experimentó una baja considerable</w:t>
      </w:r>
      <w:r>
        <w:rPr>
          <w:vertAlign w:val="superscript"/>
        </w:rPr>
        <w:t>3</w:t>
      </w:r>
      <w:r>
        <w:t>.</w:t>
      </w:r>
    </w:p>
    <w:p w:rsidR="00467756" w:rsidRDefault="00DE4ADD">
      <w:pPr>
        <w:pStyle w:val="Textoindependiente"/>
        <w:spacing w:before="241" w:line="276" w:lineRule="auto"/>
        <w:ind w:left="119" w:right="112"/>
        <w:jc w:val="both"/>
      </w:pPr>
      <w:r>
        <w:t>El aumento de la inmigración ilegal ha llevado al gobierno a tomar medidas para controlar la entrada de migrantes al país, como la promulgación de la Ley de Infraestru</w:t>
      </w:r>
      <w:r>
        <w:t>ctura</w:t>
      </w:r>
      <w:r>
        <w:rPr>
          <w:spacing w:val="-3"/>
        </w:rPr>
        <w:t xml:space="preserve"> </w:t>
      </w:r>
      <w:r>
        <w:t>Critica,</w:t>
      </w:r>
      <w:r>
        <w:rPr>
          <w:spacing w:val="-3"/>
        </w:rPr>
        <w:t xml:space="preserve"> </w:t>
      </w:r>
      <w:r>
        <w:t>la</w:t>
      </w:r>
      <w:r>
        <w:rPr>
          <w:spacing w:val="-3"/>
        </w:rPr>
        <w:t xml:space="preserve"> </w:t>
      </w:r>
      <w:r>
        <w:t>aprobación</w:t>
      </w:r>
      <w:r>
        <w:rPr>
          <w:spacing w:val="-3"/>
        </w:rPr>
        <w:t xml:space="preserve"> </w:t>
      </w:r>
      <w:r>
        <w:t>del</w:t>
      </w:r>
      <w:r>
        <w:rPr>
          <w:spacing w:val="-6"/>
        </w:rPr>
        <w:t xml:space="preserve"> </w:t>
      </w:r>
      <w:r>
        <w:t>proyecto</w:t>
      </w:r>
      <w:r>
        <w:rPr>
          <w:spacing w:val="-3"/>
        </w:rPr>
        <w:t xml:space="preserve"> </w:t>
      </w:r>
      <w:r>
        <w:t>de</w:t>
      </w:r>
      <w:r>
        <w:rPr>
          <w:spacing w:val="-5"/>
        </w:rPr>
        <w:t xml:space="preserve"> </w:t>
      </w:r>
      <w:r>
        <w:t>ley</w:t>
      </w:r>
      <w:r>
        <w:rPr>
          <w:spacing w:val="-5"/>
        </w:rPr>
        <w:t xml:space="preserve"> </w:t>
      </w:r>
      <w:r>
        <w:t>que amplía</w:t>
      </w:r>
      <w:r>
        <w:rPr>
          <w:spacing w:val="-1"/>
        </w:rPr>
        <w:t xml:space="preserve"> </w:t>
      </w:r>
      <w:r>
        <w:t>las</w:t>
      </w:r>
      <w:r>
        <w:rPr>
          <w:spacing w:val="-5"/>
        </w:rPr>
        <w:t xml:space="preserve"> </w:t>
      </w:r>
      <w:r>
        <w:t>facultades de control policial para efectos de aplicar las medidas establecidas en la ley N°21.325, de migración y extranjería, las modificaciones respecto a la ampliación del plazo de detenci</w:t>
      </w:r>
      <w:r>
        <w:t>ón para expulsiones administrativas, entre otras.</w:t>
      </w:r>
    </w:p>
    <w:p w:rsidR="00467756" w:rsidRDefault="00DE4ADD">
      <w:pPr>
        <w:pStyle w:val="Textoindependiente"/>
        <w:spacing w:before="242" w:line="276" w:lineRule="auto"/>
        <w:ind w:left="119" w:right="124"/>
        <w:jc w:val="both"/>
      </w:pPr>
      <w:r>
        <w:t>Sin</w:t>
      </w:r>
      <w:r>
        <w:rPr>
          <w:spacing w:val="-11"/>
        </w:rPr>
        <w:t xml:space="preserve"> </w:t>
      </w:r>
      <w:r>
        <w:t>embargo,</w:t>
      </w:r>
      <w:r>
        <w:rPr>
          <w:spacing w:val="-11"/>
        </w:rPr>
        <w:t xml:space="preserve"> </w:t>
      </w:r>
      <w:r>
        <w:t>es</w:t>
      </w:r>
      <w:r>
        <w:rPr>
          <w:spacing w:val="-13"/>
        </w:rPr>
        <w:t xml:space="preserve"> </w:t>
      </w:r>
      <w:r>
        <w:t>relevante</w:t>
      </w:r>
      <w:r>
        <w:rPr>
          <w:spacing w:val="-12"/>
        </w:rPr>
        <w:t xml:space="preserve"> </w:t>
      </w:r>
      <w:r>
        <w:t>legislar</w:t>
      </w:r>
      <w:r>
        <w:rPr>
          <w:spacing w:val="-11"/>
        </w:rPr>
        <w:t xml:space="preserve"> </w:t>
      </w:r>
      <w:r>
        <w:t>a</w:t>
      </w:r>
      <w:r>
        <w:rPr>
          <w:spacing w:val="-11"/>
        </w:rPr>
        <w:t xml:space="preserve"> </w:t>
      </w:r>
      <w:r>
        <w:t>propósito</w:t>
      </w:r>
      <w:r>
        <w:rPr>
          <w:spacing w:val="-11"/>
        </w:rPr>
        <w:t xml:space="preserve"> </w:t>
      </w:r>
      <w:r>
        <w:t>del</w:t>
      </w:r>
      <w:r>
        <w:rPr>
          <w:spacing w:val="-14"/>
        </w:rPr>
        <w:t xml:space="preserve"> </w:t>
      </w:r>
      <w:r>
        <w:t>reingreso</w:t>
      </w:r>
      <w:r>
        <w:rPr>
          <w:spacing w:val="-11"/>
        </w:rPr>
        <w:t xml:space="preserve"> </w:t>
      </w:r>
      <w:r>
        <w:t>de</w:t>
      </w:r>
      <w:r>
        <w:rPr>
          <w:spacing w:val="-13"/>
        </w:rPr>
        <w:t xml:space="preserve"> </w:t>
      </w:r>
      <w:r>
        <w:t>personas</w:t>
      </w:r>
      <w:r>
        <w:rPr>
          <w:spacing w:val="-13"/>
        </w:rPr>
        <w:t xml:space="preserve"> </w:t>
      </w:r>
      <w:r>
        <w:t>expulsadas del</w:t>
      </w:r>
      <w:r>
        <w:rPr>
          <w:spacing w:val="-18"/>
        </w:rPr>
        <w:t xml:space="preserve"> </w:t>
      </w:r>
      <w:r>
        <w:t>país</w:t>
      </w:r>
      <w:r>
        <w:rPr>
          <w:spacing w:val="-17"/>
        </w:rPr>
        <w:t xml:space="preserve"> </w:t>
      </w:r>
      <w:r>
        <w:t>por</w:t>
      </w:r>
      <w:r>
        <w:rPr>
          <w:spacing w:val="-18"/>
        </w:rPr>
        <w:t xml:space="preserve"> </w:t>
      </w:r>
      <w:r>
        <w:t>pasos</w:t>
      </w:r>
      <w:r>
        <w:rPr>
          <w:spacing w:val="-17"/>
        </w:rPr>
        <w:t xml:space="preserve"> </w:t>
      </w:r>
      <w:r>
        <w:t>no</w:t>
      </w:r>
      <w:r>
        <w:rPr>
          <w:spacing w:val="-16"/>
        </w:rPr>
        <w:t xml:space="preserve"> </w:t>
      </w:r>
      <w:r>
        <w:t>inhabilitados</w:t>
      </w:r>
      <w:r>
        <w:rPr>
          <w:spacing w:val="-18"/>
        </w:rPr>
        <w:t xml:space="preserve"> </w:t>
      </w:r>
      <w:r>
        <w:t>y</w:t>
      </w:r>
      <w:r>
        <w:rPr>
          <w:spacing w:val="-17"/>
        </w:rPr>
        <w:t xml:space="preserve"> </w:t>
      </w:r>
      <w:r>
        <w:t>establecer</w:t>
      </w:r>
      <w:r>
        <w:rPr>
          <w:spacing w:val="-18"/>
        </w:rPr>
        <w:t xml:space="preserve"> </w:t>
      </w:r>
      <w:r>
        <w:t>las</w:t>
      </w:r>
      <w:r>
        <w:rPr>
          <w:spacing w:val="-17"/>
        </w:rPr>
        <w:t xml:space="preserve"> </w:t>
      </w:r>
      <w:r>
        <w:t>sanciones</w:t>
      </w:r>
      <w:r>
        <w:rPr>
          <w:spacing w:val="-18"/>
        </w:rPr>
        <w:t xml:space="preserve"> </w:t>
      </w:r>
      <w:r>
        <w:t>correspondientes</w:t>
      </w:r>
      <w:r>
        <w:rPr>
          <w:spacing w:val="-17"/>
        </w:rPr>
        <w:t xml:space="preserve"> </w:t>
      </w:r>
      <w:r>
        <w:t xml:space="preserve">para </w:t>
      </w:r>
      <w:r>
        <w:rPr>
          <w:spacing w:val="-2"/>
        </w:rPr>
        <w:t>dichos</w:t>
      </w:r>
      <w:r>
        <w:rPr>
          <w:spacing w:val="-8"/>
        </w:rPr>
        <w:t xml:space="preserve"> </w:t>
      </w:r>
      <w:r>
        <w:rPr>
          <w:spacing w:val="-2"/>
        </w:rPr>
        <w:t>individuos.</w:t>
      </w:r>
      <w:r>
        <w:rPr>
          <w:spacing w:val="-6"/>
        </w:rPr>
        <w:t xml:space="preserve"> </w:t>
      </w:r>
      <w:r>
        <w:rPr>
          <w:spacing w:val="-2"/>
        </w:rPr>
        <w:t>Dicha</w:t>
      </w:r>
      <w:r>
        <w:rPr>
          <w:spacing w:val="-5"/>
        </w:rPr>
        <w:t xml:space="preserve"> </w:t>
      </w:r>
      <w:r>
        <w:rPr>
          <w:spacing w:val="-2"/>
        </w:rPr>
        <w:t>medida,</w:t>
      </w:r>
      <w:r>
        <w:rPr>
          <w:spacing w:val="-10"/>
        </w:rPr>
        <w:t xml:space="preserve"> </w:t>
      </w:r>
      <w:r>
        <w:rPr>
          <w:spacing w:val="-2"/>
        </w:rPr>
        <w:t>ha</w:t>
      </w:r>
      <w:r>
        <w:rPr>
          <w:spacing w:val="-9"/>
        </w:rPr>
        <w:t xml:space="preserve"> </w:t>
      </w:r>
      <w:r>
        <w:rPr>
          <w:spacing w:val="-2"/>
        </w:rPr>
        <w:t>sido</w:t>
      </w:r>
      <w:r>
        <w:rPr>
          <w:spacing w:val="-5"/>
        </w:rPr>
        <w:t xml:space="preserve"> </w:t>
      </w:r>
      <w:r>
        <w:rPr>
          <w:spacing w:val="-2"/>
        </w:rPr>
        <w:t>replicada</w:t>
      </w:r>
      <w:r>
        <w:rPr>
          <w:spacing w:val="-5"/>
        </w:rPr>
        <w:t xml:space="preserve"> </w:t>
      </w:r>
      <w:r>
        <w:rPr>
          <w:spacing w:val="-2"/>
        </w:rPr>
        <w:t>en</w:t>
      </w:r>
      <w:r>
        <w:rPr>
          <w:spacing w:val="-10"/>
        </w:rPr>
        <w:t xml:space="preserve"> </w:t>
      </w:r>
      <w:r>
        <w:rPr>
          <w:spacing w:val="-2"/>
        </w:rPr>
        <w:t>países</w:t>
      </w:r>
      <w:r>
        <w:rPr>
          <w:spacing w:val="-8"/>
        </w:rPr>
        <w:t xml:space="preserve"> </w:t>
      </w:r>
      <w:r>
        <w:rPr>
          <w:spacing w:val="-2"/>
        </w:rPr>
        <w:t>como</w:t>
      </w:r>
      <w:r>
        <w:rPr>
          <w:spacing w:val="-10"/>
        </w:rPr>
        <w:t xml:space="preserve"> </w:t>
      </w:r>
      <w:r>
        <w:rPr>
          <w:spacing w:val="-2"/>
        </w:rPr>
        <w:t>Estados</w:t>
      </w:r>
      <w:r>
        <w:rPr>
          <w:spacing w:val="-13"/>
        </w:rPr>
        <w:t xml:space="preserve"> </w:t>
      </w:r>
      <w:r>
        <w:rPr>
          <w:spacing w:val="-2"/>
        </w:rPr>
        <w:t xml:space="preserve">Unidos </w:t>
      </w:r>
      <w:r>
        <w:t>el cual establece estas facultades, que existen desde hace décadas, y prevén consecuencias severas para el ingreso ilegal, que incluyen la prohibición de reingreso por al menos cinco años y el posible</w:t>
      </w:r>
      <w:r>
        <w:t xml:space="preserve"> procesamiento penal ante intentos reiterados de ingresar en forma irregular</w:t>
      </w:r>
      <w:r>
        <w:rPr>
          <w:vertAlign w:val="superscript"/>
        </w:rPr>
        <w:t>4</w:t>
      </w:r>
      <w:r>
        <w:t>.</w:t>
      </w:r>
    </w:p>
    <w:p w:rsidR="00467756" w:rsidRDefault="00467756">
      <w:pPr>
        <w:pStyle w:val="Textoindependiente"/>
        <w:rPr>
          <w:sz w:val="20"/>
        </w:rPr>
      </w:pPr>
    </w:p>
    <w:p w:rsidR="00467756" w:rsidRDefault="00467756">
      <w:pPr>
        <w:pStyle w:val="Textoindependiente"/>
        <w:rPr>
          <w:sz w:val="20"/>
        </w:rPr>
      </w:pPr>
    </w:p>
    <w:p w:rsidR="00467756" w:rsidRDefault="00467756">
      <w:pPr>
        <w:pStyle w:val="Textoindependiente"/>
        <w:rPr>
          <w:sz w:val="20"/>
        </w:rPr>
      </w:pPr>
    </w:p>
    <w:p w:rsidR="00467756" w:rsidRDefault="00467756">
      <w:pPr>
        <w:pStyle w:val="Textoindependiente"/>
        <w:rPr>
          <w:sz w:val="20"/>
        </w:rPr>
      </w:pPr>
    </w:p>
    <w:p w:rsidR="00467756" w:rsidRDefault="00467756">
      <w:pPr>
        <w:pStyle w:val="Textoindependiente"/>
        <w:rPr>
          <w:sz w:val="20"/>
        </w:rPr>
      </w:pPr>
    </w:p>
    <w:p w:rsidR="00467756" w:rsidRDefault="00DE4ADD">
      <w:pPr>
        <w:pStyle w:val="Textoindependiente"/>
        <w:spacing w:before="6"/>
      </w:pPr>
      <w:r>
        <w:pict>
          <v:rect id="docshape2" o:spid="_x0000_s1026" style="position:absolute;margin-left:85pt;margin-top:17.25pt;width:144.05pt;height:.7pt;z-index:-15728128;mso-wrap-distance-left:0;mso-wrap-distance-right:0;mso-position-horizontal-relative:page" fillcolor="black" stroked="f">
            <w10:wrap type="topAndBottom" anchorx="page"/>
          </v:rect>
        </w:pict>
      </w:r>
    </w:p>
    <w:p w:rsidR="00467756" w:rsidRDefault="00DE4ADD">
      <w:pPr>
        <w:tabs>
          <w:tab w:val="left" w:pos="580"/>
        </w:tabs>
        <w:spacing w:before="97"/>
        <w:ind w:left="119" w:right="113"/>
        <w:rPr>
          <w:rFonts w:ascii="Calibri"/>
          <w:sz w:val="20"/>
        </w:rPr>
      </w:pPr>
      <w:r>
        <w:rPr>
          <w:rFonts w:ascii="Calibri"/>
          <w:spacing w:val="-10"/>
          <w:sz w:val="20"/>
          <w:vertAlign w:val="superscript"/>
        </w:rPr>
        <w:t>2</w:t>
      </w:r>
      <w:r>
        <w:rPr>
          <w:rFonts w:ascii="Calibri"/>
          <w:sz w:val="20"/>
        </w:rPr>
        <w:tab/>
      </w:r>
      <w:hyperlink r:id="rId10">
        <w:r>
          <w:rPr>
            <w:rFonts w:ascii="Calibri"/>
            <w:color w:val="0462C1"/>
            <w:spacing w:val="-2"/>
            <w:sz w:val="20"/>
            <w:u w:val="single" w:color="0462C1"/>
          </w:rPr>
          <w:t>https://www.latercera.com/la-tercera-sabado/noticia/pdi-registra-50351-ingresos-clandestin</w:t>
        </w:r>
        <w:r>
          <w:rPr>
            <w:rFonts w:ascii="Calibri"/>
            <w:color w:val="0462C1"/>
            <w:spacing w:val="-2"/>
            <w:sz w:val="20"/>
            <w:u w:val="single" w:color="0462C1"/>
          </w:rPr>
          <w:t>os-a-chile-</w:t>
        </w:r>
      </w:hyperlink>
      <w:r>
        <w:rPr>
          <w:rFonts w:ascii="Calibri"/>
          <w:color w:val="0462C1"/>
          <w:spacing w:val="-2"/>
          <w:sz w:val="20"/>
        </w:rPr>
        <w:t xml:space="preserve"> </w:t>
      </w:r>
      <w:hyperlink r:id="rId11">
        <w:r>
          <w:rPr>
            <w:rFonts w:ascii="Calibri"/>
            <w:color w:val="0462C1"/>
            <w:spacing w:val="-2"/>
            <w:sz w:val="20"/>
            <w:u w:val="single" w:color="0462C1"/>
          </w:rPr>
          <w:t>durante-la-pandemia/UAOXGP6R4RGZPAZD4HV4YZSHCM/</w:t>
        </w:r>
      </w:hyperlink>
    </w:p>
    <w:p w:rsidR="00467756" w:rsidRDefault="00DE4ADD">
      <w:pPr>
        <w:spacing w:before="2"/>
        <w:ind w:left="119" w:right="838"/>
        <w:rPr>
          <w:rFonts w:ascii="Calibri"/>
          <w:sz w:val="20"/>
        </w:rPr>
      </w:pPr>
      <w:r>
        <w:rPr>
          <w:rFonts w:ascii="Calibri"/>
          <w:spacing w:val="-2"/>
          <w:sz w:val="20"/>
          <w:vertAlign w:val="superscript"/>
        </w:rPr>
        <w:t>3</w:t>
      </w:r>
      <w:r>
        <w:rPr>
          <w:rFonts w:ascii="Calibri"/>
          <w:spacing w:val="-2"/>
          <w:sz w:val="20"/>
        </w:rPr>
        <w:t xml:space="preserve"> </w:t>
      </w:r>
      <w:hyperlink r:id="rId12">
        <w:r>
          <w:rPr>
            <w:rFonts w:ascii="Calibri"/>
            <w:color w:val="0462C1"/>
            <w:spacing w:val="-2"/>
            <w:sz w:val="20"/>
            <w:u w:val="single" w:color="0462C1"/>
          </w:rPr>
          <w:t>https://www.biobiochile.cl/especial/bbcl-investiga/noticias/articulos/2023/01/31/migracion-1070-</w:t>
        </w:r>
      </w:hyperlink>
      <w:r>
        <w:rPr>
          <w:rFonts w:ascii="Calibri"/>
          <w:color w:val="0462C1"/>
          <w:spacing w:val="-2"/>
          <w:sz w:val="20"/>
        </w:rPr>
        <w:t xml:space="preserve"> </w:t>
      </w:r>
      <w:hyperlink r:id="rId13">
        <w:r>
          <w:rPr>
            <w:rFonts w:ascii="Calibri"/>
            <w:color w:val="0462C1"/>
            <w:spacing w:val="-2"/>
            <w:sz w:val="20"/>
            <w:u w:val="single" w:color="0462C1"/>
          </w:rPr>
          <w:t>extranjeros-fueron-expulsados-de-chile-en-2022.shtml</w:t>
        </w:r>
      </w:hyperlink>
    </w:p>
    <w:p w:rsidR="00467756" w:rsidRDefault="00DE4ADD">
      <w:pPr>
        <w:spacing w:before="1"/>
        <w:ind w:left="119" w:right="689"/>
        <w:rPr>
          <w:rFonts w:ascii="Calibri"/>
          <w:sz w:val="20"/>
        </w:rPr>
      </w:pPr>
      <w:r>
        <w:rPr>
          <w:rFonts w:ascii="Calibri"/>
          <w:spacing w:val="-2"/>
          <w:sz w:val="20"/>
          <w:vertAlign w:val="superscript"/>
        </w:rPr>
        <w:t>4</w:t>
      </w:r>
      <w:r>
        <w:rPr>
          <w:rFonts w:ascii="Calibri"/>
          <w:spacing w:val="-2"/>
          <w:sz w:val="20"/>
        </w:rPr>
        <w:t xml:space="preserve"> </w:t>
      </w:r>
      <w:hyperlink r:id="rId14">
        <w:r>
          <w:rPr>
            <w:rFonts w:ascii="Calibri"/>
            <w:color w:val="0462C1"/>
            <w:spacing w:val="-2"/>
            <w:sz w:val="20"/>
            <w:u w:val="single" w:color="0462C1"/>
          </w:rPr>
          <w:t>https://www.state.gov/translations/spanish/hoja-informativa-el-gobierno-de-ee-uu-anuncia-nuevas-</w:t>
        </w:r>
      </w:hyperlink>
      <w:r>
        <w:rPr>
          <w:rFonts w:ascii="Calibri"/>
          <w:color w:val="0462C1"/>
          <w:spacing w:val="-2"/>
          <w:sz w:val="20"/>
        </w:rPr>
        <w:t xml:space="preserve"> </w:t>
      </w:r>
      <w:hyperlink r:id="rId15">
        <w:r>
          <w:rPr>
            <w:rFonts w:ascii="Calibri"/>
            <w:color w:val="0462C1"/>
            <w:spacing w:val="-2"/>
            <w:sz w:val="20"/>
            <w:u w:val="single" w:color="0462C1"/>
          </w:rPr>
          <w:t>medidas-energicas-para-gestionar-la-migracion-regional/</w:t>
        </w:r>
      </w:hyperlink>
    </w:p>
    <w:p w:rsidR="00467756" w:rsidRDefault="00467756">
      <w:pPr>
        <w:rPr>
          <w:rFonts w:ascii="Calibri"/>
          <w:sz w:val="20"/>
        </w:rPr>
        <w:sectPr w:rsidR="00467756">
          <w:pgSz w:w="12240" w:h="15840"/>
          <w:pgMar w:top="2320" w:right="1580" w:bottom="280" w:left="1580" w:header="824" w:footer="0" w:gutter="0"/>
          <w:cols w:space="720"/>
        </w:sectPr>
      </w:pPr>
    </w:p>
    <w:p w:rsidR="00467756" w:rsidRDefault="00467756">
      <w:pPr>
        <w:pStyle w:val="Textoindependiente"/>
        <w:spacing w:before="6"/>
        <w:rPr>
          <w:rFonts w:ascii="Calibri"/>
          <w:sz w:val="21"/>
        </w:rPr>
      </w:pPr>
    </w:p>
    <w:p w:rsidR="00467756" w:rsidRDefault="00DE4ADD">
      <w:pPr>
        <w:pStyle w:val="Ttulo1"/>
      </w:pPr>
      <w:r>
        <w:t>IDEA</w:t>
      </w:r>
      <w:r>
        <w:rPr>
          <w:spacing w:val="-10"/>
        </w:rPr>
        <w:t xml:space="preserve"> </w:t>
      </w:r>
      <w:r>
        <w:rPr>
          <w:spacing w:val="-2"/>
        </w:rPr>
        <w:t>MATRIZ.</w:t>
      </w:r>
    </w:p>
    <w:p w:rsidR="00467756" w:rsidRDefault="00467756">
      <w:pPr>
        <w:pStyle w:val="Textoindependiente"/>
        <w:spacing w:before="8"/>
        <w:rPr>
          <w:b/>
          <w:sz w:val="25"/>
        </w:rPr>
      </w:pPr>
    </w:p>
    <w:p w:rsidR="00467756" w:rsidRDefault="00DE4ADD">
      <w:pPr>
        <w:pStyle w:val="Textoindependiente"/>
        <w:spacing w:line="276" w:lineRule="auto"/>
        <w:ind w:left="119" w:right="115"/>
        <w:jc w:val="both"/>
      </w:pPr>
      <w:r>
        <w:t>Modificar la Ley N° 21.325 de Migració</w:t>
      </w:r>
      <w:r>
        <w:t xml:space="preserve">n y Extranjería con el propósito de establecer sanciones más severas ante el incumplimiento de las medidas de expulsión dictadas por autoridad, con el fin de desincentivar el ingreso por paso no inhabilitados realizados por personas previamente condenadas </w:t>
      </w:r>
      <w:r>
        <w:t>a Chile.</w:t>
      </w:r>
    </w:p>
    <w:p w:rsidR="00467756" w:rsidRDefault="00467756">
      <w:pPr>
        <w:pStyle w:val="Textoindependiente"/>
        <w:rPr>
          <w:sz w:val="30"/>
        </w:rPr>
      </w:pPr>
    </w:p>
    <w:p w:rsidR="00467756" w:rsidRDefault="00467756">
      <w:pPr>
        <w:pStyle w:val="Textoindependiente"/>
        <w:spacing w:before="9"/>
        <w:rPr>
          <w:sz w:val="44"/>
        </w:rPr>
      </w:pPr>
    </w:p>
    <w:p w:rsidR="00467756" w:rsidRDefault="00DE4ADD">
      <w:pPr>
        <w:spacing w:before="1"/>
        <w:ind w:left="3186" w:right="3190"/>
        <w:jc w:val="center"/>
        <w:rPr>
          <w:b/>
          <w:sz w:val="28"/>
        </w:rPr>
      </w:pPr>
      <w:r>
        <w:rPr>
          <w:b/>
          <w:sz w:val="28"/>
          <w:u w:val="single"/>
        </w:rPr>
        <w:t>PROYECTO</w:t>
      </w:r>
      <w:r>
        <w:rPr>
          <w:b/>
          <w:spacing w:val="-7"/>
          <w:sz w:val="28"/>
          <w:u w:val="single"/>
        </w:rPr>
        <w:t xml:space="preserve"> </w:t>
      </w:r>
      <w:r>
        <w:rPr>
          <w:b/>
          <w:sz w:val="28"/>
          <w:u w:val="single"/>
        </w:rPr>
        <w:t>DE</w:t>
      </w:r>
      <w:r>
        <w:rPr>
          <w:b/>
          <w:spacing w:val="-7"/>
          <w:sz w:val="28"/>
          <w:u w:val="single"/>
        </w:rPr>
        <w:t xml:space="preserve"> </w:t>
      </w:r>
      <w:r>
        <w:rPr>
          <w:b/>
          <w:spacing w:val="-5"/>
          <w:sz w:val="28"/>
          <w:u w:val="single"/>
        </w:rPr>
        <w:t>LEY</w:t>
      </w:r>
    </w:p>
    <w:p w:rsidR="00467756" w:rsidRDefault="00467756">
      <w:pPr>
        <w:pStyle w:val="Textoindependiente"/>
        <w:rPr>
          <w:b/>
          <w:sz w:val="20"/>
        </w:rPr>
      </w:pPr>
    </w:p>
    <w:p w:rsidR="00467756" w:rsidRDefault="00467756">
      <w:pPr>
        <w:pStyle w:val="Textoindependiente"/>
        <w:rPr>
          <w:b/>
          <w:sz w:val="20"/>
        </w:rPr>
      </w:pPr>
    </w:p>
    <w:p w:rsidR="00467756" w:rsidRDefault="00467756">
      <w:pPr>
        <w:pStyle w:val="Textoindependiente"/>
        <w:rPr>
          <w:b/>
          <w:sz w:val="20"/>
        </w:rPr>
      </w:pPr>
    </w:p>
    <w:p w:rsidR="00467756" w:rsidRDefault="00DE4ADD">
      <w:pPr>
        <w:pStyle w:val="Textoindependiente"/>
        <w:spacing w:before="215" w:line="278" w:lineRule="auto"/>
        <w:ind w:left="119" w:right="119"/>
        <w:jc w:val="both"/>
      </w:pPr>
      <w:r>
        <w:rPr>
          <w:b/>
        </w:rPr>
        <w:t>ARTÍCULO ÚNICO.</w:t>
      </w:r>
      <w:r>
        <w:t>- Incorpórese en la Ley N°21.325 de Migración y Extranjería, un artículo 136 bis nuevo del siguiente tenor:</w:t>
      </w:r>
    </w:p>
    <w:p w:rsidR="00467756" w:rsidRDefault="00467756">
      <w:pPr>
        <w:pStyle w:val="Textoindependiente"/>
        <w:rPr>
          <w:sz w:val="30"/>
        </w:rPr>
      </w:pPr>
    </w:p>
    <w:p w:rsidR="00467756" w:rsidRDefault="00467756">
      <w:pPr>
        <w:pStyle w:val="Textoindependiente"/>
        <w:spacing w:before="1"/>
        <w:rPr>
          <w:sz w:val="44"/>
        </w:rPr>
      </w:pPr>
    </w:p>
    <w:p w:rsidR="00467756" w:rsidRDefault="00DE4ADD">
      <w:pPr>
        <w:pStyle w:val="Textoindependiente"/>
        <w:spacing w:before="1" w:line="276" w:lineRule="auto"/>
        <w:ind w:left="119" w:right="119"/>
        <w:jc w:val="both"/>
      </w:pPr>
      <w:r>
        <w:t>“Artículo 136</w:t>
      </w:r>
      <w:r>
        <w:rPr>
          <w:spacing w:val="-1"/>
        </w:rPr>
        <w:t xml:space="preserve"> </w:t>
      </w:r>
      <w:r>
        <w:t>bis.- El</w:t>
      </w:r>
      <w:r>
        <w:rPr>
          <w:spacing w:val="-2"/>
        </w:rPr>
        <w:t xml:space="preserve"> </w:t>
      </w:r>
      <w:r>
        <w:t>ciudadano extranjero que</w:t>
      </w:r>
      <w:r>
        <w:rPr>
          <w:spacing w:val="-1"/>
        </w:rPr>
        <w:t xml:space="preserve"> </w:t>
      </w:r>
      <w:r>
        <w:t>haga ingreso al</w:t>
      </w:r>
      <w:r>
        <w:rPr>
          <w:spacing w:val="-1"/>
        </w:rPr>
        <w:t xml:space="preserve"> </w:t>
      </w:r>
      <w:r>
        <w:t>país</w:t>
      </w:r>
      <w:r>
        <w:rPr>
          <w:spacing w:val="-1"/>
        </w:rPr>
        <w:t xml:space="preserve"> </w:t>
      </w:r>
      <w:r>
        <w:t>en cualquiera de las hipótesis del numeral 3 del Artículo 32 y que pese sobre</w:t>
      </w:r>
      <w:r>
        <w:t xml:space="preserve"> él la medida de prohibición de ingreso al país establecidas en el artículo precedente, por hacer ingreso irregular al país por alguna de las hipótesis de expulsión señaladas en el Artículo</w:t>
      </w:r>
      <w:r>
        <w:rPr>
          <w:spacing w:val="-2"/>
        </w:rPr>
        <w:t xml:space="preserve"> </w:t>
      </w:r>
      <w:r>
        <w:t>132,</w:t>
      </w:r>
      <w:r>
        <w:rPr>
          <w:spacing w:val="-2"/>
        </w:rPr>
        <w:t xml:space="preserve"> </w:t>
      </w:r>
      <w:r>
        <w:t>será</w:t>
      </w:r>
      <w:r>
        <w:rPr>
          <w:spacing w:val="-2"/>
        </w:rPr>
        <w:t xml:space="preserve"> </w:t>
      </w:r>
      <w:r>
        <w:t>sancionado</w:t>
      </w:r>
      <w:r>
        <w:rPr>
          <w:spacing w:val="-2"/>
        </w:rPr>
        <w:t xml:space="preserve"> </w:t>
      </w:r>
      <w:r>
        <w:t>con</w:t>
      </w:r>
      <w:r>
        <w:rPr>
          <w:spacing w:val="-2"/>
        </w:rPr>
        <w:t xml:space="preserve"> </w:t>
      </w:r>
      <w:r>
        <w:t>la</w:t>
      </w:r>
      <w:r>
        <w:rPr>
          <w:spacing w:val="-2"/>
        </w:rPr>
        <w:t xml:space="preserve"> </w:t>
      </w:r>
      <w:r>
        <w:t>pena</w:t>
      </w:r>
      <w:r>
        <w:rPr>
          <w:spacing w:val="-2"/>
        </w:rPr>
        <w:t xml:space="preserve"> </w:t>
      </w:r>
      <w:r>
        <w:t>de</w:t>
      </w:r>
      <w:r>
        <w:rPr>
          <w:spacing w:val="-8"/>
        </w:rPr>
        <w:t xml:space="preserve"> </w:t>
      </w:r>
      <w:r>
        <w:t>presidio</w:t>
      </w:r>
      <w:r>
        <w:rPr>
          <w:spacing w:val="-2"/>
        </w:rPr>
        <w:t xml:space="preserve"> </w:t>
      </w:r>
      <w:r>
        <w:t>menor</w:t>
      </w:r>
      <w:r>
        <w:rPr>
          <w:spacing w:val="-5"/>
        </w:rPr>
        <w:t xml:space="preserve"> </w:t>
      </w:r>
      <w:r>
        <w:t>en</w:t>
      </w:r>
      <w:r>
        <w:rPr>
          <w:spacing w:val="-2"/>
        </w:rPr>
        <w:t xml:space="preserve"> </w:t>
      </w:r>
      <w:r>
        <w:t>sus</w:t>
      </w:r>
      <w:r>
        <w:rPr>
          <w:spacing w:val="-4"/>
        </w:rPr>
        <w:t xml:space="preserve"> </w:t>
      </w:r>
      <w:r>
        <w:t>grados</w:t>
      </w:r>
      <w:r>
        <w:rPr>
          <w:spacing w:val="-4"/>
        </w:rPr>
        <w:t xml:space="preserve"> </w:t>
      </w:r>
      <w:r>
        <w:t>m</w:t>
      </w:r>
      <w:r>
        <w:t>edio a máximo y</w:t>
      </w:r>
      <w:r>
        <w:rPr>
          <w:spacing w:val="-4"/>
        </w:rPr>
        <w:t xml:space="preserve"> </w:t>
      </w:r>
      <w:r>
        <w:t>la</w:t>
      </w:r>
      <w:r>
        <w:rPr>
          <w:spacing w:val="-2"/>
        </w:rPr>
        <w:t xml:space="preserve"> </w:t>
      </w:r>
      <w:r>
        <w:t>accesoria de prohibición de ingreso al país</w:t>
      </w:r>
      <w:r>
        <w:rPr>
          <w:spacing w:val="-4"/>
        </w:rPr>
        <w:t xml:space="preserve"> </w:t>
      </w:r>
      <w:r>
        <w:t>por un</w:t>
      </w:r>
      <w:r>
        <w:rPr>
          <w:spacing w:val="-2"/>
        </w:rPr>
        <w:t xml:space="preserve"> </w:t>
      </w:r>
      <w:r>
        <w:t>periodo de hasta 25 años,</w:t>
      </w:r>
      <w:r>
        <w:rPr>
          <w:spacing w:val="-3"/>
        </w:rPr>
        <w:t xml:space="preserve"> </w:t>
      </w:r>
      <w:r>
        <w:t>a</w:t>
      </w:r>
      <w:r>
        <w:rPr>
          <w:spacing w:val="-2"/>
        </w:rPr>
        <w:t xml:space="preserve"> </w:t>
      </w:r>
      <w:r>
        <w:t>los cuales se</w:t>
      </w:r>
      <w:r>
        <w:rPr>
          <w:spacing w:val="-1"/>
        </w:rPr>
        <w:t xml:space="preserve"> </w:t>
      </w:r>
      <w:r>
        <w:t>descontará el</w:t>
      </w:r>
      <w:r>
        <w:rPr>
          <w:spacing w:val="-5"/>
        </w:rPr>
        <w:t xml:space="preserve"> </w:t>
      </w:r>
      <w:r>
        <w:t>tiempo</w:t>
      </w:r>
      <w:r>
        <w:rPr>
          <w:spacing w:val="-2"/>
        </w:rPr>
        <w:t xml:space="preserve"> </w:t>
      </w:r>
      <w:r>
        <w:t>efectivamente privado de libertad en nuestro país”.</w:t>
      </w:r>
    </w:p>
    <w:p w:rsidR="00467756" w:rsidRDefault="00467756">
      <w:pPr>
        <w:pStyle w:val="Textoindependiente"/>
        <w:rPr>
          <w:sz w:val="20"/>
        </w:rPr>
      </w:pPr>
    </w:p>
    <w:p w:rsidR="00467756" w:rsidRDefault="00467756">
      <w:pPr>
        <w:pStyle w:val="Textoindependiente"/>
        <w:rPr>
          <w:sz w:val="20"/>
        </w:rPr>
      </w:pPr>
    </w:p>
    <w:p w:rsidR="00467756" w:rsidRDefault="00467756">
      <w:pPr>
        <w:pStyle w:val="Textoindependiente"/>
        <w:rPr>
          <w:sz w:val="20"/>
        </w:rPr>
      </w:pPr>
    </w:p>
    <w:p w:rsidR="00467756" w:rsidRDefault="00467756">
      <w:pPr>
        <w:pStyle w:val="Textoindependiente"/>
        <w:spacing w:before="3"/>
        <w:rPr>
          <w:sz w:val="14"/>
        </w:rPr>
      </w:pPr>
    </w:p>
    <w:tbl>
      <w:tblPr>
        <w:tblStyle w:val="TableNormal"/>
        <w:tblW w:w="0" w:type="auto"/>
        <w:tblInd w:w="2416" w:type="dxa"/>
        <w:tblLayout w:type="fixed"/>
        <w:tblLook w:val="01E0" w:firstRow="1" w:lastRow="1" w:firstColumn="1" w:lastColumn="1" w:noHBand="0" w:noVBand="0"/>
      </w:tblPr>
      <w:tblGrid>
        <w:gridCol w:w="4269"/>
      </w:tblGrid>
      <w:tr w:rsidR="00467756">
        <w:trPr>
          <w:trHeight w:val="285"/>
        </w:trPr>
        <w:tc>
          <w:tcPr>
            <w:tcW w:w="4269" w:type="dxa"/>
          </w:tcPr>
          <w:p w:rsidR="00467756" w:rsidRDefault="00DE4ADD">
            <w:pPr>
              <w:pStyle w:val="TableParagraph"/>
              <w:ind w:left="38"/>
              <w:rPr>
                <w:b/>
                <w:sz w:val="24"/>
              </w:rPr>
            </w:pPr>
            <w:r>
              <w:rPr>
                <w:b/>
                <w:sz w:val="24"/>
              </w:rPr>
              <w:t>MIGUEL</w:t>
            </w:r>
            <w:r>
              <w:rPr>
                <w:b/>
                <w:spacing w:val="-4"/>
                <w:sz w:val="24"/>
              </w:rPr>
              <w:t xml:space="preserve"> </w:t>
            </w:r>
            <w:r>
              <w:rPr>
                <w:b/>
                <w:sz w:val="24"/>
              </w:rPr>
              <w:t>ÁNGEL</w:t>
            </w:r>
            <w:r>
              <w:rPr>
                <w:b/>
                <w:spacing w:val="-4"/>
                <w:sz w:val="24"/>
              </w:rPr>
              <w:t xml:space="preserve"> </w:t>
            </w:r>
            <w:r>
              <w:rPr>
                <w:b/>
                <w:sz w:val="24"/>
              </w:rPr>
              <w:t xml:space="preserve">CALISTO </w:t>
            </w:r>
            <w:r>
              <w:rPr>
                <w:b/>
                <w:spacing w:val="-2"/>
                <w:sz w:val="24"/>
              </w:rPr>
              <w:t>ÁGUILA</w:t>
            </w:r>
          </w:p>
        </w:tc>
      </w:tr>
      <w:tr w:rsidR="00467756">
        <w:trPr>
          <w:trHeight w:val="285"/>
        </w:trPr>
        <w:tc>
          <w:tcPr>
            <w:tcW w:w="4269" w:type="dxa"/>
          </w:tcPr>
          <w:p w:rsidR="00467756" w:rsidRDefault="00DE4ADD">
            <w:pPr>
              <w:pStyle w:val="TableParagraph"/>
              <w:spacing w:line="265" w:lineRule="exact"/>
              <w:rPr>
                <w:sz w:val="24"/>
              </w:rPr>
            </w:pPr>
            <w:r>
              <w:rPr>
                <w:sz w:val="24"/>
              </w:rPr>
              <w:t>Diputado de</w:t>
            </w:r>
            <w:r>
              <w:rPr>
                <w:spacing w:val="-3"/>
                <w:sz w:val="24"/>
              </w:rPr>
              <w:t xml:space="preserve"> </w:t>
            </w:r>
            <w:r>
              <w:rPr>
                <w:sz w:val="24"/>
              </w:rPr>
              <w:t>la</w:t>
            </w:r>
            <w:r>
              <w:rPr>
                <w:spacing w:val="-2"/>
                <w:sz w:val="24"/>
              </w:rPr>
              <w:t xml:space="preserve"> República</w:t>
            </w:r>
          </w:p>
        </w:tc>
      </w:tr>
    </w:tbl>
    <w:p w:rsidR="00DE4ADD" w:rsidRDefault="00DE4ADD"/>
    <w:sectPr w:rsidR="00DE4ADD">
      <w:pgSz w:w="12240" w:h="15840"/>
      <w:pgMar w:top="2320" w:right="1580" w:bottom="280" w:left="1580" w:header="8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ADD" w:rsidRDefault="00DE4ADD">
      <w:r>
        <w:separator/>
      </w:r>
    </w:p>
  </w:endnote>
  <w:endnote w:type="continuationSeparator" w:id="0">
    <w:p w:rsidR="00DE4ADD" w:rsidRDefault="00DE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ADD" w:rsidRDefault="00DE4ADD">
      <w:r>
        <w:separator/>
      </w:r>
    </w:p>
  </w:footnote>
  <w:footnote w:type="continuationSeparator" w:id="0">
    <w:p w:rsidR="00DE4ADD" w:rsidRDefault="00DE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756" w:rsidRDefault="00DE4ADD">
    <w:pPr>
      <w:pStyle w:val="Textoindependiente"/>
      <w:spacing w:line="14" w:lineRule="auto"/>
      <w:rPr>
        <w:sz w:val="20"/>
      </w:rPr>
    </w:pPr>
    <w:r>
      <w:rPr>
        <w:noProof/>
      </w:rPr>
      <w:drawing>
        <wp:anchor distT="0" distB="0" distL="0" distR="0" simplePos="0" relativeHeight="487534080" behindDoc="1" locked="0" layoutInCell="1" allowOverlap="1">
          <wp:simplePos x="0" y="0"/>
          <wp:positionH relativeFrom="page">
            <wp:posOffset>3393048</wp:posOffset>
          </wp:positionH>
          <wp:positionV relativeFrom="page">
            <wp:posOffset>522973</wp:posOffset>
          </wp:positionV>
          <wp:extent cx="1027589" cy="9541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89" cy="9541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7756"/>
    <w:rsid w:val="00467756"/>
    <w:rsid w:val="00C54183"/>
    <w:rsid w:val="00DE4A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spacing w:before="99"/>
      <w:ind w:left="119"/>
      <w:jc w:val="both"/>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47" w:lineRule="exact"/>
      <w:ind w:left="35" w:right="38"/>
      <w:jc w:val="center"/>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e.gob.cl/docs/default-source/demografia-y-migracion/publicaciones-y-anuarios/migraci%C3%B3n-internacional/estimaci%C3%B3n-poblaci%C3%B3n-extranjera-en-chile-2018/estimaci%C3%B3n-poblaci%C3%B3n-extranjera-en-chile-2021-resultados.pdf?sfvrsn=d4fd5706_6" TargetMode="External"/><Relationship Id="rId13" Type="http://schemas.openxmlformats.org/officeDocument/2006/relationships/hyperlink" Target="https://www.biobiochile.cl/especial/bbcl-investiga/noticias/articulos/2023/01/31/migracion-1070-extranjeros-fueron-expulsados-de-chile-en-2022.shtml" TargetMode="External"/><Relationship Id="rId3" Type="http://schemas.openxmlformats.org/officeDocument/2006/relationships/webSettings" Target="webSettings.xml"/><Relationship Id="rId7" Type="http://schemas.openxmlformats.org/officeDocument/2006/relationships/hyperlink" Target="https://www.ine.gob.cl/docs/default-source/demografia-y-migracion/publicaciones-y-anuarios/migraci%C3%B3n-internacional/estimaci%C3%B3n-poblaci%C3%B3n-extranjera-en-chile-2018/estimaci%C3%B3n-poblaci%C3%B3n-extranjera-en-chile-2021-resultados.pdf?sfvrsn=d4fd5706_6" TargetMode="External"/><Relationship Id="rId12" Type="http://schemas.openxmlformats.org/officeDocument/2006/relationships/hyperlink" Target="https://www.biobiochile.cl/especial/bbcl-investiga/noticias/articulos/2023/01/31/migracion-1070-extranjeros-fueron-expulsados-de-chile-en-2022.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e.gob.cl/docs/default-source/demografia-y-migracion/publicaciones-y-anuarios/migraci%C3%B3n-internacional/estimaci%C3%B3n-poblaci%C3%B3n-extranjera-en-chile-2018/estimaci%C3%B3n-poblaci%C3%B3n-extranjera-en-chile-2021-resultados.pdf?sfvrsn=d4fd5706_6" TargetMode="External"/><Relationship Id="rId11" Type="http://schemas.openxmlformats.org/officeDocument/2006/relationships/hyperlink" Target="https://www.latercera.com/la-tercera-sabado/noticia/pdi-registra-50351-ingresos-clandestinos-a-chile-durante-la-pandemia/UAOXGP6R4RGZPAZD4HV4YZSHCM/" TargetMode="External"/><Relationship Id="rId5" Type="http://schemas.openxmlformats.org/officeDocument/2006/relationships/endnotes" Target="endnotes.xml"/><Relationship Id="rId15" Type="http://schemas.openxmlformats.org/officeDocument/2006/relationships/hyperlink" Target="https://www.state.gov/translations/spanish/hoja-informativa-el-gobierno-de-ee-uu-anuncia-nuevas-medidas-energicas-para-gestionar-la-migracion-regional/" TargetMode="External"/><Relationship Id="rId10" Type="http://schemas.openxmlformats.org/officeDocument/2006/relationships/hyperlink" Target="https://www.latercera.com/la-tercera-sabado/noticia/pdi-registra-50351-ingresos-clandestinos-a-chile-durante-la-pandemia/UAOXGP6R4RGZPAZD4HV4YZSHCM/"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www.state.gov/translations/spanish/hoja-informativa-el-gobierno-de-ee-uu-anuncia-nuevas-medidas-energicas-para-gestionar-la-migracion-reg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5508</Characters>
  <Application>Microsoft Office Word</Application>
  <DocSecurity>0</DocSecurity>
  <Lines>45</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Carvajal</dc:creator>
  <cp:lastModifiedBy>Guillermo Diaz Vallejos</cp:lastModifiedBy>
  <cp:revision>1</cp:revision>
  <dcterms:created xsi:type="dcterms:W3CDTF">2023-05-17T13:16:00Z</dcterms:created>
  <dcterms:modified xsi:type="dcterms:W3CDTF">2023-06-12T21:59:00Z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para Microsoft 365</vt:lpwstr>
  </property>
  <property fmtid="{D5CDD505-2E9C-101B-9397-08002B2CF9AE}" pid="4" name="LastSaved">
    <vt:filetime>2023-05-17T00:00:00Z</vt:filetime>
  </property>
  <property fmtid="{D5CDD505-2E9C-101B-9397-08002B2CF9AE}" pid="5" name="Producer">
    <vt:lpwstr>Microsoft® Word para Microsoft 365</vt:lpwstr>
  </property>
</Properties>
</file>