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4D9" w:rsidRDefault="00D574D9">
      <w:pPr>
        <w:pStyle w:val="Textoindependiente"/>
        <w:rPr>
          <w:rFonts w:ascii="Times New Roman"/>
          <w:sz w:val="26"/>
        </w:rPr>
      </w:pPr>
    </w:p>
    <w:p w:rsidR="00D574D9" w:rsidRDefault="0099207A">
      <w:pPr>
        <w:pStyle w:val="Ttulo1"/>
        <w:spacing w:before="24"/>
        <w:ind w:right="111"/>
        <w:jc w:val="both"/>
      </w:pPr>
      <w:r>
        <w:t>PROYECTO DE LEY QUE MODIFICA EL CÓDIGO DEL TRABAJO Y LA LEY DE TRÁNSITO PARA ESTABLECER MEDIDAS DE CONTROL DE CONSUMO DE ESTUPEFACIENTES Y SUSTANCIAS PSICOTRÓPICAS DE CONDUCTORES DE LOCOMOCIÓN COLECTIVA; DE TRANSPORTE URBANO, INTERURBANO Y RURAL DE PASAJER</w:t>
      </w:r>
      <w:r>
        <w:t>OS; DE CARGA Y TRANSPORTISTAS ESCOLARES</w:t>
      </w:r>
    </w:p>
    <w:p w:rsidR="00D574D9" w:rsidRDefault="00D574D9">
      <w:pPr>
        <w:pStyle w:val="Textoindependiente"/>
        <w:rPr>
          <w:b/>
        </w:rPr>
      </w:pPr>
    </w:p>
    <w:p w:rsidR="00D574D9" w:rsidRDefault="00D574D9">
      <w:pPr>
        <w:pStyle w:val="Textoindependiente"/>
        <w:spacing w:before="11"/>
        <w:rPr>
          <w:b/>
          <w:sz w:val="23"/>
        </w:rPr>
      </w:pPr>
    </w:p>
    <w:p w:rsidR="00D574D9" w:rsidRDefault="0099207A">
      <w:pPr>
        <w:ind w:left="119"/>
        <w:rPr>
          <w:b/>
          <w:sz w:val="24"/>
        </w:rPr>
      </w:pPr>
      <w:r>
        <w:rPr>
          <w:b/>
          <w:spacing w:val="-2"/>
          <w:sz w:val="24"/>
        </w:rPr>
        <w:t>FUNDAMENTOS.</w:t>
      </w:r>
    </w:p>
    <w:p w:rsidR="00D574D9" w:rsidRDefault="00D574D9">
      <w:pPr>
        <w:pStyle w:val="Textoindependiente"/>
        <w:rPr>
          <w:b/>
        </w:rPr>
      </w:pPr>
    </w:p>
    <w:p w:rsidR="00D574D9" w:rsidRDefault="0099207A">
      <w:pPr>
        <w:pStyle w:val="Prrafodelista"/>
        <w:numPr>
          <w:ilvl w:val="0"/>
          <w:numId w:val="2"/>
        </w:numPr>
        <w:tabs>
          <w:tab w:val="left" w:pos="826"/>
        </w:tabs>
        <w:ind w:hanging="360"/>
        <w:jc w:val="both"/>
        <w:rPr>
          <w:sz w:val="24"/>
        </w:rPr>
      </w:pPr>
      <w:r>
        <w:rPr>
          <w:sz w:val="24"/>
        </w:rPr>
        <w:t>Que en la actualidad el control para detectar el consumo de drogas solamente es obligatorio para un grupo determinado de autoridades públicas, de acuerdo a lo establecido por la Ley Nº 18,575, Orgánic</w:t>
      </w:r>
      <w:r>
        <w:rPr>
          <w:sz w:val="24"/>
        </w:rPr>
        <w:t>a Constitucional de la Administración del Estado que señala la incompatibilidad entre esos cargos y la dependencia del consumo de sustancias o drogas estupefacientes o sicotrópicas ilegales, a menos que esté justificado por un tratamiento médico</w:t>
      </w:r>
      <w:r>
        <w:rPr>
          <w:position w:val="7"/>
          <w:sz w:val="14"/>
        </w:rPr>
        <w:t>1</w:t>
      </w:r>
      <w:r>
        <w:rPr>
          <w:sz w:val="24"/>
        </w:rPr>
        <w:t>.</w:t>
      </w:r>
    </w:p>
    <w:p w:rsidR="00D574D9" w:rsidRDefault="00D574D9">
      <w:pPr>
        <w:pStyle w:val="Textoindependiente"/>
        <w:spacing w:before="3"/>
      </w:pPr>
    </w:p>
    <w:p w:rsidR="00D574D9" w:rsidRDefault="0099207A">
      <w:pPr>
        <w:pStyle w:val="Textoindependiente"/>
        <w:ind w:left="825" w:right="118"/>
        <w:jc w:val="both"/>
      </w:pPr>
      <w:r>
        <w:t>Esta in</w:t>
      </w:r>
      <w:r>
        <w:t>compatibilidad está determinada por la necesidad de prevenir que personas que tienen capacidad de decisión puedan verse amenazadas o extorsionadas por el narcotráfico para obtener beneficios indebidos que le permita eludir la acción</w:t>
      </w:r>
      <w:r>
        <w:rPr>
          <w:spacing w:val="-1"/>
        </w:rPr>
        <w:t xml:space="preserve"> </w:t>
      </w:r>
      <w:r>
        <w:t>de la</w:t>
      </w:r>
      <w:r>
        <w:rPr>
          <w:spacing w:val="-5"/>
        </w:rPr>
        <w:t xml:space="preserve"> </w:t>
      </w:r>
      <w:r>
        <w:t>justicia, pero</w:t>
      </w:r>
      <w:r>
        <w:rPr>
          <w:spacing w:val="-2"/>
        </w:rPr>
        <w:t xml:space="preserve"> </w:t>
      </w:r>
      <w:r>
        <w:t>no</w:t>
      </w:r>
      <w:r>
        <w:rPr>
          <w:spacing w:val="-1"/>
        </w:rPr>
        <w:t xml:space="preserve"> </w:t>
      </w:r>
      <w:r>
        <w:t>cubre las</w:t>
      </w:r>
      <w:r>
        <w:rPr>
          <w:spacing w:val="-1"/>
        </w:rPr>
        <w:t xml:space="preserve"> </w:t>
      </w:r>
      <w:r>
        <w:t>situaciones</w:t>
      </w:r>
      <w:r>
        <w:rPr>
          <w:spacing w:val="-2"/>
        </w:rPr>
        <w:t xml:space="preserve"> </w:t>
      </w:r>
      <w:r>
        <w:t>de riesgo que puedan producirse en los espacios privados.</w:t>
      </w:r>
    </w:p>
    <w:p w:rsidR="00D574D9" w:rsidRDefault="00D574D9">
      <w:pPr>
        <w:pStyle w:val="Textoindependiente"/>
        <w:spacing w:before="2"/>
      </w:pPr>
    </w:p>
    <w:p w:rsidR="00D574D9" w:rsidRDefault="0099207A">
      <w:pPr>
        <w:pStyle w:val="Textoindependiente"/>
        <w:ind w:left="825" w:right="114"/>
        <w:jc w:val="both"/>
      </w:pPr>
      <w:r>
        <w:t>Aunque esta razón es plausible, no se considera en nuestra legislación la situación de quienes, desempeñando trabajos</w:t>
      </w:r>
      <w:r>
        <w:rPr>
          <w:spacing w:val="-3"/>
        </w:rPr>
        <w:t xml:space="preserve"> </w:t>
      </w:r>
      <w:r>
        <w:t>en el sector particular, pueden tener incidencia en la s</w:t>
      </w:r>
      <w:r>
        <w:t>eguridad de las personas que se encuentran en espacios públicos, como calles y carreteras, a</w:t>
      </w:r>
      <w:r>
        <w:rPr>
          <w:spacing w:val="-1"/>
        </w:rPr>
        <w:t xml:space="preserve"> </w:t>
      </w:r>
      <w:r>
        <w:t>raíz</w:t>
      </w:r>
      <w:r>
        <w:rPr>
          <w:spacing w:val="-1"/>
        </w:rPr>
        <w:t xml:space="preserve"> </w:t>
      </w:r>
      <w:r>
        <w:t xml:space="preserve">del consumo de sustancias que puedan afectar su capacidad para conducir un vehículo de modo </w:t>
      </w:r>
      <w:r>
        <w:rPr>
          <w:spacing w:val="-2"/>
        </w:rPr>
        <w:t>correcto.</w:t>
      </w:r>
    </w:p>
    <w:p w:rsidR="00D574D9" w:rsidRDefault="00D574D9">
      <w:pPr>
        <w:pStyle w:val="Textoindependiente"/>
        <w:rPr>
          <w:sz w:val="20"/>
        </w:rPr>
      </w:pPr>
    </w:p>
    <w:p w:rsidR="00D574D9" w:rsidRDefault="00D574D9">
      <w:pPr>
        <w:pStyle w:val="Textoindependiente"/>
        <w:rPr>
          <w:sz w:val="20"/>
        </w:rPr>
      </w:pPr>
    </w:p>
    <w:p w:rsidR="00D574D9" w:rsidRDefault="0099207A">
      <w:pPr>
        <w:pStyle w:val="Textoindependiente"/>
        <w:spacing w:before="12"/>
        <w:rPr>
          <w:sz w:val="16"/>
        </w:rPr>
      </w:pPr>
      <w:r>
        <w:pict>
          <v:rect id="docshape1" o:spid="_x0000_s1030" style="position:absolute;margin-left:85pt;margin-top:12.6pt;width:144.05pt;height:.7pt;z-index:-15728640;mso-wrap-distance-left:0;mso-wrap-distance-right:0;mso-position-horizontal-relative:page" fillcolor="black" stroked="f">
            <w10:wrap type="topAndBottom" anchorx="page"/>
          </v:rect>
        </w:pict>
      </w:r>
    </w:p>
    <w:p w:rsidR="00D574D9" w:rsidRDefault="0099207A">
      <w:pPr>
        <w:spacing w:before="97"/>
        <w:ind w:left="119"/>
        <w:rPr>
          <w:rFonts w:ascii="Calibri"/>
          <w:sz w:val="13"/>
        </w:rPr>
      </w:pPr>
      <w:r>
        <w:rPr>
          <w:rFonts w:ascii="Calibri"/>
          <w:w w:val="99"/>
          <w:sz w:val="13"/>
        </w:rPr>
        <w:t>1</w:t>
      </w:r>
    </w:p>
    <w:p w:rsidR="00D574D9" w:rsidRDefault="00D574D9">
      <w:pPr>
        <w:pStyle w:val="Textoindependiente"/>
        <w:spacing w:before="2"/>
        <w:rPr>
          <w:rFonts w:ascii="Calibri"/>
          <w:sz w:val="10"/>
        </w:rPr>
      </w:pPr>
    </w:p>
    <w:p w:rsidR="00D574D9" w:rsidRDefault="0099207A">
      <w:pPr>
        <w:spacing w:before="1" w:line="278" w:lineRule="auto"/>
        <w:ind w:left="119"/>
        <w:rPr>
          <w:rFonts w:ascii="Calibri"/>
          <w:sz w:val="20"/>
        </w:rPr>
      </w:pPr>
      <w:r>
        <w:rPr>
          <w:rFonts w:ascii="Calibri"/>
          <w:spacing w:val="-2"/>
          <w:sz w:val="20"/>
        </w:rPr>
        <w:t>https://obtienearchivo.bcn.cl/obtienearchivo?id=r</w:t>
      </w:r>
      <w:r>
        <w:rPr>
          <w:rFonts w:ascii="Calibri"/>
          <w:spacing w:val="-2"/>
          <w:sz w:val="20"/>
        </w:rPr>
        <w:t>epositorio/10221/20060/5/Examenes%20de%20drogas_v 2.pdf</w:t>
      </w:r>
    </w:p>
    <w:p w:rsidR="00D574D9" w:rsidRDefault="00D574D9">
      <w:pPr>
        <w:spacing w:line="278" w:lineRule="auto"/>
        <w:rPr>
          <w:rFonts w:ascii="Calibri"/>
          <w:sz w:val="20"/>
        </w:rPr>
        <w:sectPr w:rsidR="00D574D9">
          <w:headerReference w:type="default" r:id="rId7"/>
          <w:type w:val="continuous"/>
          <w:pgSz w:w="12240" w:h="15840"/>
          <w:pgMar w:top="2440" w:right="1580" w:bottom="280" w:left="1580" w:header="822" w:footer="0" w:gutter="0"/>
          <w:pgNumType w:start="1"/>
          <w:cols w:space="720"/>
        </w:sectPr>
      </w:pPr>
    </w:p>
    <w:p w:rsidR="00D574D9" w:rsidRDefault="00D574D9">
      <w:pPr>
        <w:pStyle w:val="Textoindependiente"/>
        <w:spacing w:before="6"/>
        <w:rPr>
          <w:rFonts w:ascii="Calibri"/>
        </w:rPr>
      </w:pPr>
    </w:p>
    <w:p w:rsidR="00D574D9" w:rsidRDefault="0099207A">
      <w:pPr>
        <w:pStyle w:val="Prrafodelista"/>
        <w:numPr>
          <w:ilvl w:val="0"/>
          <w:numId w:val="2"/>
        </w:numPr>
        <w:tabs>
          <w:tab w:val="left" w:pos="826"/>
        </w:tabs>
        <w:spacing w:before="24"/>
        <w:ind w:hanging="360"/>
        <w:jc w:val="both"/>
        <w:rPr>
          <w:sz w:val="24"/>
        </w:rPr>
      </w:pPr>
      <w:r>
        <w:rPr>
          <w:sz w:val="24"/>
        </w:rPr>
        <w:t>Si bien</w:t>
      </w:r>
      <w:r>
        <w:rPr>
          <w:spacing w:val="-3"/>
          <w:sz w:val="24"/>
        </w:rPr>
        <w:t xml:space="preserve"> </w:t>
      </w:r>
      <w:r>
        <w:rPr>
          <w:sz w:val="24"/>
        </w:rPr>
        <w:t>el consumo de</w:t>
      </w:r>
      <w:r>
        <w:rPr>
          <w:spacing w:val="-7"/>
          <w:sz w:val="24"/>
        </w:rPr>
        <w:t xml:space="preserve"> </w:t>
      </w:r>
      <w:r>
        <w:rPr>
          <w:sz w:val="24"/>
        </w:rPr>
        <w:t>drogas</w:t>
      </w:r>
      <w:r>
        <w:rPr>
          <w:spacing w:val="-3"/>
          <w:sz w:val="24"/>
        </w:rPr>
        <w:t xml:space="preserve"> </w:t>
      </w:r>
      <w:r>
        <w:rPr>
          <w:sz w:val="24"/>
        </w:rPr>
        <w:t>está permitido en nuestro país, no así el tráfico y la comercialización en cualquiera de sus formas, hay áreas determinadas en las que las personas que se encuentran bajo los efectos de drogas o de alcohol pueden ser peligrosas para la seguridad pública, c</w:t>
      </w:r>
      <w:r>
        <w:rPr>
          <w:sz w:val="24"/>
        </w:rPr>
        <w:t>omo ocurre por ejemplo en el caso de quienes conducen vehículos de locomoción colectiva, sea urbana, interurbana o regional, o transporte escolar e incluso vehículos de carga, y que tienen bajo su cuidado la vida y la integridad de los pasajeros y de los p</w:t>
      </w:r>
      <w:r>
        <w:rPr>
          <w:sz w:val="24"/>
        </w:rPr>
        <w:t>eatones ya que el consumo de estas sustancias está asociado, entre otros</w:t>
      </w:r>
      <w:r>
        <w:rPr>
          <w:spacing w:val="40"/>
          <w:sz w:val="24"/>
        </w:rPr>
        <w:t xml:space="preserve"> </w:t>
      </w:r>
      <w:r>
        <w:rPr>
          <w:sz w:val="24"/>
        </w:rPr>
        <w:t>efectos, a una disminución de la concentración, a una desorientación de los sentidos y una mayor lentitud para reaccionar</w:t>
      </w:r>
      <w:r>
        <w:rPr>
          <w:position w:val="7"/>
          <w:sz w:val="14"/>
        </w:rPr>
        <w:t>2</w:t>
      </w:r>
      <w:r>
        <w:rPr>
          <w:sz w:val="24"/>
        </w:rPr>
        <w:t>.</w:t>
      </w:r>
    </w:p>
    <w:p w:rsidR="00D574D9" w:rsidRDefault="00D574D9">
      <w:pPr>
        <w:pStyle w:val="Textoindependiente"/>
      </w:pPr>
    </w:p>
    <w:p w:rsidR="00D574D9" w:rsidRDefault="0099207A">
      <w:pPr>
        <w:pStyle w:val="Prrafodelista"/>
        <w:numPr>
          <w:ilvl w:val="0"/>
          <w:numId w:val="2"/>
        </w:numPr>
        <w:tabs>
          <w:tab w:val="left" w:pos="826"/>
        </w:tabs>
        <w:spacing w:before="1"/>
        <w:ind w:hanging="360"/>
        <w:jc w:val="both"/>
        <w:rPr>
          <w:sz w:val="24"/>
        </w:rPr>
      </w:pPr>
      <w:r>
        <w:rPr>
          <w:sz w:val="24"/>
        </w:rPr>
        <w:t>Este</w:t>
      </w:r>
      <w:r>
        <w:rPr>
          <w:spacing w:val="-1"/>
          <w:sz w:val="24"/>
        </w:rPr>
        <w:t xml:space="preserve"> </w:t>
      </w:r>
      <w:r>
        <w:rPr>
          <w:sz w:val="24"/>
        </w:rPr>
        <w:t>proyecto</w:t>
      </w:r>
      <w:r>
        <w:rPr>
          <w:spacing w:val="-1"/>
          <w:sz w:val="24"/>
        </w:rPr>
        <w:t xml:space="preserve"> </w:t>
      </w:r>
      <w:r>
        <w:rPr>
          <w:sz w:val="24"/>
        </w:rPr>
        <w:t>de</w:t>
      </w:r>
      <w:r>
        <w:rPr>
          <w:spacing w:val="-1"/>
          <w:sz w:val="24"/>
        </w:rPr>
        <w:t xml:space="preserve"> </w:t>
      </w:r>
      <w:r>
        <w:rPr>
          <w:sz w:val="24"/>
        </w:rPr>
        <w:t>ley está</w:t>
      </w:r>
      <w:r>
        <w:rPr>
          <w:spacing w:val="-1"/>
          <w:sz w:val="24"/>
        </w:rPr>
        <w:t xml:space="preserve"> </w:t>
      </w:r>
      <w:r>
        <w:rPr>
          <w:sz w:val="24"/>
        </w:rPr>
        <w:t>originado</w:t>
      </w:r>
      <w:r>
        <w:rPr>
          <w:spacing w:val="-2"/>
          <w:sz w:val="24"/>
        </w:rPr>
        <w:t xml:space="preserve"> </w:t>
      </w:r>
      <w:r>
        <w:rPr>
          <w:sz w:val="24"/>
        </w:rPr>
        <w:t>en</w:t>
      </w:r>
      <w:r>
        <w:rPr>
          <w:spacing w:val="-1"/>
          <w:sz w:val="24"/>
        </w:rPr>
        <w:t xml:space="preserve"> </w:t>
      </w:r>
      <w:r>
        <w:rPr>
          <w:sz w:val="24"/>
        </w:rPr>
        <w:t>el volcamiento</w:t>
      </w:r>
      <w:r>
        <w:rPr>
          <w:spacing w:val="-2"/>
          <w:sz w:val="24"/>
        </w:rPr>
        <w:t xml:space="preserve"> </w:t>
      </w:r>
      <w:r>
        <w:rPr>
          <w:sz w:val="24"/>
        </w:rPr>
        <w:t>de</w:t>
      </w:r>
      <w:r>
        <w:rPr>
          <w:spacing w:val="-1"/>
          <w:sz w:val="24"/>
        </w:rPr>
        <w:t xml:space="preserve"> </w:t>
      </w:r>
      <w:r>
        <w:rPr>
          <w:sz w:val="24"/>
        </w:rPr>
        <w:t>u</w:t>
      </w:r>
      <w:r>
        <w:rPr>
          <w:sz w:val="24"/>
        </w:rPr>
        <w:t>n</w:t>
      </w:r>
      <w:r>
        <w:rPr>
          <w:spacing w:val="-2"/>
          <w:sz w:val="24"/>
        </w:rPr>
        <w:t xml:space="preserve"> </w:t>
      </w:r>
      <w:r>
        <w:rPr>
          <w:sz w:val="24"/>
        </w:rPr>
        <w:t>bus de</w:t>
      </w:r>
      <w:r>
        <w:rPr>
          <w:spacing w:val="-5"/>
          <w:sz w:val="24"/>
        </w:rPr>
        <w:t xml:space="preserve"> </w:t>
      </w:r>
      <w:r>
        <w:rPr>
          <w:sz w:val="24"/>
        </w:rPr>
        <w:t>dos</w:t>
      </w:r>
      <w:r>
        <w:rPr>
          <w:spacing w:val="-1"/>
          <w:sz w:val="24"/>
        </w:rPr>
        <w:t xml:space="preserve"> </w:t>
      </w:r>
      <w:r>
        <w:rPr>
          <w:sz w:val="24"/>
        </w:rPr>
        <w:t>pisos de</w:t>
      </w:r>
      <w:r>
        <w:rPr>
          <w:spacing w:val="-1"/>
          <w:sz w:val="24"/>
        </w:rPr>
        <w:t xml:space="preserve"> </w:t>
      </w:r>
      <w:r>
        <w:rPr>
          <w:sz w:val="24"/>
        </w:rPr>
        <w:t>la</w:t>
      </w:r>
      <w:r>
        <w:rPr>
          <w:spacing w:val="-5"/>
          <w:sz w:val="24"/>
        </w:rPr>
        <w:t xml:space="preserve"> </w:t>
      </w:r>
      <w:r>
        <w:rPr>
          <w:sz w:val="24"/>
        </w:rPr>
        <w:t>empresa</w:t>
      </w:r>
      <w:r>
        <w:rPr>
          <w:spacing w:val="-1"/>
          <w:sz w:val="24"/>
        </w:rPr>
        <w:t xml:space="preserve"> </w:t>
      </w:r>
      <w:r>
        <w:rPr>
          <w:sz w:val="24"/>
        </w:rPr>
        <w:t>EME a</w:t>
      </w:r>
      <w:r>
        <w:rPr>
          <w:spacing w:val="-6"/>
          <w:sz w:val="24"/>
        </w:rPr>
        <w:t xml:space="preserve"> </w:t>
      </w:r>
      <w:r>
        <w:rPr>
          <w:sz w:val="24"/>
        </w:rPr>
        <w:t>la</w:t>
      </w:r>
      <w:r>
        <w:rPr>
          <w:spacing w:val="-1"/>
          <w:sz w:val="24"/>
        </w:rPr>
        <w:t xml:space="preserve"> </w:t>
      </w:r>
      <w:r>
        <w:rPr>
          <w:sz w:val="24"/>
        </w:rPr>
        <w:t>altura</w:t>
      </w:r>
      <w:r>
        <w:rPr>
          <w:spacing w:val="-6"/>
          <w:sz w:val="24"/>
        </w:rPr>
        <w:t xml:space="preserve"> </w:t>
      </w:r>
      <w:r>
        <w:rPr>
          <w:sz w:val="24"/>
        </w:rPr>
        <w:t>del kilómetro</w:t>
      </w:r>
      <w:r>
        <w:rPr>
          <w:spacing w:val="-3"/>
          <w:sz w:val="24"/>
        </w:rPr>
        <w:t xml:space="preserve"> </w:t>
      </w:r>
      <w:r>
        <w:rPr>
          <w:sz w:val="24"/>
        </w:rPr>
        <w:t>160 en</w:t>
      </w:r>
      <w:r>
        <w:rPr>
          <w:spacing w:val="-2"/>
          <w:sz w:val="24"/>
        </w:rPr>
        <w:t xml:space="preserve"> </w:t>
      </w:r>
      <w:r>
        <w:rPr>
          <w:sz w:val="24"/>
        </w:rPr>
        <w:t>Chimbarongo</w:t>
      </w:r>
      <w:r>
        <w:rPr>
          <w:spacing w:val="-1"/>
          <w:sz w:val="24"/>
        </w:rPr>
        <w:t xml:space="preserve"> </w:t>
      </w:r>
      <w:r>
        <w:rPr>
          <w:sz w:val="24"/>
        </w:rPr>
        <w:t>en</w:t>
      </w:r>
      <w:r>
        <w:rPr>
          <w:spacing w:val="-6"/>
          <w:sz w:val="24"/>
        </w:rPr>
        <w:t xml:space="preserve"> </w:t>
      </w:r>
      <w:r>
        <w:rPr>
          <w:sz w:val="24"/>
        </w:rPr>
        <w:t>la</w:t>
      </w:r>
      <w:r>
        <w:rPr>
          <w:spacing w:val="-1"/>
          <w:sz w:val="24"/>
        </w:rPr>
        <w:t xml:space="preserve"> </w:t>
      </w:r>
      <w:r>
        <w:rPr>
          <w:sz w:val="24"/>
        </w:rPr>
        <w:t>tarde del 28</w:t>
      </w:r>
      <w:r>
        <w:rPr>
          <w:spacing w:val="-1"/>
          <w:sz w:val="24"/>
        </w:rPr>
        <w:t xml:space="preserve"> </w:t>
      </w:r>
      <w:r>
        <w:rPr>
          <w:sz w:val="24"/>
        </w:rPr>
        <w:t>de</w:t>
      </w:r>
      <w:r>
        <w:rPr>
          <w:spacing w:val="-1"/>
          <w:sz w:val="24"/>
        </w:rPr>
        <w:t xml:space="preserve"> </w:t>
      </w:r>
      <w:r>
        <w:rPr>
          <w:sz w:val="24"/>
        </w:rPr>
        <w:t>febrero, sin participación de</w:t>
      </w:r>
      <w:r>
        <w:rPr>
          <w:spacing w:val="-1"/>
          <w:sz w:val="24"/>
        </w:rPr>
        <w:t xml:space="preserve"> </w:t>
      </w:r>
      <w:r>
        <w:rPr>
          <w:sz w:val="24"/>
        </w:rPr>
        <w:t>terceros, mientras se trasladaba</w:t>
      </w:r>
      <w:r>
        <w:rPr>
          <w:spacing w:val="-1"/>
          <w:sz w:val="24"/>
        </w:rPr>
        <w:t xml:space="preserve"> </w:t>
      </w:r>
      <w:r>
        <w:rPr>
          <w:sz w:val="24"/>
        </w:rPr>
        <w:t>desde la ciudad de Los Ángeles a Santiago y la Región de Valparaíso, y en el que resultó muerta una persona de 25 años y otras sietes resultaron con heridas graves, aunque sin riesgo vital, comprobándose con posterioridad que el conductor dio positivo a un</w:t>
      </w:r>
      <w:r>
        <w:rPr>
          <w:sz w:val="24"/>
        </w:rPr>
        <w:t xml:space="preserve"> test de drogas</w:t>
      </w:r>
      <w:r>
        <w:rPr>
          <w:position w:val="7"/>
          <w:sz w:val="14"/>
        </w:rPr>
        <w:t>3</w:t>
      </w:r>
      <w:r>
        <w:rPr>
          <w:sz w:val="24"/>
        </w:rPr>
        <w:t>.</w:t>
      </w:r>
    </w:p>
    <w:p w:rsidR="00D574D9" w:rsidRDefault="00D574D9">
      <w:pPr>
        <w:pStyle w:val="Textoindependiente"/>
        <w:spacing w:before="11"/>
        <w:rPr>
          <w:sz w:val="23"/>
        </w:rPr>
      </w:pPr>
    </w:p>
    <w:p w:rsidR="00D574D9" w:rsidRDefault="0099207A">
      <w:pPr>
        <w:pStyle w:val="Textoindependiente"/>
        <w:ind w:left="825" w:right="112"/>
        <w:jc w:val="both"/>
      </w:pPr>
      <w:r>
        <w:t>Sin embargo, ha habido también denuncias de consumo de droga y de alcohol -principalmente cocaína- entre los conductores de buses urbanos y camiones de carga, fruto de la tensión a la que están sometidas estas personas en sus trabajos, s</w:t>
      </w:r>
      <w:r>
        <w:t>us extensas jornadas de trabajo y las exigencias derivadas de las dificultades del tránsito y la necesidad de cumplir un horario, a pesar del riesgo que representa su desempeño en la conducción</w:t>
      </w:r>
      <w:r>
        <w:rPr>
          <w:spacing w:val="80"/>
        </w:rPr>
        <w:t xml:space="preserve"> </w:t>
      </w:r>
      <w:r>
        <w:t>de maquinarias pesadas en la vía pública.</w:t>
      </w:r>
    </w:p>
    <w:p w:rsidR="00D574D9" w:rsidRDefault="00D574D9">
      <w:pPr>
        <w:pStyle w:val="Textoindependiente"/>
        <w:spacing w:before="2"/>
      </w:pPr>
    </w:p>
    <w:p w:rsidR="00D574D9" w:rsidRDefault="0099207A">
      <w:pPr>
        <w:pStyle w:val="Prrafodelista"/>
        <w:numPr>
          <w:ilvl w:val="0"/>
          <w:numId w:val="2"/>
        </w:numPr>
        <w:tabs>
          <w:tab w:val="left" w:pos="826"/>
        </w:tabs>
        <w:ind w:right="118" w:hanging="360"/>
        <w:jc w:val="both"/>
        <w:rPr>
          <w:sz w:val="24"/>
        </w:rPr>
      </w:pPr>
      <w:r>
        <w:rPr>
          <w:sz w:val="24"/>
        </w:rPr>
        <w:t>Lamentablemente, el narcotest que se aplica habitualmente por parte de Carabineros con el respaldo</w:t>
      </w:r>
      <w:r>
        <w:rPr>
          <w:spacing w:val="-3"/>
          <w:sz w:val="24"/>
        </w:rPr>
        <w:t xml:space="preserve"> </w:t>
      </w:r>
      <w:r>
        <w:rPr>
          <w:sz w:val="24"/>
        </w:rPr>
        <w:t>del artículo</w:t>
      </w:r>
      <w:r>
        <w:rPr>
          <w:spacing w:val="-3"/>
          <w:sz w:val="24"/>
        </w:rPr>
        <w:t xml:space="preserve"> </w:t>
      </w:r>
      <w:r>
        <w:rPr>
          <w:sz w:val="24"/>
        </w:rPr>
        <w:t>189</w:t>
      </w:r>
      <w:r>
        <w:rPr>
          <w:spacing w:val="-1"/>
          <w:sz w:val="24"/>
        </w:rPr>
        <w:t xml:space="preserve"> </w:t>
      </w:r>
      <w:r>
        <w:rPr>
          <w:sz w:val="24"/>
        </w:rPr>
        <w:t>de la</w:t>
      </w:r>
      <w:r>
        <w:rPr>
          <w:spacing w:val="-1"/>
          <w:sz w:val="24"/>
        </w:rPr>
        <w:t xml:space="preserve"> </w:t>
      </w:r>
      <w:r>
        <w:rPr>
          <w:sz w:val="24"/>
        </w:rPr>
        <w:t>Ley Nº 18.290</w:t>
      </w:r>
      <w:r>
        <w:rPr>
          <w:spacing w:val="-1"/>
          <w:sz w:val="24"/>
        </w:rPr>
        <w:t xml:space="preserve"> </w:t>
      </w:r>
      <w:r>
        <w:rPr>
          <w:sz w:val="24"/>
        </w:rPr>
        <w:t>del Tránsito sólo</w:t>
      </w:r>
      <w:r>
        <w:rPr>
          <w:spacing w:val="25"/>
          <w:sz w:val="24"/>
        </w:rPr>
        <w:t xml:space="preserve"> </w:t>
      </w:r>
      <w:r>
        <w:rPr>
          <w:sz w:val="24"/>
        </w:rPr>
        <w:t>detecta</w:t>
      </w:r>
      <w:r>
        <w:rPr>
          <w:spacing w:val="26"/>
          <w:sz w:val="24"/>
        </w:rPr>
        <w:t xml:space="preserve"> </w:t>
      </w:r>
      <w:r>
        <w:rPr>
          <w:sz w:val="24"/>
        </w:rPr>
        <w:t>el</w:t>
      </w:r>
      <w:r>
        <w:rPr>
          <w:spacing w:val="24"/>
          <w:sz w:val="24"/>
        </w:rPr>
        <w:t xml:space="preserve"> </w:t>
      </w:r>
      <w:r>
        <w:rPr>
          <w:sz w:val="24"/>
        </w:rPr>
        <w:t>consumo</w:t>
      </w:r>
      <w:r>
        <w:rPr>
          <w:spacing w:val="25"/>
          <w:sz w:val="24"/>
        </w:rPr>
        <w:t xml:space="preserve"> </w:t>
      </w:r>
      <w:r>
        <w:rPr>
          <w:sz w:val="24"/>
        </w:rPr>
        <w:t>relativamente</w:t>
      </w:r>
      <w:r>
        <w:rPr>
          <w:spacing w:val="22"/>
          <w:sz w:val="24"/>
        </w:rPr>
        <w:t xml:space="preserve"> </w:t>
      </w:r>
      <w:r>
        <w:rPr>
          <w:sz w:val="24"/>
        </w:rPr>
        <w:t>reciente</w:t>
      </w:r>
      <w:r>
        <w:rPr>
          <w:spacing w:val="27"/>
          <w:sz w:val="24"/>
        </w:rPr>
        <w:t xml:space="preserve"> </w:t>
      </w:r>
      <w:r>
        <w:rPr>
          <w:sz w:val="24"/>
        </w:rPr>
        <w:t>(8</w:t>
      </w:r>
      <w:r>
        <w:rPr>
          <w:spacing w:val="26"/>
          <w:sz w:val="24"/>
        </w:rPr>
        <w:t xml:space="preserve"> </w:t>
      </w:r>
      <w:r>
        <w:rPr>
          <w:sz w:val="24"/>
        </w:rPr>
        <w:t>a</w:t>
      </w:r>
      <w:r>
        <w:rPr>
          <w:spacing w:val="22"/>
          <w:sz w:val="24"/>
        </w:rPr>
        <w:t xml:space="preserve"> </w:t>
      </w:r>
      <w:r>
        <w:rPr>
          <w:sz w:val="24"/>
        </w:rPr>
        <w:t>20</w:t>
      </w:r>
      <w:r>
        <w:rPr>
          <w:spacing w:val="22"/>
          <w:sz w:val="24"/>
        </w:rPr>
        <w:t xml:space="preserve"> </w:t>
      </w:r>
      <w:r>
        <w:rPr>
          <w:sz w:val="24"/>
        </w:rPr>
        <w:t>horas)</w:t>
      </w:r>
      <w:r>
        <w:rPr>
          <w:spacing w:val="23"/>
          <w:sz w:val="24"/>
        </w:rPr>
        <w:t xml:space="preserve"> </w:t>
      </w:r>
      <w:r>
        <w:rPr>
          <w:sz w:val="24"/>
        </w:rPr>
        <w:t>de</w:t>
      </w:r>
      <w:r>
        <w:rPr>
          <w:spacing w:val="22"/>
          <w:sz w:val="24"/>
        </w:rPr>
        <w:t xml:space="preserve"> </w:t>
      </w:r>
      <w:r>
        <w:rPr>
          <w:sz w:val="24"/>
        </w:rPr>
        <w:t>un</w:t>
      </w:r>
      <w:r>
        <w:rPr>
          <w:spacing w:val="25"/>
          <w:sz w:val="24"/>
        </w:rPr>
        <w:t xml:space="preserve"> </w:t>
      </w:r>
      <w:r>
        <w:rPr>
          <w:sz w:val="24"/>
        </w:rPr>
        <w:t>grupo</w:t>
      </w:r>
    </w:p>
    <w:p w:rsidR="00D574D9" w:rsidRDefault="00D574D9">
      <w:pPr>
        <w:pStyle w:val="Textoindependiente"/>
        <w:rPr>
          <w:sz w:val="20"/>
        </w:rPr>
      </w:pPr>
    </w:p>
    <w:p w:rsidR="00D574D9" w:rsidRDefault="0099207A">
      <w:pPr>
        <w:pStyle w:val="Textoindependiente"/>
        <w:spacing w:before="1"/>
        <w:rPr>
          <w:sz w:val="22"/>
        </w:rPr>
      </w:pPr>
      <w:r>
        <w:pict>
          <v:rect id="docshape2" o:spid="_x0000_s1029" style="position:absolute;margin-left:85pt;margin-top:16.15pt;width:144.05pt;height:.7pt;z-index:-15728128;mso-wrap-distance-left:0;mso-wrap-distance-right:0;mso-position-horizontal-relative:page" fillcolor="black" stroked="f">
            <w10:wrap type="topAndBottom" anchorx="page"/>
          </v:rect>
        </w:pict>
      </w:r>
    </w:p>
    <w:p w:rsidR="00D574D9" w:rsidRDefault="0099207A">
      <w:pPr>
        <w:spacing w:before="102"/>
        <w:ind w:left="119"/>
        <w:rPr>
          <w:rFonts w:ascii="Calibri"/>
          <w:sz w:val="20"/>
        </w:rPr>
      </w:pPr>
      <w:r>
        <w:rPr>
          <w:rFonts w:ascii="Calibri"/>
          <w:spacing w:val="-2"/>
          <w:sz w:val="20"/>
          <w:vertAlign w:val="superscript"/>
        </w:rPr>
        <w:t>2</w:t>
      </w:r>
      <w:r>
        <w:rPr>
          <w:rFonts w:ascii="Calibri"/>
          <w:spacing w:val="45"/>
          <w:sz w:val="20"/>
        </w:rPr>
        <w:t xml:space="preserve"> </w:t>
      </w:r>
      <w:r>
        <w:rPr>
          <w:rFonts w:ascii="Calibri"/>
          <w:spacing w:val="-2"/>
          <w:sz w:val="20"/>
        </w:rPr>
        <w:t>https://nasdonline.org/1791/d001748/abuso-de-sustancias-y-accidentes.html</w:t>
      </w:r>
    </w:p>
    <w:p w:rsidR="00D574D9" w:rsidRDefault="00D574D9">
      <w:pPr>
        <w:pStyle w:val="Textoindependiente"/>
        <w:spacing w:before="4"/>
        <w:rPr>
          <w:rFonts w:ascii="Calibri"/>
          <w:sz w:val="19"/>
        </w:rPr>
      </w:pPr>
    </w:p>
    <w:p w:rsidR="00D574D9" w:rsidRDefault="0099207A">
      <w:pPr>
        <w:spacing w:line="278" w:lineRule="auto"/>
        <w:ind w:left="119" w:right="430"/>
        <w:rPr>
          <w:rFonts w:ascii="Calibri"/>
          <w:sz w:val="20"/>
        </w:rPr>
      </w:pPr>
      <w:r>
        <w:rPr>
          <w:rFonts w:ascii="Calibri"/>
          <w:sz w:val="20"/>
          <w:vertAlign w:val="superscript"/>
        </w:rPr>
        <w:t>3</w:t>
      </w:r>
      <w:r>
        <w:rPr>
          <w:rFonts w:ascii="Calibri"/>
          <w:spacing w:val="-12"/>
          <w:sz w:val="20"/>
        </w:rPr>
        <w:t xml:space="preserve"> </w:t>
      </w:r>
      <w:r>
        <w:rPr>
          <w:rFonts w:ascii="Calibri"/>
          <w:sz w:val="20"/>
        </w:rPr>
        <w:t>https://</w:t>
      </w:r>
      <w:hyperlink r:id="rId8">
        <w:r>
          <w:rPr>
            <w:rFonts w:ascii="Calibri"/>
            <w:sz w:val="20"/>
          </w:rPr>
          <w:t>www.t13.cl/noticia/nacional/chofer-bus-se-volco-chimb</w:t>
        </w:r>
        <w:r>
          <w:rPr>
            <w:rFonts w:ascii="Calibri"/>
            <w:sz w:val="20"/>
          </w:rPr>
          <w:t>arongo-dio-positivo-narcotest-persona-</w:t>
        </w:r>
      </w:hyperlink>
      <w:r>
        <w:rPr>
          <w:rFonts w:ascii="Calibri"/>
          <w:sz w:val="20"/>
        </w:rPr>
        <w:t xml:space="preserve"> </w:t>
      </w:r>
      <w:r>
        <w:rPr>
          <w:rFonts w:ascii="Calibri"/>
          <w:spacing w:val="-2"/>
          <w:sz w:val="20"/>
        </w:rPr>
        <w:t>murio-01-03-2023</w:t>
      </w:r>
    </w:p>
    <w:p w:rsidR="00D574D9" w:rsidRDefault="00D574D9">
      <w:pPr>
        <w:spacing w:line="278" w:lineRule="auto"/>
        <w:rPr>
          <w:rFonts w:ascii="Calibri"/>
          <w:sz w:val="20"/>
        </w:rPr>
        <w:sectPr w:rsidR="00D574D9">
          <w:pgSz w:w="12240" w:h="15840"/>
          <w:pgMar w:top="2440" w:right="1580" w:bottom="280" w:left="1580" w:header="822" w:footer="0" w:gutter="0"/>
          <w:cols w:space="720"/>
        </w:sectPr>
      </w:pPr>
    </w:p>
    <w:p w:rsidR="00D574D9" w:rsidRDefault="00D574D9">
      <w:pPr>
        <w:pStyle w:val="Textoindependiente"/>
        <w:spacing w:before="6"/>
        <w:rPr>
          <w:rFonts w:ascii="Calibri"/>
        </w:rPr>
      </w:pPr>
    </w:p>
    <w:p w:rsidR="00D574D9" w:rsidRDefault="0099207A">
      <w:pPr>
        <w:pStyle w:val="Textoindependiente"/>
        <w:spacing w:before="24"/>
        <w:ind w:left="840" w:right="114"/>
        <w:jc w:val="both"/>
      </w:pPr>
      <w:r>
        <w:t>específico de drogas (entre ellas cocaína y marihuana)</w:t>
      </w:r>
      <w:r>
        <w:rPr>
          <w:position w:val="7"/>
          <w:sz w:val="14"/>
        </w:rPr>
        <w:t>4</w:t>
      </w:r>
      <w:r>
        <w:t>, por lo que esta herramienta no</w:t>
      </w:r>
      <w:r>
        <w:rPr>
          <w:spacing w:val="-3"/>
        </w:rPr>
        <w:t xml:space="preserve"> </w:t>
      </w:r>
      <w:r>
        <w:t>tiene</w:t>
      </w:r>
      <w:r>
        <w:rPr>
          <w:spacing w:val="-1"/>
        </w:rPr>
        <w:t xml:space="preserve"> </w:t>
      </w:r>
      <w:r>
        <w:t>utilidad para</w:t>
      </w:r>
      <w:r>
        <w:rPr>
          <w:spacing w:val="-6"/>
        </w:rPr>
        <w:t xml:space="preserve"> </w:t>
      </w:r>
      <w:r>
        <w:t>detectar el</w:t>
      </w:r>
      <w:r>
        <w:rPr>
          <w:spacing w:val="-4"/>
        </w:rPr>
        <w:t xml:space="preserve"> </w:t>
      </w:r>
      <w:r>
        <w:t>consumo frecuente además</w:t>
      </w:r>
      <w:r>
        <w:rPr>
          <w:spacing w:val="-3"/>
        </w:rPr>
        <w:t xml:space="preserve"> </w:t>
      </w:r>
      <w:r>
        <w:t>de requerir que el conductor sea efectiv</w:t>
      </w:r>
      <w:r>
        <w:t>amente fiscalizado por la policía uniformada, aunque ello ocurra al azar si no ocurre un accidente.</w:t>
      </w:r>
    </w:p>
    <w:p w:rsidR="00D574D9" w:rsidRDefault="00D574D9">
      <w:pPr>
        <w:pStyle w:val="Textoindependiente"/>
        <w:spacing w:before="12"/>
        <w:rPr>
          <w:sz w:val="23"/>
        </w:rPr>
      </w:pPr>
    </w:p>
    <w:p w:rsidR="00D574D9" w:rsidRDefault="0099207A">
      <w:pPr>
        <w:pStyle w:val="Prrafodelista"/>
        <w:numPr>
          <w:ilvl w:val="0"/>
          <w:numId w:val="2"/>
        </w:numPr>
        <w:tabs>
          <w:tab w:val="left" w:pos="826"/>
        </w:tabs>
        <w:ind w:hanging="360"/>
        <w:jc w:val="both"/>
        <w:rPr>
          <w:sz w:val="24"/>
        </w:rPr>
      </w:pPr>
      <w:r>
        <w:rPr>
          <w:sz w:val="24"/>
        </w:rPr>
        <w:t xml:space="preserve">En el sector privado no está legalizado el control periódico de los trabajadores para los efectos de determinar si son consumidores habituales de drogas o </w:t>
      </w:r>
      <w:r>
        <w:rPr>
          <w:sz w:val="24"/>
        </w:rPr>
        <w:t>de alcohol de una forma que los pueda inhabilitar para el desarrollo de sus funciones, y si bien los exámenes periódicos no están tampoco prohibidos, solamente pueden hacerse cuando están</w:t>
      </w:r>
      <w:r>
        <w:rPr>
          <w:spacing w:val="40"/>
          <w:sz w:val="24"/>
        </w:rPr>
        <w:t xml:space="preserve"> </w:t>
      </w:r>
      <w:r>
        <w:rPr>
          <w:sz w:val="24"/>
        </w:rPr>
        <w:t xml:space="preserve">explícitamente establecidos en las políticas de recursos humanos de </w:t>
      </w:r>
      <w:r>
        <w:rPr>
          <w:sz w:val="24"/>
        </w:rPr>
        <w:t>las empresas como parte de sus políticas de seguridad y promoción de la salud de los trabajadores, lo que sirve para determinar la contratación del personal, pero deben estar consagrados en los reglamentos internos.</w:t>
      </w:r>
      <w:r>
        <w:rPr>
          <w:spacing w:val="80"/>
          <w:sz w:val="24"/>
        </w:rPr>
        <w:t xml:space="preserve"> </w:t>
      </w:r>
      <w:r>
        <w:rPr>
          <w:sz w:val="24"/>
        </w:rPr>
        <w:t>En definitiva, depende de la voluntad de</w:t>
      </w:r>
      <w:r>
        <w:rPr>
          <w:sz w:val="24"/>
        </w:rPr>
        <w:t xml:space="preserve"> cada empresa y no constituye una obligación legal y, de hecho, la palabra “droga” ni siquiera es mencionada</w:t>
      </w:r>
      <w:r>
        <w:rPr>
          <w:spacing w:val="40"/>
          <w:sz w:val="24"/>
        </w:rPr>
        <w:t xml:space="preserve"> </w:t>
      </w:r>
      <w:r>
        <w:rPr>
          <w:sz w:val="24"/>
        </w:rPr>
        <w:t>en el Código del Trabajo.</w:t>
      </w:r>
    </w:p>
    <w:p w:rsidR="00D574D9" w:rsidRDefault="00D574D9">
      <w:pPr>
        <w:pStyle w:val="Textoindependiente"/>
        <w:spacing w:before="2"/>
      </w:pPr>
    </w:p>
    <w:p w:rsidR="00D574D9" w:rsidRDefault="0099207A">
      <w:pPr>
        <w:pStyle w:val="Prrafodelista"/>
        <w:numPr>
          <w:ilvl w:val="0"/>
          <w:numId w:val="2"/>
        </w:numPr>
        <w:tabs>
          <w:tab w:val="left" w:pos="826"/>
        </w:tabs>
        <w:ind w:right="113" w:hanging="360"/>
        <w:jc w:val="both"/>
        <w:rPr>
          <w:sz w:val="24"/>
        </w:rPr>
      </w:pPr>
      <w:r>
        <w:rPr>
          <w:sz w:val="24"/>
        </w:rPr>
        <w:t>En los dictámenes de la Dirección del Trabajo sobre esta materia se hace énfasis en la aleatoriedad que deben tener esto</w:t>
      </w:r>
      <w:r>
        <w:rPr>
          <w:sz w:val="24"/>
        </w:rPr>
        <w:t>s exámenes, por respeto a los derechos constitucionales de los trabajadores a la privacidad y el respeto a su honra, pero resulta evidente que deben conciliarse estos derechos con los derechos del público en general a ser protegidos ante actos de negligenc</w:t>
      </w:r>
      <w:r>
        <w:rPr>
          <w:sz w:val="24"/>
        </w:rPr>
        <w:t>ia que puedan estar causados por el consumo.</w:t>
      </w:r>
      <w:r>
        <w:rPr>
          <w:spacing w:val="80"/>
          <w:sz w:val="24"/>
        </w:rPr>
        <w:t xml:space="preserve"> </w:t>
      </w:r>
      <w:r>
        <w:rPr>
          <w:sz w:val="24"/>
        </w:rPr>
        <w:t>De acuerdo a la Dirección del Trabajo, los exámenes también deben hacerse con discreción para evitar enjuiciamientos o situaciones discriminatorias y tomar decisiones administrativas, de manera que no se cuestio</w:t>
      </w:r>
      <w:r>
        <w:rPr>
          <w:sz w:val="24"/>
        </w:rPr>
        <w:t>ne la ética de la aplicación de los exámenes.</w:t>
      </w:r>
      <w:r>
        <w:rPr>
          <w:spacing w:val="80"/>
          <w:sz w:val="24"/>
        </w:rPr>
        <w:t xml:space="preserve"> </w:t>
      </w:r>
      <w:r>
        <w:rPr>
          <w:sz w:val="24"/>
        </w:rPr>
        <w:t>Este cuidado se debe a que la imprecisión de las pruebas, incluso en el caso del examen de pelo que es el más certero, no permite diferenciar entre el nivel de consumo ni el momento porque el trabajador puede c</w:t>
      </w:r>
      <w:r>
        <w:rPr>
          <w:sz w:val="24"/>
        </w:rPr>
        <w:t>onsumir responsablemente en sus horas libres sin llegar a afectar su</w:t>
      </w:r>
    </w:p>
    <w:p w:rsidR="00D574D9" w:rsidRDefault="00D574D9">
      <w:pPr>
        <w:pStyle w:val="Textoindependiente"/>
        <w:rPr>
          <w:sz w:val="20"/>
        </w:rPr>
      </w:pPr>
    </w:p>
    <w:p w:rsidR="00D574D9" w:rsidRDefault="00D574D9">
      <w:pPr>
        <w:pStyle w:val="Textoindependiente"/>
        <w:rPr>
          <w:sz w:val="20"/>
        </w:rPr>
      </w:pPr>
    </w:p>
    <w:p w:rsidR="00D574D9" w:rsidRDefault="00D574D9">
      <w:pPr>
        <w:pStyle w:val="Textoindependiente"/>
        <w:rPr>
          <w:sz w:val="20"/>
        </w:rPr>
      </w:pPr>
    </w:p>
    <w:p w:rsidR="00D574D9" w:rsidRDefault="0099207A">
      <w:pPr>
        <w:pStyle w:val="Textoindependiente"/>
        <w:spacing w:before="9"/>
        <w:rPr>
          <w:sz w:val="14"/>
        </w:rPr>
      </w:pPr>
      <w:r>
        <w:pict>
          <v:rect id="docshape3" o:spid="_x0000_s1028" style="position:absolute;margin-left:85pt;margin-top:11.1pt;width:144.05pt;height:.7pt;z-index:-15727616;mso-wrap-distance-left:0;mso-wrap-distance-right:0;mso-position-horizontal-relative:page" fillcolor="black" stroked="f">
            <w10:wrap type="topAndBottom" anchorx="page"/>
          </v:rect>
        </w:pict>
      </w:r>
    </w:p>
    <w:p w:rsidR="00D574D9" w:rsidRDefault="0099207A">
      <w:pPr>
        <w:spacing w:before="102"/>
        <w:ind w:left="119"/>
        <w:rPr>
          <w:rFonts w:ascii="Calibri"/>
          <w:sz w:val="20"/>
        </w:rPr>
      </w:pPr>
      <w:r>
        <w:rPr>
          <w:rFonts w:ascii="Calibri"/>
          <w:spacing w:val="-2"/>
          <w:sz w:val="20"/>
          <w:vertAlign w:val="superscript"/>
        </w:rPr>
        <w:t>4</w:t>
      </w:r>
      <w:r>
        <w:rPr>
          <w:rFonts w:ascii="Calibri"/>
          <w:spacing w:val="40"/>
          <w:sz w:val="20"/>
        </w:rPr>
        <w:t xml:space="preserve"> </w:t>
      </w:r>
      <w:r>
        <w:rPr>
          <w:rFonts w:ascii="Calibri"/>
          <w:spacing w:val="-2"/>
          <w:sz w:val="20"/>
        </w:rPr>
        <w:t>https://</w:t>
      </w:r>
      <w:hyperlink r:id="rId9">
        <w:r>
          <w:rPr>
            <w:rFonts w:ascii="Calibri"/>
            <w:spacing w:val="-2"/>
            <w:sz w:val="20"/>
          </w:rPr>
          <w:t>www.autofact.cl/blog/mi-auto/ley-transito/narcotest</w:t>
        </w:r>
      </w:hyperlink>
    </w:p>
    <w:p w:rsidR="00D574D9" w:rsidRDefault="00D574D9">
      <w:pPr>
        <w:rPr>
          <w:rFonts w:ascii="Calibri"/>
          <w:sz w:val="20"/>
        </w:rPr>
        <w:sectPr w:rsidR="00D574D9">
          <w:pgSz w:w="12240" w:h="15840"/>
          <w:pgMar w:top="2440" w:right="1580" w:bottom="280" w:left="1580" w:header="822" w:footer="0" w:gutter="0"/>
          <w:cols w:space="720"/>
        </w:sectPr>
      </w:pPr>
    </w:p>
    <w:p w:rsidR="00D574D9" w:rsidRDefault="00D574D9">
      <w:pPr>
        <w:pStyle w:val="Textoindependiente"/>
        <w:spacing w:before="6"/>
        <w:rPr>
          <w:rFonts w:ascii="Calibri"/>
        </w:rPr>
      </w:pPr>
    </w:p>
    <w:p w:rsidR="00D574D9" w:rsidRDefault="0099207A">
      <w:pPr>
        <w:pStyle w:val="Textoindependiente"/>
        <w:spacing w:before="26" w:line="237" w:lineRule="auto"/>
        <w:ind w:left="840" w:right="126"/>
        <w:jc w:val="both"/>
      </w:pPr>
      <w:r>
        <w:t xml:space="preserve">trabajo, por lo que puede verse sometido a acciones de discriminación </w:t>
      </w:r>
      <w:r>
        <w:rPr>
          <w:spacing w:val="-2"/>
        </w:rPr>
        <w:t>indebidas</w:t>
      </w:r>
      <w:r>
        <w:rPr>
          <w:spacing w:val="-2"/>
          <w:position w:val="7"/>
          <w:sz w:val="14"/>
        </w:rPr>
        <w:t>5</w:t>
      </w:r>
      <w:r>
        <w:rPr>
          <w:spacing w:val="-2"/>
        </w:rPr>
        <w:t>.</w:t>
      </w:r>
    </w:p>
    <w:p w:rsidR="00D574D9" w:rsidRDefault="00D574D9">
      <w:pPr>
        <w:pStyle w:val="Textoindependiente"/>
        <w:spacing w:before="3"/>
      </w:pPr>
    </w:p>
    <w:p w:rsidR="00D574D9" w:rsidRDefault="0099207A">
      <w:pPr>
        <w:pStyle w:val="Prrafodelista"/>
        <w:numPr>
          <w:ilvl w:val="0"/>
          <w:numId w:val="2"/>
        </w:numPr>
        <w:tabs>
          <w:tab w:val="left" w:pos="826"/>
        </w:tabs>
        <w:ind w:right="114" w:hanging="360"/>
        <w:jc w:val="both"/>
        <w:rPr>
          <w:sz w:val="24"/>
        </w:rPr>
      </w:pPr>
      <w:r>
        <w:rPr>
          <w:sz w:val="24"/>
        </w:rPr>
        <w:t>De hecho, la Ley del Tránsito, contenida en el DFL 1 del Ministerio de Transportes y Telecomunicaciones</w:t>
      </w:r>
      <w:r>
        <w:rPr>
          <w:position w:val="7"/>
          <w:sz w:val="14"/>
        </w:rPr>
        <w:t>6</w:t>
      </w:r>
      <w:r>
        <w:rPr>
          <w:sz w:val="24"/>
        </w:rPr>
        <w:t xml:space="preserve">, </w:t>
      </w:r>
      <w:r>
        <w:rPr>
          <w:sz w:val="24"/>
        </w:rPr>
        <w:t>no es taxativa en lo que se refiere a la prohibición del consumo de drogas, sino que la considera como un agravante de la</w:t>
      </w:r>
      <w:r>
        <w:rPr>
          <w:spacing w:val="-2"/>
          <w:sz w:val="24"/>
        </w:rPr>
        <w:t xml:space="preserve"> </w:t>
      </w:r>
      <w:r>
        <w:rPr>
          <w:sz w:val="24"/>
        </w:rPr>
        <w:t>responsabilidad del conductor en caso de accidentes a pesar de la evidencia que indica que, al menos, debería estar incluida dentro de</w:t>
      </w:r>
      <w:r>
        <w:rPr>
          <w:spacing w:val="40"/>
          <w:sz w:val="24"/>
        </w:rPr>
        <w:t xml:space="preserve"> </w:t>
      </w:r>
      <w:r>
        <w:rPr>
          <w:sz w:val="24"/>
        </w:rPr>
        <w:t>las prohibiciones para la conducción de cualquier tipo de vehículo.</w:t>
      </w:r>
    </w:p>
    <w:p w:rsidR="00D574D9" w:rsidRDefault="00D574D9">
      <w:pPr>
        <w:pStyle w:val="Textoindependiente"/>
        <w:spacing w:before="13"/>
        <w:rPr>
          <w:sz w:val="23"/>
        </w:rPr>
      </w:pPr>
    </w:p>
    <w:p w:rsidR="00D574D9" w:rsidRDefault="0099207A">
      <w:pPr>
        <w:pStyle w:val="Textoindependiente"/>
        <w:ind w:left="825" w:right="115"/>
        <w:jc w:val="both"/>
      </w:pPr>
      <w:r>
        <w:t>Las drogas son mencionadas en tres artículos de la Ley del Tránsito.</w:t>
      </w:r>
      <w:r>
        <w:rPr>
          <w:spacing w:val="80"/>
        </w:rPr>
        <w:t xml:space="preserve"> </w:t>
      </w:r>
      <w:r>
        <w:t>El artículo 13º dispone como requisito para acceder a la licencia de conducir que</w:t>
      </w:r>
      <w:r>
        <w:rPr>
          <w:spacing w:val="-2"/>
        </w:rPr>
        <w:t xml:space="preserve"> </w:t>
      </w:r>
      <w:r>
        <w:t>la</w:t>
      </w:r>
      <w:r>
        <w:rPr>
          <w:spacing w:val="-1"/>
        </w:rPr>
        <w:t xml:space="preserve"> </w:t>
      </w:r>
      <w:r>
        <w:t>persona</w:t>
      </w:r>
      <w:r>
        <w:rPr>
          <w:spacing w:val="-2"/>
        </w:rPr>
        <w:t xml:space="preserve"> </w:t>
      </w:r>
      <w:r>
        <w:t>acredite</w:t>
      </w:r>
      <w:r>
        <w:rPr>
          <w:spacing w:val="-1"/>
        </w:rPr>
        <w:t xml:space="preserve"> </w:t>
      </w:r>
      <w:r>
        <w:t>“mediante</w:t>
      </w:r>
      <w:r>
        <w:rPr>
          <w:spacing w:val="-1"/>
        </w:rPr>
        <w:t xml:space="preserve"> </w:t>
      </w:r>
      <w:r>
        <w:t>decla</w:t>
      </w:r>
      <w:r>
        <w:t>ración</w:t>
      </w:r>
      <w:r>
        <w:rPr>
          <w:spacing w:val="-2"/>
        </w:rPr>
        <w:t xml:space="preserve"> </w:t>
      </w:r>
      <w:r>
        <w:t>jurada,</w:t>
      </w:r>
      <w:r>
        <w:rPr>
          <w:spacing w:val="-4"/>
        </w:rPr>
        <w:t xml:space="preserve"> </w:t>
      </w:r>
      <w:r>
        <w:t>que</w:t>
      </w:r>
      <w:r>
        <w:rPr>
          <w:spacing w:val="-2"/>
        </w:rPr>
        <w:t xml:space="preserve"> </w:t>
      </w:r>
      <w:r>
        <w:t>no</w:t>
      </w:r>
      <w:r>
        <w:rPr>
          <w:spacing w:val="-3"/>
        </w:rPr>
        <w:t xml:space="preserve"> </w:t>
      </w:r>
      <w:r>
        <w:t>es</w:t>
      </w:r>
      <w:r>
        <w:rPr>
          <w:spacing w:val="-2"/>
        </w:rPr>
        <w:t xml:space="preserve"> </w:t>
      </w:r>
      <w:r>
        <w:t>consumidor de</w:t>
      </w:r>
      <w:r>
        <w:rPr>
          <w:spacing w:val="-2"/>
        </w:rPr>
        <w:t xml:space="preserve"> </w:t>
      </w:r>
      <w:r>
        <w:t>drogas, estupefacientes o sustancias sicotrópicas prohibidas que</w:t>
      </w:r>
      <w:r>
        <w:rPr>
          <w:spacing w:val="-3"/>
        </w:rPr>
        <w:t xml:space="preserve"> </w:t>
      </w:r>
      <w:r>
        <w:t>alteren</w:t>
      </w:r>
      <w:r>
        <w:rPr>
          <w:spacing w:val="-3"/>
        </w:rPr>
        <w:t xml:space="preserve"> </w:t>
      </w:r>
      <w:r>
        <w:t>o modifiquen la plenitud de las capacidades físicas o síquicas, conforme a las disposiciones contenidas en la ley Nº 20.000 y su Reglamento.”</w:t>
      </w:r>
    </w:p>
    <w:p w:rsidR="00D574D9" w:rsidRDefault="00D574D9">
      <w:pPr>
        <w:pStyle w:val="Textoindependiente"/>
      </w:pPr>
    </w:p>
    <w:p w:rsidR="00D574D9" w:rsidRDefault="0099207A">
      <w:pPr>
        <w:pStyle w:val="Textoindependiente"/>
        <w:ind w:left="825" w:right="113"/>
        <w:jc w:val="both"/>
      </w:pPr>
      <w:r>
        <w:t>L</w:t>
      </w:r>
      <w:r>
        <w:t>uego en el artículo 171º se incluye al que “transite bajo la influencia del alcohol, drogas o estupefacientes” dentro de las presunciones de responsabilidad en</w:t>
      </w:r>
      <w:r>
        <w:rPr>
          <w:spacing w:val="-3"/>
        </w:rPr>
        <w:t xml:space="preserve"> </w:t>
      </w:r>
      <w:r>
        <w:t>caso</w:t>
      </w:r>
      <w:r>
        <w:rPr>
          <w:spacing w:val="-4"/>
        </w:rPr>
        <w:t xml:space="preserve"> </w:t>
      </w:r>
      <w:r>
        <w:t>de</w:t>
      </w:r>
      <w:r>
        <w:rPr>
          <w:spacing w:val="-2"/>
        </w:rPr>
        <w:t xml:space="preserve"> </w:t>
      </w:r>
      <w:r>
        <w:t>accidentes</w:t>
      </w:r>
      <w:r>
        <w:rPr>
          <w:spacing w:val="-1"/>
        </w:rPr>
        <w:t xml:space="preserve"> </w:t>
      </w:r>
      <w:r>
        <w:t>y</w:t>
      </w:r>
      <w:r>
        <w:rPr>
          <w:spacing w:val="-1"/>
        </w:rPr>
        <w:t xml:space="preserve"> </w:t>
      </w:r>
      <w:r>
        <w:t>finalmente en el 195º</w:t>
      </w:r>
      <w:r>
        <w:rPr>
          <w:spacing w:val="-1"/>
        </w:rPr>
        <w:t xml:space="preserve"> </w:t>
      </w:r>
      <w:r>
        <w:t>bis</w:t>
      </w:r>
      <w:r>
        <w:rPr>
          <w:spacing w:val="-3"/>
        </w:rPr>
        <w:t xml:space="preserve"> </w:t>
      </w:r>
      <w:r>
        <w:t>se sanciona a</w:t>
      </w:r>
      <w:r>
        <w:rPr>
          <w:spacing w:val="-2"/>
        </w:rPr>
        <w:t xml:space="preserve"> </w:t>
      </w:r>
      <w:r>
        <w:t>quien</w:t>
      </w:r>
      <w:r>
        <w:rPr>
          <w:spacing w:val="-1"/>
        </w:rPr>
        <w:t xml:space="preserve"> </w:t>
      </w:r>
      <w:r>
        <w:t>se</w:t>
      </w:r>
      <w:r>
        <w:rPr>
          <w:spacing w:val="-2"/>
        </w:rPr>
        <w:t xml:space="preserve"> </w:t>
      </w:r>
      <w:r>
        <w:t>niegue</w:t>
      </w:r>
      <w:r>
        <w:rPr>
          <w:spacing w:val="-7"/>
        </w:rPr>
        <w:t xml:space="preserve"> </w:t>
      </w:r>
      <w:r>
        <w:t>injustificadamente</w:t>
      </w:r>
      <w:r>
        <w:rPr>
          <w:spacing w:val="-2"/>
        </w:rPr>
        <w:t xml:space="preserve"> </w:t>
      </w:r>
      <w:r>
        <w:t>“a</w:t>
      </w:r>
      <w:r>
        <w:rPr>
          <w:spacing w:val="-2"/>
        </w:rPr>
        <w:t xml:space="preserve"> </w:t>
      </w:r>
      <w:r>
        <w:t>someterse</w:t>
      </w:r>
      <w:r>
        <w:rPr>
          <w:spacing w:val="-2"/>
        </w:rPr>
        <w:t xml:space="preserve"> </w:t>
      </w:r>
      <w:r>
        <w:t>a</w:t>
      </w:r>
      <w:r>
        <w:rPr>
          <w:spacing w:val="-2"/>
        </w:rPr>
        <w:t xml:space="preserve"> </w:t>
      </w:r>
      <w:r>
        <w:t>las</w:t>
      </w:r>
      <w:r>
        <w:rPr>
          <w:spacing w:val="-8"/>
        </w:rPr>
        <w:t xml:space="preserve"> </w:t>
      </w:r>
      <w:r>
        <w:t>pruebas</w:t>
      </w:r>
      <w:r>
        <w:rPr>
          <w:spacing w:val="-3"/>
        </w:rPr>
        <w:t xml:space="preserve"> </w:t>
      </w:r>
      <w:r>
        <w:t>respiratorias u</w:t>
      </w:r>
      <w:r>
        <w:rPr>
          <w:spacing w:val="-2"/>
        </w:rPr>
        <w:t xml:space="preserve"> </w:t>
      </w:r>
      <w:r>
        <w:t>otros</w:t>
      </w:r>
      <w:r>
        <w:rPr>
          <w:spacing w:val="-2"/>
        </w:rPr>
        <w:t xml:space="preserve"> </w:t>
      </w:r>
      <w:r>
        <w:t>exámenes</w:t>
      </w:r>
      <w:r>
        <w:rPr>
          <w:spacing w:val="-2"/>
        </w:rPr>
        <w:t xml:space="preserve"> </w:t>
      </w:r>
      <w:r>
        <w:t>científicos</w:t>
      </w:r>
      <w:r>
        <w:rPr>
          <w:spacing w:val="-7"/>
        </w:rPr>
        <w:t xml:space="preserve"> </w:t>
      </w:r>
      <w:r>
        <w:t>destinados</w:t>
      </w:r>
      <w:r>
        <w:rPr>
          <w:spacing w:val="-2"/>
        </w:rPr>
        <w:t xml:space="preserve"> </w:t>
      </w:r>
      <w:r>
        <w:t>a</w:t>
      </w:r>
      <w:r>
        <w:rPr>
          <w:spacing w:val="-1"/>
        </w:rPr>
        <w:t xml:space="preserve"> </w:t>
      </w:r>
      <w:r>
        <w:t>establecer</w:t>
      </w:r>
      <w:r>
        <w:rPr>
          <w:spacing w:val="-5"/>
        </w:rPr>
        <w:t xml:space="preserve"> </w:t>
      </w:r>
      <w:r>
        <w:t>la</w:t>
      </w:r>
      <w:r>
        <w:rPr>
          <w:spacing w:val="-1"/>
        </w:rPr>
        <w:t xml:space="preserve"> </w:t>
      </w:r>
      <w:r>
        <w:t>presencia</w:t>
      </w:r>
      <w:r>
        <w:rPr>
          <w:spacing w:val="-1"/>
        </w:rPr>
        <w:t xml:space="preserve"> </w:t>
      </w:r>
      <w:r>
        <w:t>de</w:t>
      </w:r>
      <w:r>
        <w:rPr>
          <w:spacing w:val="-6"/>
        </w:rPr>
        <w:t xml:space="preserve"> </w:t>
      </w:r>
      <w:r>
        <w:t>alcohol o de</w:t>
      </w:r>
      <w:r>
        <w:rPr>
          <w:spacing w:val="-2"/>
        </w:rPr>
        <w:t xml:space="preserve"> </w:t>
      </w:r>
      <w:r>
        <w:t>sustancias</w:t>
      </w:r>
      <w:r>
        <w:rPr>
          <w:spacing w:val="-3"/>
        </w:rPr>
        <w:t xml:space="preserve"> </w:t>
      </w:r>
      <w:r>
        <w:t>estupefacientes</w:t>
      </w:r>
      <w:r>
        <w:rPr>
          <w:spacing w:val="-3"/>
        </w:rPr>
        <w:t xml:space="preserve"> </w:t>
      </w:r>
      <w:r>
        <w:t>o</w:t>
      </w:r>
      <w:r>
        <w:rPr>
          <w:spacing w:val="-4"/>
        </w:rPr>
        <w:t xml:space="preserve"> </w:t>
      </w:r>
      <w:r>
        <w:t>psicotrópicas</w:t>
      </w:r>
      <w:r>
        <w:rPr>
          <w:spacing w:val="-3"/>
        </w:rPr>
        <w:t xml:space="preserve"> </w:t>
      </w:r>
      <w:r>
        <w:t>en</w:t>
      </w:r>
      <w:r>
        <w:rPr>
          <w:spacing w:val="-3"/>
        </w:rPr>
        <w:t xml:space="preserve"> </w:t>
      </w:r>
      <w:r>
        <w:t>el cuerpo” con</w:t>
      </w:r>
      <w:r>
        <w:rPr>
          <w:spacing w:val="-3"/>
        </w:rPr>
        <w:t xml:space="preserve"> </w:t>
      </w:r>
      <w:r>
        <w:t>una</w:t>
      </w:r>
      <w:r>
        <w:rPr>
          <w:spacing w:val="-2"/>
        </w:rPr>
        <w:t xml:space="preserve"> </w:t>
      </w:r>
      <w:r>
        <w:t>multa</w:t>
      </w:r>
      <w:r>
        <w:rPr>
          <w:spacing w:val="-7"/>
        </w:rPr>
        <w:t xml:space="preserve"> </w:t>
      </w:r>
      <w:r>
        <w:t>de tres a diez unidades tributarias mensual</w:t>
      </w:r>
      <w:r>
        <w:t>es y la suspensión de la licencia por un mes, sanciones que aumentan a un rango de once a veinte unidades tributarias mensuales, inhabilidad perpetua para conducir vehículos, el comiso del vehículo y la pena de presidio menor en su grado máximo si se parti</w:t>
      </w:r>
      <w:r>
        <w:t>cipa</w:t>
      </w:r>
      <w:r>
        <w:rPr>
          <w:spacing w:val="-2"/>
        </w:rPr>
        <w:t xml:space="preserve"> </w:t>
      </w:r>
      <w:r>
        <w:t>en un</w:t>
      </w:r>
      <w:r>
        <w:rPr>
          <w:spacing w:val="-3"/>
        </w:rPr>
        <w:t xml:space="preserve"> </w:t>
      </w:r>
      <w:r>
        <w:t>accidente que</w:t>
      </w:r>
      <w:r>
        <w:rPr>
          <w:spacing w:val="-2"/>
        </w:rPr>
        <w:t xml:space="preserve"> </w:t>
      </w:r>
      <w:r>
        <w:t>produzca</w:t>
      </w:r>
      <w:r>
        <w:rPr>
          <w:spacing w:val="-1"/>
        </w:rPr>
        <w:t xml:space="preserve"> </w:t>
      </w:r>
      <w:r>
        <w:t>lesiones o</w:t>
      </w:r>
      <w:r>
        <w:rPr>
          <w:spacing w:val="-3"/>
        </w:rPr>
        <w:t xml:space="preserve"> </w:t>
      </w:r>
      <w:r>
        <w:t>la</w:t>
      </w:r>
      <w:r>
        <w:rPr>
          <w:spacing w:val="-1"/>
        </w:rPr>
        <w:t xml:space="preserve"> </w:t>
      </w:r>
      <w:r>
        <w:t>muerte</w:t>
      </w:r>
      <w:r>
        <w:rPr>
          <w:spacing w:val="-1"/>
        </w:rPr>
        <w:t xml:space="preserve"> </w:t>
      </w:r>
      <w:r>
        <w:t>de</w:t>
      </w:r>
      <w:r>
        <w:rPr>
          <w:spacing w:val="-1"/>
        </w:rPr>
        <w:t xml:space="preserve"> </w:t>
      </w:r>
      <w:r>
        <w:t>una</w:t>
      </w:r>
      <w:r>
        <w:rPr>
          <w:spacing w:val="-1"/>
        </w:rPr>
        <w:t xml:space="preserve"> </w:t>
      </w:r>
      <w:r>
        <w:t>persona, pero siempre referente a la negativa de someterse a exámenes.</w:t>
      </w:r>
    </w:p>
    <w:p w:rsidR="00D574D9" w:rsidRDefault="00D574D9">
      <w:pPr>
        <w:pStyle w:val="Textoindependiente"/>
        <w:rPr>
          <w:sz w:val="20"/>
        </w:rPr>
      </w:pPr>
    </w:p>
    <w:p w:rsidR="00D574D9" w:rsidRDefault="0099207A">
      <w:pPr>
        <w:pStyle w:val="Textoindependiente"/>
        <w:spacing w:before="3"/>
        <w:rPr>
          <w:sz w:val="25"/>
        </w:rPr>
      </w:pPr>
      <w:r>
        <w:pict>
          <v:rect id="docshape4" o:spid="_x0000_s1027" style="position:absolute;margin-left:85pt;margin-top:18.25pt;width:144.05pt;height:.75pt;z-index:-15727104;mso-wrap-distance-left:0;mso-wrap-distance-right:0;mso-position-horizontal-relative:page" fillcolor="black" stroked="f">
            <w10:wrap type="topAndBottom" anchorx="page"/>
          </v:rect>
        </w:pict>
      </w:r>
    </w:p>
    <w:p w:rsidR="00D574D9" w:rsidRDefault="0099207A">
      <w:pPr>
        <w:spacing w:before="102" w:line="276" w:lineRule="auto"/>
        <w:ind w:left="119" w:right="125"/>
        <w:jc w:val="both"/>
        <w:rPr>
          <w:rFonts w:ascii="Calibri"/>
          <w:sz w:val="20"/>
        </w:rPr>
      </w:pPr>
      <w:r>
        <w:rPr>
          <w:rFonts w:ascii="Calibri"/>
          <w:sz w:val="20"/>
          <w:vertAlign w:val="superscript"/>
        </w:rPr>
        <w:t>5</w:t>
      </w:r>
      <w:r>
        <w:rPr>
          <w:rFonts w:ascii="Calibri"/>
          <w:spacing w:val="-12"/>
          <w:sz w:val="20"/>
        </w:rPr>
        <w:t xml:space="preserve"> </w:t>
      </w:r>
      <w:r>
        <w:rPr>
          <w:rFonts w:ascii="Calibri"/>
          <w:sz w:val="20"/>
        </w:rPr>
        <w:t xml:space="preserve">https://psicologia.uahurtado.cl/los-limites-tecnicos-y-eticos-de-los-examenes-de-droga-en-la-seleccion-de- </w:t>
      </w:r>
      <w:r>
        <w:rPr>
          <w:rFonts w:ascii="Calibri"/>
          <w:spacing w:val="-2"/>
          <w:sz w:val="20"/>
        </w:rPr>
        <w:t>personal/#:~:text=Seg%C3%BAn%20Senda%20(Servicio%20Nacional%20para,la%20capacidad%20de%20defi nirlo%20como</w:t>
      </w:r>
    </w:p>
    <w:p w:rsidR="00D574D9" w:rsidRDefault="00D574D9">
      <w:pPr>
        <w:pStyle w:val="Textoindependiente"/>
        <w:spacing w:before="9"/>
        <w:rPr>
          <w:rFonts w:ascii="Calibri"/>
          <w:sz w:val="16"/>
        </w:rPr>
      </w:pPr>
    </w:p>
    <w:p w:rsidR="00D574D9" w:rsidRDefault="0099207A">
      <w:pPr>
        <w:ind w:left="119"/>
        <w:jc w:val="both"/>
        <w:rPr>
          <w:rFonts w:ascii="Calibri"/>
          <w:sz w:val="20"/>
        </w:rPr>
      </w:pPr>
      <w:r>
        <w:rPr>
          <w:rFonts w:ascii="Calibri"/>
          <w:sz w:val="20"/>
          <w:vertAlign w:val="superscript"/>
        </w:rPr>
        <w:t>6</w:t>
      </w:r>
      <w:r>
        <w:rPr>
          <w:rFonts w:ascii="Calibri"/>
          <w:spacing w:val="3"/>
          <w:sz w:val="20"/>
        </w:rPr>
        <w:t xml:space="preserve"> </w:t>
      </w:r>
      <w:r>
        <w:rPr>
          <w:rFonts w:ascii="Calibri"/>
          <w:spacing w:val="-2"/>
          <w:sz w:val="20"/>
        </w:rPr>
        <w:t>https://</w:t>
      </w:r>
      <w:hyperlink r:id="rId10">
        <w:r>
          <w:rPr>
            <w:rFonts w:ascii="Calibri"/>
            <w:spacing w:val="-2"/>
            <w:sz w:val="20"/>
          </w:rPr>
          <w:t>www.bcn.cl/leychile/navegar?idNorma=1007469</w:t>
        </w:r>
      </w:hyperlink>
    </w:p>
    <w:p w:rsidR="00D574D9" w:rsidRDefault="00D574D9">
      <w:pPr>
        <w:jc w:val="both"/>
        <w:rPr>
          <w:rFonts w:ascii="Calibri"/>
          <w:sz w:val="20"/>
        </w:rPr>
        <w:sectPr w:rsidR="00D574D9">
          <w:pgSz w:w="12240" w:h="15840"/>
          <w:pgMar w:top="2440" w:right="1580" w:bottom="280" w:left="1580" w:header="822" w:footer="0" w:gutter="0"/>
          <w:cols w:space="720"/>
        </w:sectPr>
      </w:pPr>
    </w:p>
    <w:p w:rsidR="00D574D9" w:rsidRDefault="00D574D9">
      <w:pPr>
        <w:pStyle w:val="Textoindependiente"/>
        <w:spacing w:before="6"/>
        <w:rPr>
          <w:rFonts w:ascii="Calibri"/>
        </w:rPr>
      </w:pPr>
    </w:p>
    <w:p w:rsidR="00D574D9" w:rsidRDefault="0099207A">
      <w:pPr>
        <w:pStyle w:val="Prrafodelista"/>
        <w:numPr>
          <w:ilvl w:val="0"/>
          <w:numId w:val="2"/>
        </w:numPr>
        <w:tabs>
          <w:tab w:val="left" w:pos="826"/>
        </w:tabs>
        <w:spacing w:before="24"/>
        <w:ind w:right="116" w:hanging="360"/>
        <w:jc w:val="both"/>
        <w:rPr>
          <w:sz w:val="24"/>
        </w:rPr>
      </w:pPr>
      <w:r>
        <w:rPr>
          <w:sz w:val="24"/>
        </w:rPr>
        <w:t xml:space="preserve">Las adecuaciones anteriormente descritas requieren una adecuación legal, así como una modificación concordante en las normas que </w:t>
      </w:r>
      <w:r>
        <w:rPr>
          <w:sz w:val="24"/>
        </w:rPr>
        <w:t>regulan el funcionamiento de los Juzgados de Policía Local</w:t>
      </w:r>
      <w:r>
        <w:rPr>
          <w:position w:val="7"/>
          <w:sz w:val="14"/>
        </w:rPr>
        <w:t>7</w:t>
      </w:r>
      <w:r>
        <w:rPr>
          <w:sz w:val="24"/>
        </w:rPr>
        <w:t>, todo ello con el fin de cumplir el mandato constitucional de asegurar la seguridad e integridad de las personas, establecido en el último inciso de su primer artículo.</w:t>
      </w:r>
    </w:p>
    <w:p w:rsidR="00D574D9" w:rsidRDefault="00D574D9">
      <w:pPr>
        <w:pStyle w:val="Textoindependiente"/>
        <w:spacing w:before="10"/>
        <w:rPr>
          <w:sz w:val="23"/>
        </w:rPr>
      </w:pPr>
    </w:p>
    <w:p w:rsidR="00D574D9" w:rsidRDefault="0099207A">
      <w:pPr>
        <w:pStyle w:val="Ttulo1"/>
      </w:pPr>
      <w:r>
        <w:t>IDEA</w:t>
      </w:r>
      <w:r>
        <w:rPr>
          <w:spacing w:val="-2"/>
        </w:rPr>
        <w:t xml:space="preserve"> MATRIZ.</w:t>
      </w:r>
    </w:p>
    <w:p w:rsidR="00D574D9" w:rsidRDefault="00D574D9">
      <w:pPr>
        <w:pStyle w:val="Textoindependiente"/>
        <w:spacing w:before="1"/>
        <w:rPr>
          <w:b/>
        </w:rPr>
      </w:pPr>
    </w:p>
    <w:p w:rsidR="00D574D9" w:rsidRDefault="0099207A">
      <w:pPr>
        <w:pStyle w:val="Textoindependiente"/>
        <w:ind w:left="825" w:right="123"/>
        <w:jc w:val="both"/>
      </w:pPr>
      <w:r>
        <w:t>Adoptar las</w:t>
      </w:r>
      <w:r>
        <w:rPr>
          <w:spacing w:val="-3"/>
        </w:rPr>
        <w:t xml:space="preserve"> </w:t>
      </w:r>
      <w:r>
        <w:t>medidas</w:t>
      </w:r>
      <w:r>
        <w:rPr>
          <w:spacing w:val="-3"/>
        </w:rPr>
        <w:t xml:space="preserve"> </w:t>
      </w:r>
      <w:r>
        <w:t>necesarias</w:t>
      </w:r>
      <w:r>
        <w:rPr>
          <w:spacing w:val="-3"/>
        </w:rPr>
        <w:t xml:space="preserve"> </w:t>
      </w:r>
      <w:r>
        <w:t>para</w:t>
      </w:r>
      <w:r>
        <w:rPr>
          <w:spacing w:val="-2"/>
        </w:rPr>
        <w:t xml:space="preserve"> </w:t>
      </w:r>
      <w:r>
        <w:t>detectar</w:t>
      </w:r>
      <w:r>
        <w:rPr>
          <w:spacing w:val="-1"/>
        </w:rPr>
        <w:t xml:space="preserve"> </w:t>
      </w:r>
      <w:r>
        <w:t>y rehabilitar a</w:t>
      </w:r>
      <w:r>
        <w:rPr>
          <w:spacing w:val="-7"/>
        </w:rPr>
        <w:t xml:space="preserve"> </w:t>
      </w:r>
      <w:r>
        <w:t>los trabajadores que sean un riesgo para la seguridad de las personas por presentar un consumo problemático de drogas y alcohol.</w:t>
      </w:r>
    </w:p>
    <w:p w:rsidR="00D574D9" w:rsidRDefault="00D574D9">
      <w:pPr>
        <w:pStyle w:val="Textoindependiente"/>
      </w:pPr>
    </w:p>
    <w:p w:rsidR="00D574D9" w:rsidRDefault="00D574D9">
      <w:pPr>
        <w:pStyle w:val="Textoindependiente"/>
      </w:pPr>
    </w:p>
    <w:p w:rsidR="00D574D9" w:rsidRDefault="00D574D9">
      <w:pPr>
        <w:pStyle w:val="Textoindependiente"/>
        <w:spacing w:before="2"/>
      </w:pPr>
    </w:p>
    <w:p w:rsidR="00D574D9" w:rsidRDefault="0099207A">
      <w:pPr>
        <w:ind w:left="3177" w:right="3177"/>
        <w:jc w:val="center"/>
        <w:rPr>
          <w:b/>
          <w:sz w:val="24"/>
        </w:rPr>
      </w:pPr>
      <w:r>
        <w:rPr>
          <w:b/>
          <w:sz w:val="24"/>
          <w:u w:val="single"/>
        </w:rPr>
        <w:t>PROYECTO</w:t>
      </w:r>
      <w:r>
        <w:rPr>
          <w:b/>
          <w:spacing w:val="1"/>
          <w:sz w:val="24"/>
          <w:u w:val="single"/>
        </w:rPr>
        <w:t xml:space="preserve"> </w:t>
      </w:r>
      <w:r>
        <w:rPr>
          <w:b/>
          <w:sz w:val="24"/>
          <w:u w:val="single"/>
        </w:rPr>
        <w:t>DE</w:t>
      </w:r>
      <w:r>
        <w:rPr>
          <w:b/>
          <w:spacing w:val="-6"/>
          <w:sz w:val="24"/>
          <w:u w:val="single"/>
        </w:rPr>
        <w:t xml:space="preserve"> </w:t>
      </w:r>
      <w:r>
        <w:rPr>
          <w:b/>
          <w:spacing w:val="-5"/>
          <w:sz w:val="24"/>
          <w:u w:val="single"/>
        </w:rPr>
        <w:t>LEY</w:t>
      </w:r>
    </w:p>
    <w:p w:rsidR="00D574D9" w:rsidRDefault="00D574D9">
      <w:pPr>
        <w:pStyle w:val="Textoindependiente"/>
        <w:rPr>
          <w:b/>
          <w:sz w:val="20"/>
        </w:rPr>
      </w:pPr>
    </w:p>
    <w:p w:rsidR="00D574D9" w:rsidRDefault="00D574D9">
      <w:pPr>
        <w:pStyle w:val="Textoindependiente"/>
        <w:spacing w:before="1"/>
        <w:rPr>
          <w:b/>
          <w:sz w:val="26"/>
        </w:rPr>
      </w:pPr>
    </w:p>
    <w:p w:rsidR="00D574D9" w:rsidRDefault="0099207A">
      <w:pPr>
        <w:pStyle w:val="Textoindependiente"/>
        <w:spacing w:before="24"/>
        <w:ind w:left="119" w:right="112"/>
        <w:jc w:val="both"/>
      </w:pPr>
      <w:r>
        <w:rPr>
          <w:b/>
        </w:rPr>
        <w:t xml:space="preserve">ARTÍCULO PRIMERO.- </w:t>
      </w:r>
      <w:r>
        <w:t>Modifíquese DFL 1 de 2003 del Ministerio del Trabajo y Previsión</w:t>
      </w:r>
      <w:r>
        <w:rPr>
          <w:spacing w:val="-2"/>
        </w:rPr>
        <w:t xml:space="preserve"> </w:t>
      </w:r>
      <w:r>
        <w:t>Social,</w:t>
      </w:r>
      <w:r>
        <w:rPr>
          <w:spacing w:val="-4"/>
        </w:rPr>
        <w:t xml:space="preserve"> </w:t>
      </w:r>
      <w:r>
        <w:t>que</w:t>
      </w:r>
      <w:r>
        <w:rPr>
          <w:spacing w:val="-1"/>
        </w:rPr>
        <w:t xml:space="preserve"> </w:t>
      </w:r>
      <w:r>
        <w:t>fija</w:t>
      </w:r>
      <w:r>
        <w:rPr>
          <w:spacing w:val="-5"/>
        </w:rPr>
        <w:t xml:space="preserve"> </w:t>
      </w:r>
      <w:r>
        <w:t>el texto</w:t>
      </w:r>
      <w:r>
        <w:rPr>
          <w:spacing w:val="-3"/>
        </w:rPr>
        <w:t xml:space="preserve"> </w:t>
      </w:r>
      <w:r>
        <w:t>refundido,</w:t>
      </w:r>
      <w:r>
        <w:rPr>
          <w:spacing w:val="-4"/>
        </w:rPr>
        <w:t xml:space="preserve"> </w:t>
      </w:r>
      <w:r>
        <w:t>coordinado</w:t>
      </w:r>
      <w:r>
        <w:rPr>
          <w:spacing w:val="-7"/>
        </w:rPr>
        <w:t xml:space="preserve"> </w:t>
      </w:r>
      <w:r>
        <w:t>y</w:t>
      </w:r>
      <w:r>
        <w:rPr>
          <w:spacing w:val="-1"/>
        </w:rPr>
        <w:t xml:space="preserve"> </w:t>
      </w:r>
      <w:r>
        <w:t>sistematizado</w:t>
      </w:r>
      <w:r>
        <w:rPr>
          <w:spacing w:val="-7"/>
        </w:rPr>
        <w:t xml:space="preserve"> </w:t>
      </w:r>
      <w:r>
        <w:t>del Código del Trabajo, en el siguiente sentido:</w:t>
      </w:r>
    </w:p>
    <w:p w:rsidR="00D574D9" w:rsidRDefault="00D574D9">
      <w:pPr>
        <w:pStyle w:val="Textoindependiente"/>
        <w:spacing w:before="2"/>
      </w:pPr>
    </w:p>
    <w:p w:rsidR="00D574D9" w:rsidRDefault="0099207A">
      <w:pPr>
        <w:pStyle w:val="Prrafodelista"/>
        <w:numPr>
          <w:ilvl w:val="0"/>
          <w:numId w:val="1"/>
        </w:numPr>
        <w:tabs>
          <w:tab w:val="left" w:pos="826"/>
        </w:tabs>
        <w:spacing w:line="242" w:lineRule="auto"/>
        <w:ind w:right="122" w:hanging="360"/>
        <w:rPr>
          <w:sz w:val="24"/>
        </w:rPr>
      </w:pPr>
      <w:r>
        <w:rPr>
          <w:sz w:val="24"/>
        </w:rPr>
        <w:t>Incorpórese en el Artículo 153 un inciso tercero nuevo, pasando el actual a</w:t>
      </w:r>
      <w:r>
        <w:rPr>
          <w:spacing w:val="40"/>
          <w:sz w:val="24"/>
        </w:rPr>
        <w:t xml:space="preserve"> </w:t>
      </w:r>
      <w:r>
        <w:rPr>
          <w:sz w:val="24"/>
        </w:rPr>
        <w:t>ser cuarto y así sucesivamente, del siguiente tenor:</w:t>
      </w:r>
    </w:p>
    <w:p w:rsidR="00D574D9" w:rsidRDefault="00D574D9">
      <w:pPr>
        <w:pStyle w:val="Textoindependiente"/>
        <w:spacing w:before="10"/>
        <w:rPr>
          <w:sz w:val="23"/>
        </w:rPr>
      </w:pPr>
    </w:p>
    <w:p w:rsidR="00D574D9" w:rsidRDefault="0099207A">
      <w:pPr>
        <w:pStyle w:val="Textoindependiente"/>
        <w:ind w:left="825" w:right="114"/>
        <w:jc w:val="both"/>
      </w:pPr>
      <w:r>
        <w:t>“A pesar de lo señalado precedentemente, el empleador dentro de las estipulaciones del Reglamento podrá establecer a sus traba</w:t>
      </w:r>
      <w:r>
        <w:t>jadores la obligación de someterse a exámenes para detectar el consumo frecuente de drogas a partir del sexto mes de su contratación y en forma semestral, siempre que</w:t>
      </w:r>
      <w:r>
        <w:rPr>
          <w:spacing w:val="-3"/>
        </w:rPr>
        <w:t xml:space="preserve"> </w:t>
      </w:r>
      <w:r>
        <w:t>esta exigencia</w:t>
      </w:r>
      <w:r>
        <w:rPr>
          <w:spacing w:val="-2"/>
        </w:rPr>
        <w:t xml:space="preserve"> </w:t>
      </w:r>
      <w:r>
        <w:t>se haya</w:t>
      </w:r>
      <w:r>
        <w:rPr>
          <w:spacing w:val="-2"/>
        </w:rPr>
        <w:t xml:space="preserve"> </w:t>
      </w:r>
      <w:r>
        <w:t>estipulado previamente en</w:t>
      </w:r>
      <w:r>
        <w:rPr>
          <w:spacing w:val="-3"/>
        </w:rPr>
        <w:t xml:space="preserve"> </w:t>
      </w:r>
      <w:r>
        <w:t xml:space="preserve">el contrato de trabajo y que la empresa </w:t>
      </w:r>
      <w:r>
        <w:t>corresponda a alguno de los giros indicados por la autoridad competente como de responsabilidad pública.</w:t>
      </w:r>
      <w:r>
        <w:rPr>
          <w:spacing w:val="80"/>
        </w:rPr>
        <w:t xml:space="preserve"> </w:t>
      </w:r>
      <w:r>
        <w:t>Esta obligación deberá ser aplicada de forma aleatoria y no podrá ser aplicada a más del veinticinco</w:t>
      </w:r>
      <w:r>
        <w:rPr>
          <w:spacing w:val="34"/>
        </w:rPr>
        <w:t xml:space="preserve">  </w:t>
      </w:r>
      <w:r>
        <w:t>por</w:t>
      </w:r>
      <w:r>
        <w:rPr>
          <w:spacing w:val="35"/>
        </w:rPr>
        <w:t xml:space="preserve">  </w:t>
      </w:r>
      <w:r>
        <w:t>ciento</w:t>
      </w:r>
      <w:r>
        <w:rPr>
          <w:spacing w:val="31"/>
        </w:rPr>
        <w:t xml:space="preserve">  </w:t>
      </w:r>
      <w:r>
        <w:t>de</w:t>
      </w:r>
      <w:r>
        <w:rPr>
          <w:spacing w:val="32"/>
        </w:rPr>
        <w:t xml:space="preserve">  </w:t>
      </w:r>
      <w:r>
        <w:t>los</w:t>
      </w:r>
      <w:r>
        <w:rPr>
          <w:spacing w:val="34"/>
        </w:rPr>
        <w:t xml:space="preserve">  </w:t>
      </w:r>
      <w:r>
        <w:t>empleados</w:t>
      </w:r>
      <w:r>
        <w:rPr>
          <w:spacing w:val="36"/>
        </w:rPr>
        <w:t xml:space="preserve">  </w:t>
      </w:r>
      <w:r>
        <w:t>en</w:t>
      </w:r>
      <w:r>
        <w:rPr>
          <w:spacing w:val="34"/>
        </w:rPr>
        <w:t xml:space="preserve">  </w:t>
      </w:r>
      <w:r>
        <w:t>cada</w:t>
      </w:r>
      <w:r>
        <w:rPr>
          <w:spacing w:val="32"/>
        </w:rPr>
        <w:t xml:space="preserve">  </w:t>
      </w:r>
      <w:r>
        <w:t>oportu</w:t>
      </w:r>
      <w:r>
        <w:t>nidad.</w:t>
      </w:r>
      <w:r>
        <w:rPr>
          <w:spacing w:val="34"/>
        </w:rPr>
        <w:t xml:space="preserve">  </w:t>
      </w:r>
      <w:r>
        <w:rPr>
          <w:spacing w:val="-5"/>
        </w:rPr>
        <w:t>Los</w:t>
      </w:r>
    </w:p>
    <w:p w:rsidR="00D574D9" w:rsidRDefault="0099207A">
      <w:pPr>
        <w:pStyle w:val="Textoindependiente"/>
        <w:spacing w:before="7"/>
        <w:rPr>
          <w:sz w:val="26"/>
        </w:rPr>
      </w:pPr>
      <w:r>
        <w:pict>
          <v:rect id="docshape5" o:spid="_x0000_s1026" style="position:absolute;margin-left:85pt;margin-top:19.1pt;width:144.05pt;height:.7pt;z-index:-15726592;mso-wrap-distance-left:0;mso-wrap-distance-right:0;mso-position-horizontal-relative:page" fillcolor="black" stroked="f">
            <w10:wrap type="topAndBottom" anchorx="page"/>
          </v:rect>
        </w:pict>
      </w:r>
    </w:p>
    <w:p w:rsidR="00D574D9" w:rsidRDefault="0099207A">
      <w:pPr>
        <w:spacing w:before="102"/>
        <w:ind w:left="119"/>
        <w:rPr>
          <w:rFonts w:ascii="Calibri"/>
          <w:sz w:val="20"/>
        </w:rPr>
      </w:pPr>
      <w:r>
        <w:rPr>
          <w:rFonts w:ascii="Calibri"/>
          <w:sz w:val="20"/>
          <w:vertAlign w:val="superscript"/>
        </w:rPr>
        <w:t>7</w:t>
      </w:r>
      <w:r>
        <w:rPr>
          <w:rFonts w:ascii="Calibri"/>
          <w:spacing w:val="3"/>
          <w:sz w:val="20"/>
        </w:rPr>
        <w:t xml:space="preserve"> </w:t>
      </w:r>
      <w:r>
        <w:rPr>
          <w:rFonts w:ascii="Calibri"/>
          <w:spacing w:val="-2"/>
          <w:sz w:val="20"/>
        </w:rPr>
        <w:t>https://</w:t>
      </w:r>
      <w:hyperlink r:id="rId11">
        <w:r>
          <w:rPr>
            <w:rFonts w:ascii="Calibri"/>
            <w:spacing w:val="-2"/>
            <w:sz w:val="20"/>
          </w:rPr>
          <w:t>www.bcn.cl/leychile/navegar?idNorma=29705</w:t>
        </w:r>
      </w:hyperlink>
    </w:p>
    <w:p w:rsidR="00D574D9" w:rsidRDefault="00D574D9">
      <w:pPr>
        <w:rPr>
          <w:rFonts w:ascii="Calibri"/>
          <w:sz w:val="20"/>
        </w:rPr>
        <w:sectPr w:rsidR="00D574D9">
          <w:pgSz w:w="12240" w:h="15840"/>
          <w:pgMar w:top="2440" w:right="1580" w:bottom="280" w:left="1580" w:header="822" w:footer="0" w:gutter="0"/>
          <w:cols w:space="720"/>
        </w:sectPr>
      </w:pPr>
    </w:p>
    <w:p w:rsidR="00D574D9" w:rsidRDefault="00D574D9">
      <w:pPr>
        <w:pStyle w:val="Textoindependiente"/>
        <w:spacing w:before="6"/>
        <w:rPr>
          <w:rFonts w:ascii="Calibri"/>
        </w:rPr>
      </w:pPr>
    </w:p>
    <w:p w:rsidR="00D574D9" w:rsidRDefault="0099207A">
      <w:pPr>
        <w:pStyle w:val="Textoindependiente"/>
        <w:spacing w:before="24"/>
        <w:ind w:left="825" w:right="115"/>
        <w:jc w:val="both"/>
      </w:pPr>
      <w:r>
        <w:t>trabajadores que sean detectados como consumidores habituales deberán someterse a tratamientos de rehabilitación, pero su consumo esporádico no podrá ser esgrimido para invocar alguna de las causales del Artículo 160 de este Código, a menos que incida en s</w:t>
      </w:r>
      <w:r>
        <w:t>u comportamiento y productividad, situación que deberá ser invocada explícitamente por el empleador y de manera fundada.”</w:t>
      </w:r>
    </w:p>
    <w:p w:rsidR="00D574D9" w:rsidRDefault="00D574D9">
      <w:pPr>
        <w:pStyle w:val="Textoindependiente"/>
      </w:pPr>
    </w:p>
    <w:p w:rsidR="00D574D9" w:rsidRDefault="0099207A">
      <w:pPr>
        <w:pStyle w:val="Prrafodelista"/>
        <w:numPr>
          <w:ilvl w:val="0"/>
          <w:numId w:val="1"/>
        </w:numPr>
        <w:tabs>
          <w:tab w:val="left" w:pos="826"/>
        </w:tabs>
        <w:ind w:left="825" w:right="0"/>
        <w:rPr>
          <w:sz w:val="24"/>
        </w:rPr>
      </w:pPr>
      <w:r>
        <w:rPr>
          <w:sz w:val="24"/>
        </w:rPr>
        <w:t>Incorpórese</w:t>
      </w:r>
      <w:r>
        <w:rPr>
          <w:spacing w:val="-1"/>
          <w:sz w:val="24"/>
        </w:rPr>
        <w:t xml:space="preserve"> </w:t>
      </w:r>
      <w:r>
        <w:rPr>
          <w:sz w:val="24"/>
        </w:rPr>
        <w:t>un</w:t>
      </w:r>
      <w:r>
        <w:rPr>
          <w:spacing w:val="-1"/>
          <w:sz w:val="24"/>
        </w:rPr>
        <w:t xml:space="preserve"> </w:t>
      </w:r>
      <w:r>
        <w:rPr>
          <w:sz w:val="24"/>
        </w:rPr>
        <w:t>Artículo</w:t>
      </w:r>
      <w:r>
        <w:rPr>
          <w:spacing w:val="-3"/>
          <w:sz w:val="24"/>
        </w:rPr>
        <w:t xml:space="preserve"> </w:t>
      </w:r>
      <w:r>
        <w:rPr>
          <w:sz w:val="24"/>
        </w:rPr>
        <w:t>153</w:t>
      </w:r>
      <w:r>
        <w:rPr>
          <w:spacing w:val="-5"/>
          <w:sz w:val="24"/>
        </w:rPr>
        <w:t xml:space="preserve"> </w:t>
      </w:r>
      <w:r>
        <w:rPr>
          <w:sz w:val="24"/>
        </w:rPr>
        <w:t>bis</w:t>
      </w:r>
      <w:r>
        <w:rPr>
          <w:spacing w:val="-2"/>
          <w:sz w:val="24"/>
        </w:rPr>
        <w:t xml:space="preserve"> </w:t>
      </w:r>
      <w:r>
        <w:rPr>
          <w:sz w:val="24"/>
        </w:rPr>
        <w:t>nuevo</w:t>
      </w:r>
      <w:r>
        <w:rPr>
          <w:spacing w:val="-4"/>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D574D9" w:rsidRDefault="00D574D9">
      <w:pPr>
        <w:pStyle w:val="Textoindependiente"/>
      </w:pPr>
    </w:p>
    <w:p w:rsidR="00D574D9" w:rsidRDefault="0099207A">
      <w:pPr>
        <w:pStyle w:val="Textoindependiente"/>
        <w:ind w:left="825" w:right="113"/>
        <w:jc w:val="both"/>
      </w:pPr>
      <w:r>
        <w:t>“Artículo 153</w:t>
      </w:r>
      <w:r>
        <w:rPr>
          <w:spacing w:val="-5"/>
        </w:rPr>
        <w:t xml:space="preserve"> </w:t>
      </w:r>
      <w:r>
        <w:t>bis.-</w:t>
      </w:r>
      <w:r>
        <w:rPr>
          <w:spacing w:val="40"/>
        </w:rPr>
        <w:t xml:space="preserve"> </w:t>
      </w:r>
      <w:r>
        <w:t>Tratándose de empresas de transporte interurbano, reg</w:t>
      </w:r>
      <w:r>
        <w:t xml:space="preserve">ional o urbano de pasajeros; de carga; de locomoción colectiva de pasajeros o transporte escolar, sea público o privado, el empleador estará obligado a establecer la obligatoriedad de los exámenes indicados en el inciso tercero del artículo anterior y, en </w:t>
      </w:r>
      <w:r>
        <w:t>caso</w:t>
      </w:r>
      <w:r>
        <w:rPr>
          <w:spacing w:val="-2"/>
        </w:rPr>
        <w:t xml:space="preserve"> </w:t>
      </w:r>
      <w:r>
        <w:t>de que un conductor empleado es detectado como consumidor habitual de drogas de conformidad a este examen, deberá ser suspendido de sus labores habituales, no pudiendo aplicarse el término de contrato por las causales del Artículo 160, estableciéndose</w:t>
      </w:r>
      <w:r>
        <w:t xml:space="preserve"> para su permanencia laboral el sometimiento a un tratamiento de rehabilitación reconocido por el Servicio Nacional para la Prevención y Rehabilitación del Consumo de Drogas y Alcohol (SENDA) y ser controlado cada seis meses. En caso de verificarse que dic</w:t>
      </w:r>
      <w:r>
        <w:t>ha situación es una conducta reiterada del trabajador, el empleador podrá invocar las causales de término de contrato establecidas en los numerales 1 o 5 del Artículo 160 del presente Código, según corresponda.</w:t>
      </w:r>
    </w:p>
    <w:p w:rsidR="00D574D9" w:rsidRDefault="00D574D9">
      <w:pPr>
        <w:pStyle w:val="Textoindependiente"/>
      </w:pPr>
    </w:p>
    <w:p w:rsidR="00D574D9" w:rsidRDefault="0099207A">
      <w:pPr>
        <w:pStyle w:val="Textoindependiente"/>
        <w:ind w:left="825" w:right="117"/>
        <w:jc w:val="both"/>
      </w:pPr>
      <w:r>
        <w:t>Los conductores que desempeñen las funciones</w:t>
      </w:r>
      <w:r>
        <w:t xml:space="preserve"> indicadas en el inciso anterior sin prestar servicio a ningún empleador deberán realizar los exámenes indicados anteriormente a su costo.”.</w:t>
      </w:r>
    </w:p>
    <w:p w:rsidR="00D574D9" w:rsidRDefault="00D574D9">
      <w:pPr>
        <w:pStyle w:val="Textoindependiente"/>
        <w:spacing w:before="1"/>
      </w:pPr>
    </w:p>
    <w:p w:rsidR="00D574D9" w:rsidRDefault="0099207A">
      <w:pPr>
        <w:pStyle w:val="Textoindependiente"/>
        <w:ind w:left="119" w:right="113"/>
        <w:jc w:val="both"/>
      </w:pPr>
      <w:r>
        <w:rPr>
          <w:b/>
        </w:rPr>
        <w:t>ARTÍCULO</w:t>
      </w:r>
      <w:r>
        <w:rPr>
          <w:b/>
          <w:spacing w:val="-8"/>
        </w:rPr>
        <w:t xml:space="preserve"> </w:t>
      </w:r>
      <w:r>
        <w:rPr>
          <w:b/>
        </w:rPr>
        <w:t>SEGUNDO.-</w:t>
      </w:r>
      <w:r>
        <w:rPr>
          <w:b/>
          <w:spacing w:val="-15"/>
        </w:rPr>
        <w:t xml:space="preserve"> </w:t>
      </w:r>
      <w:r>
        <w:t>Modifíquese el DFL N°1 de 2009 del Ministerio de Transportes y Telecomunicaciones, que fija texto refundido, coordinado y sistematizado de la Ley de Tránsito, en el siguiente sentido:</w:t>
      </w:r>
    </w:p>
    <w:p w:rsidR="00D574D9" w:rsidRDefault="00D574D9">
      <w:pPr>
        <w:pStyle w:val="Textoindependiente"/>
        <w:spacing w:before="2"/>
      </w:pPr>
    </w:p>
    <w:p w:rsidR="00D574D9" w:rsidRDefault="0099207A">
      <w:pPr>
        <w:pStyle w:val="Textoindependiente"/>
        <w:tabs>
          <w:tab w:val="left" w:pos="825"/>
        </w:tabs>
        <w:ind w:left="119"/>
      </w:pPr>
      <w:r>
        <w:rPr>
          <w:spacing w:val="-5"/>
        </w:rPr>
        <w:t>1)</w:t>
      </w:r>
      <w:r>
        <w:tab/>
        <w:t>Para</w:t>
      </w:r>
      <w:r>
        <w:rPr>
          <w:spacing w:val="-2"/>
        </w:rPr>
        <w:t xml:space="preserve"> </w:t>
      </w:r>
      <w:r>
        <w:t>agregar</w:t>
      </w:r>
      <w:r>
        <w:rPr>
          <w:spacing w:val="3"/>
        </w:rPr>
        <w:t xml:space="preserve"> </w:t>
      </w:r>
      <w:r>
        <w:t>en</w:t>
      </w:r>
      <w:r>
        <w:rPr>
          <w:spacing w:val="-1"/>
        </w:rPr>
        <w:t xml:space="preserve"> </w:t>
      </w:r>
      <w:r>
        <w:t>su</w:t>
      </w:r>
      <w:r>
        <w:rPr>
          <w:spacing w:val="-6"/>
        </w:rPr>
        <w:t xml:space="preserve"> </w:t>
      </w:r>
      <w:r>
        <w:t>Artículo</w:t>
      </w:r>
      <w:r>
        <w:rPr>
          <w:spacing w:val="-1"/>
        </w:rPr>
        <w:t xml:space="preserve"> </w:t>
      </w:r>
      <w:r>
        <w:t>4°el</w:t>
      </w:r>
      <w:r>
        <w:rPr>
          <w:spacing w:val="-3"/>
        </w:rPr>
        <w:t xml:space="preserve"> </w:t>
      </w:r>
      <w:r>
        <w:t>siguiente</w:t>
      </w:r>
      <w:r>
        <w:rPr>
          <w:spacing w:val="-5"/>
        </w:rPr>
        <w:t xml:space="preserve"> </w:t>
      </w:r>
      <w:r>
        <w:t>inciso</w:t>
      </w:r>
      <w:r>
        <w:rPr>
          <w:spacing w:val="3"/>
        </w:rPr>
        <w:t xml:space="preserve"> </w:t>
      </w:r>
      <w:r>
        <w:t>final</w:t>
      </w:r>
      <w:r>
        <w:rPr>
          <w:spacing w:val="-2"/>
        </w:rPr>
        <w:t xml:space="preserve"> nuevo:</w:t>
      </w:r>
    </w:p>
    <w:p w:rsidR="00D574D9" w:rsidRDefault="00D574D9">
      <w:pPr>
        <w:sectPr w:rsidR="00D574D9">
          <w:pgSz w:w="12240" w:h="15840"/>
          <w:pgMar w:top="2440" w:right="1580" w:bottom="280" w:left="1580" w:header="822" w:footer="0" w:gutter="0"/>
          <w:cols w:space="720"/>
        </w:sectPr>
      </w:pPr>
    </w:p>
    <w:p w:rsidR="00D574D9" w:rsidRDefault="00D574D9">
      <w:pPr>
        <w:pStyle w:val="Textoindependiente"/>
        <w:spacing w:before="2"/>
        <w:rPr>
          <w:sz w:val="22"/>
        </w:rPr>
      </w:pPr>
    </w:p>
    <w:p w:rsidR="00D574D9" w:rsidRDefault="0099207A">
      <w:pPr>
        <w:pStyle w:val="Textoindependiente"/>
        <w:spacing w:before="24"/>
        <w:ind w:left="825" w:right="113"/>
        <w:jc w:val="both"/>
      </w:pPr>
      <w:r>
        <w:t>“Si Carabineros o la autoridad fiscalizadora, en el marco de la fiscalización aleatoria de los conductores de la locomoción colectiva; de transporte interurbano, regional o urbano de pasajeros; de vehículos de carga y de transporte d</w:t>
      </w:r>
      <w:r>
        <w:t>e escolares, detecta que la persona se encuentra bajo los efectos de alguna sustancia estupefaciente, sicotrópica o de alcohol, deberá notificarlo en el parte correspondiente, sacar de circulación el vehículo, y apercibir al conductor, informando el Tribun</w:t>
      </w:r>
      <w:r>
        <w:t>al competente tal circunstancia al empleador cuando lo haya, el que deberá suspender inmediatamente al conductor de sus labores y conminarlo al sometimiento a un tratamiento de rehabilitación reconocido por el Servicio Nacional para la Prevención y Rehabil</w:t>
      </w:r>
      <w:r>
        <w:t>itación del Consumo de Drogas y Alcohol de conformidad al Artículo 153 bis del Código del Trabajo.”.</w:t>
      </w:r>
    </w:p>
    <w:p w:rsidR="00D574D9" w:rsidRDefault="00D574D9">
      <w:pPr>
        <w:pStyle w:val="Textoindependiente"/>
        <w:spacing w:before="1"/>
      </w:pPr>
    </w:p>
    <w:p w:rsidR="00D574D9" w:rsidRDefault="0099207A">
      <w:pPr>
        <w:pStyle w:val="Textoindependiente"/>
        <w:spacing w:before="1"/>
        <w:ind w:left="119" w:right="113"/>
        <w:jc w:val="both"/>
      </w:pPr>
      <w:r>
        <w:rPr>
          <w:b/>
        </w:rPr>
        <w:t xml:space="preserve">ARTÍCULO TRANSITORIO.- </w:t>
      </w:r>
      <w:r>
        <w:t>En el plazo de seis meses la autoridad competente en materia laboral deberá dictar un reglamento que establezca los trabajos consid</w:t>
      </w:r>
      <w:r>
        <w:t>erados como de responsabilidad pública en razón de su incidencia en la seguridad de las personas en los espacios públicos. Dicho reglamento deberá considerar al menos a los conductores de la locomoción colectiva, sea cual sea la extensión de sus recorridos</w:t>
      </w:r>
      <w:r>
        <w:t>; de transporte interurbano, regional o urbano de pasajeros; de los vehículos de carga y los de transporte de escolares.</w:t>
      </w:r>
    </w:p>
    <w:p w:rsidR="00D574D9" w:rsidRDefault="00D574D9">
      <w:pPr>
        <w:pStyle w:val="Textoindependiente"/>
        <w:spacing w:before="11"/>
        <w:rPr>
          <w:sz w:val="23"/>
        </w:rPr>
      </w:pPr>
    </w:p>
    <w:p w:rsidR="00D574D9" w:rsidRDefault="0099207A">
      <w:pPr>
        <w:pStyle w:val="Textoindependiente"/>
        <w:ind w:left="119" w:right="114"/>
        <w:jc w:val="both"/>
      </w:pPr>
      <w:r>
        <w:t>Asimismo, en dicho reglamento deberá señalarse el procedimiento para la rehabilitación de los trabajadores que sean detectados como co</w:t>
      </w:r>
      <w:r>
        <w:t>nsumidores frecuentes de</w:t>
      </w:r>
      <w:r>
        <w:rPr>
          <w:spacing w:val="-1"/>
        </w:rPr>
        <w:t xml:space="preserve"> </w:t>
      </w:r>
      <w:r>
        <w:t>drogas</w:t>
      </w:r>
      <w:r>
        <w:rPr>
          <w:spacing w:val="-2"/>
        </w:rPr>
        <w:t xml:space="preserve"> </w:t>
      </w:r>
      <w:r>
        <w:t>y</w:t>
      </w:r>
      <w:r>
        <w:rPr>
          <w:spacing w:val="-1"/>
        </w:rPr>
        <w:t xml:space="preserve"> </w:t>
      </w:r>
      <w:r>
        <w:t>alcohol en centros acreditados por</w:t>
      </w:r>
      <w:r>
        <w:rPr>
          <w:spacing w:val="-1"/>
        </w:rPr>
        <w:t xml:space="preserve"> </w:t>
      </w:r>
      <w:r>
        <w:t>el Servicio</w:t>
      </w:r>
      <w:r>
        <w:rPr>
          <w:spacing w:val="-3"/>
        </w:rPr>
        <w:t xml:space="preserve"> </w:t>
      </w:r>
      <w:r>
        <w:t>Nacional</w:t>
      </w:r>
      <w:r>
        <w:rPr>
          <w:spacing w:val="-1"/>
        </w:rPr>
        <w:t xml:space="preserve"> </w:t>
      </w:r>
      <w:r>
        <w:t>para la Prevención y Rehabilitación del Consumo de Drogas y Alcohol (SENDA), así como las condiciones para ser dados de alta.</w:t>
      </w:r>
    </w:p>
    <w:p w:rsidR="00D574D9" w:rsidRDefault="00D574D9">
      <w:pPr>
        <w:pStyle w:val="Textoindependiente"/>
      </w:pPr>
    </w:p>
    <w:p w:rsidR="00D574D9" w:rsidRDefault="00D574D9">
      <w:pPr>
        <w:pStyle w:val="Textoindependiente"/>
      </w:pPr>
    </w:p>
    <w:p w:rsidR="00D574D9" w:rsidRDefault="00D574D9">
      <w:pPr>
        <w:pStyle w:val="Textoindependiente"/>
      </w:pPr>
    </w:p>
    <w:p w:rsidR="00D574D9" w:rsidRDefault="00D574D9">
      <w:pPr>
        <w:pStyle w:val="Textoindependiente"/>
      </w:pPr>
    </w:p>
    <w:p w:rsidR="00D574D9" w:rsidRDefault="00D574D9">
      <w:pPr>
        <w:pStyle w:val="Textoindependiente"/>
      </w:pPr>
    </w:p>
    <w:p w:rsidR="00D574D9" w:rsidRDefault="00D574D9">
      <w:pPr>
        <w:pStyle w:val="Textoindependiente"/>
      </w:pPr>
    </w:p>
    <w:p w:rsidR="00D574D9" w:rsidRDefault="00D574D9">
      <w:pPr>
        <w:pStyle w:val="Textoindependiente"/>
      </w:pPr>
    </w:p>
    <w:p w:rsidR="00D574D9" w:rsidRDefault="00D574D9">
      <w:pPr>
        <w:pStyle w:val="Textoindependiente"/>
        <w:spacing w:before="1"/>
      </w:pPr>
    </w:p>
    <w:p w:rsidR="00D574D9" w:rsidRDefault="0099207A">
      <w:pPr>
        <w:pStyle w:val="Ttulo1"/>
        <w:ind w:left="3177" w:right="3177"/>
        <w:jc w:val="center"/>
      </w:pPr>
      <w:r>
        <w:t>JOANNA</w:t>
      </w:r>
      <w:r>
        <w:rPr>
          <w:spacing w:val="-3"/>
        </w:rPr>
        <w:t xml:space="preserve"> </w:t>
      </w:r>
      <w:r>
        <w:t xml:space="preserve">PÉREZ </w:t>
      </w:r>
      <w:r>
        <w:rPr>
          <w:spacing w:val="-4"/>
        </w:rPr>
        <w:t>OLEA</w:t>
      </w:r>
    </w:p>
    <w:p w:rsidR="00D574D9" w:rsidRDefault="0099207A">
      <w:pPr>
        <w:pStyle w:val="Textoindependiente"/>
        <w:spacing w:before="3"/>
        <w:ind w:left="3179" w:right="3177"/>
        <w:jc w:val="center"/>
      </w:pPr>
      <w:r>
        <w:t>Diputada</w:t>
      </w:r>
      <w:r>
        <w:rPr>
          <w:spacing w:val="-3"/>
        </w:rPr>
        <w:t xml:space="preserve"> </w:t>
      </w:r>
      <w:r>
        <w:t>de</w:t>
      </w:r>
      <w:r>
        <w:rPr>
          <w:spacing w:val="-3"/>
        </w:rPr>
        <w:t xml:space="preserve"> </w:t>
      </w:r>
      <w:r>
        <w:t>la</w:t>
      </w:r>
      <w:r>
        <w:rPr>
          <w:spacing w:val="3"/>
        </w:rPr>
        <w:t xml:space="preserve"> </w:t>
      </w:r>
      <w:r>
        <w:rPr>
          <w:spacing w:val="-2"/>
        </w:rPr>
        <w:t>República</w:t>
      </w:r>
    </w:p>
    <w:sectPr w:rsidR="00D574D9">
      <w:pgSz w:w="12240" w:h="15840"/>
      <w:pgMar w:top="2440" w:right="1580" w:bottom="280" w:left="1580" w:header="8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07A" w:rsidRDefault="0099207A">
      <w:r>
        <w:separator/>
      </w:r>
    </w:p>
  </w:endnote>
  <w:endnote w:type="continuationSeparator" w:id="0">
    <w:p w:rsidR="0099207A" w:rsidRDefault="0099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07A" w:rsidRDefault="0099207A">
      <w:r>
        <w:separator/>
      </w:r>
    </w:p>
  </w:footnote>
  <w:footnote w:type="continuationSeparator" w:id="0">
    <w:p w:rsidR="0099207A" w:rsidRDefault="0099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4D9" w:rsidRDefault="0099207A">
    <w:pPr>
      <w:pStyle w:val="Textoindependiente"/>
      <w:spacing w:line="14" w:lineRule="auto"/>
      <w:rPr>
        <w:sz w:val="20"/>
      </w:rPr>
    </w:pPr>
    <w:r>
      <w:rPr>
        <w:noProof/>
      </w:rPr>
      <w:drawing>
        <wp:anchor distT="0" distB="0" distL="0" distR="0" simplePos="0" relativeHeight="487507456" behindDoc="1" locked="0" layoutInCell="1" allowOverlap="1">
          <wp:simplePos x="0" y="0"/>
          <wp:positionH relativeFrom="page">
            <wp:posOffset>3353066</wp:posOffset>
          </wp:positionH>
          <wp:positionV relativeFrom="page">
            <wp:posOffset>521737</wp:posOffset>
          </wp:positionV>
          <wp:extent cx="1064505" cy="10279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4505" cy="10279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C55"/>
    <w:multiLevelType w:val="hybridMultilevel"/>
    <w:tmpl w:val="A1B640D4"/>
    <w:lvl w:ilvl="0" w:tplc="845C52D0">
      <w:start w:val="1"/>
      <w:numFmt w:val="decimal"/>
      <w:lvlText w:val="%1."/>
      <w:lvlJc w:val="left"/>
      <w:pPr>
        <w:ind w:left="840" w:hanging="346"/>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5C9E9FCC">
      <w:numFmt w:val="bullet"/>
      <w:lvlText w:val="•"/>
      <w:lvlJc w:val="left"/>
      <w:pPr>
        <w:ind w:left="1664" w:hanging="346"/>
      </w:pPr>
      <w:rPr>
        <w:rFonts w:hint="default"/>
        <w:lang w:val="es-ES" w:eastAsia="en-US" w:bidi="ar-SA"/>
      </w:rPr>
    </w:lvl>
    <w:lvl w:ilvl="2" w:tplc="CC04683A">
      <w:numFmt w:val="bullet"/>
      <w:lvlText w:val="•"/>
      <w:lvlJc w:val="left"/>
      <w:pPr>
        <w:ind w:left="2488" w:hanging="346"/>
      </w:pPr>
      <w:rPr>
        <w:rFonts w:hint="default"/>
        <w:lang w:val="es-ES" w:eastAsia="en-US" w:bidi="ar-SA"/>
      </w:rPr>
    </w:lvl>
    <w:lvl w:ilvl="3" w:tplc="D9867DE6">
      <w:numFmt w:val="bullet"/>
      <w:lvlText w:val="•"/>
      <w:lvlJc w:val="left"/>
      <w:pPr>
        <w:ind w:left="3312" w:hanging="346"/>
      </w:pPr>
      <w:rPr>
        <w:rFonts w:hint="default"/>
        <w:lang w:val="es-ES" w:eastAsia="en-US" w:bidi="ar-SA"/>
      </w:rPr>
    </w:lvl>
    <w:lvl w:ilvl="4" w:tplc="3D0419E6">
      <w:numFmt w:val="bullet"/>
      <w:lvlText w:val="•"/>
      <w:lvlJc w:val="left"/>
      <w:pPr>
        <w:ind w:left="4136" w:hanging="346"/>
      </w:pPr>
      <w:rPr>
        <w:rFonts w:hint="default"/>
        <w:lang w:val="es-ES" w:eastAsia="en-US" w:bidi="ar-SA"/>
      </w:rPr>
    </w:lvl>
    <w:lvl w:ilvl="5" w:tplc="E72628BE">
      <w:numFmt w:val="bullet"/>
      <w:lvlText w:val="•"/>
      <w:lvlJc w:val="left"/>
      <w:pPr>
        <w:ind w:left="4960" w:hanging="346"/>
      </w:pPr>
      <w:rPr>
        <w:rFonts w:hint="default"/>
        <w:lang w:val="es-ES" w:eastAsia="en-US" w:bidi="ar-SA"/>
      </w:rPr>
    </w:lvl>
    <w:lvl w:ilvl="6" w:tplc="61EABED0">
      <w:numFmt w:val="bullet"/>
      <w:lvlText w:val="•"/>
      <w:lvlJc w:val="left"/>
      <w:pPr>
        <w:ind w:left="5784" w:hanging="346"/>
      </w:pPr>
      <w:rPr>
        <w:rFonts w:hint="default"/>
        <w:lang w:val="es-ES" w:eastAsia="en-US" w:bidi="ar-SA"/>
      </w:rPr>
    </w:lvl>
    <w:lvl w:ilvl="7" w:tplc="DBF4A1EC">
      <w:numFmt w:val="bullet"/>
      <w:lvlText w:val="•"/>
      <w:lvlJc w:val="left"/>
      <w:pPr>
        <w:ind w:left="6608" w:hanging="346"/>
      </w:pPr>
      <w:rPr>
        <w:rFonts w:hint="default"/>
        <w:lang w:val="es-ES" w:eastAsia="en-US" w:bidi="ar-SA"/>
      </w:rPr>
    </w:lvl>
    <w:lvl w:ilvl="8" w:tplc="47366BE6">
      <w:numFmt w:val="bullet"/>
      <w:lvlText w:val="•"/>
      <w:lvlJc w:val="left"/>
      <w:pPr>
        <w:ind w:left="7432" w:hanging="346"/>
      </w:pPr>
      <w:rPr>
        <w:rFonts w:hint="default"/>
        <w:lang w:val="es-ES" w:eastAsia="en-US" w:bidi="ar-SA"/>
      </w:rPr>
    </w:lvl>
  </w:abstractNum>
  <w:abstractNum w:abstractNumId="1" w15:restartNumberingAfterBreak="0">
    <w:nsid w:val="658F6684"/>
    <w:multiLevelType w:val="hybridMultilevel"/>
    <w:tmpl w:val="30D4A658"/>
    <w:lvl w:ilvl="0" w:tplc="112E8AC4">
      <w:start w:val="1"/>
      <w:numFmt w:val="decimal"/>
      <w:lvlText w:val="%1."/>
      <w:lvlJc w:val="left"/>
      <w:pPr>
        <w:ind w:left="840" w:hanging="346"/>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FFC23E48">
      <w:numFmt w:val="bullet"/>
      <w:lvlText w:val="•"/>
      <w:lvlJc w:val="left"/>
      <w:pPr>
        <w:ind w:left="1664" w:hanging="346"/>
      </w:pPr>
      <w:rPr>
        <w:rFonts w:hint="default"/>
        <w:lang w:val="es-ES" w:eastAsia="en-US" w:bidi="ar-SA"/>
      </w:rPr>
    </w:lvl>
    <w:lvl w:ilvl="2" w:tplc="C922BAD4">
      <w:numFmt w:val="bullet"/>
      <w:lvlText w:val="•"/>
      <w:lvlJc w:val="left"/>
      <w:pPr>
        <w:ind w:left="2488" w:hanging="346"/>
      </w:pPr>
      <w:rPr>
        <w:rFonts w:hint="default"/>
        <w:lang w:val="es-ES" w:eastAsia="en-US" w:bidi="ar-SA"/>
      </w:rPr>
    </w:lvl>
    <w:lvl w:ilvl="3" w:tplc="EE5836A4">
      <w:numFmt w:val="bullet"/>
      <w:lvlText w:val="•"/>
      <w:lvlJc w:val="left"/>
      <w:pPr>
        <w:ind w:left="3312" w:hanging="346"/>
      </w:pPr>
      <w:rPr>
        <w:rFonts w:hint="default"/>
        <w:lang w:val="es-ES" w:eastAsia="en-US" w:bidi="ar-SA"/>
      </w:rPr>
    </w:lvl>
    <w:lvl w:ilvl="4" w:tplc="A618991A">
      <w:numFmt w:val="bullet"/>
      <w:lvlText w:val="•"/>
      <w:lvlJc w:val="left"/>
      <w:pPr>
        <w:ind w:left="4136" w:hanging="346"/>
      </w:pPr>
      <w:rPr>
        <w:rFonts w:hint="default"/>
        <w:lang w:val="es-ES" w:eastAsia="en-US" w:bidi="ar-SA"/>
      </w:rPr>
    </w:lvl>
    <w:lvl w:ilvl="5" w:tplc="F104DB70">
      <w:numFmt w:val="bullet"/>
      <w:lvlText w:val="•"/>
      <w:lvlJc w:val="left"/>
      <w:pPr>
        <w:ind w:left="4960" w:hanging="346"/>
      </w:pPr>
      <w:rPr>
        <w:rFonts w:hint="default"/>
        <w:lang w:val="es-ES" w:eastAsia="en-US" w:bidi="ar-SA"/>
      </w:rPr>
    </w:lvl>
    <w:lvl w:ilvl="6" w:tplc="082A83D4">
      <w:numFmt w:val="bullet"/>
      <w:lvlText w:val="•"/>
      <w:lvlJc w:val="left"/>
      <w:pPr>
        <w:ind w:left="5784" w:hanging="346"/>
      </w:pPr>
      <w:rPr>
        <w:rFonts w:hint="default"/>
        <w:lang w:val="es-ES" w:eastAsia="en-US" w:bidi="ar-SA"/>
      </w:rPr>
    </w:lvl>
    <w:lvl w:ilvl="7" w:tplc="BA8C1212">
      <w:numFmt w:val="bullet"/>
      <w:lvlText w:val="•"/>
      <w:lvlJc w:val="left"/>
      <w:pPr>
        <w:ind w:left="6608" w:hanging="346"/>
      </w:pPr>
      <w:rPr>
        <w:rFonts w:hint="default"/>
        <w:lang w:val="es-ES" w:eastAsia="en-US" w:bidi="ar-SA"/>
      </w:rPr>
    </w:lvl>
    <w:lvl w:ilvl="8" w:tplc="93D023CE">
      <w:numFmt w:val="bullet"/>
      <w:lvlText w:val="•"/>
      <w:lvlJc w:val="left"/>
      <w:pPr>
        <w:ind w:left="7432" w:hanging="346"/>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74D9"/>
    <w:rsid w:val="0099207A"/>
    <w:rsid w:val="00D574D9"/>
    <w:rsid w:val="00EA1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noticia/nacional/chofer-bus-se-volco-chimbarongo-dio-positivo-narcotest-pers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n.cl/leychile/navegar?idNorma=29705" TargetMode="External"/><Relationship Id="rId5" Type="http://schemas.openxmlformats.org/officeDocument/2006/relationships/footnotes" Target="footnotes.xml"/><Relationship Id="rId10" Type="http://schemas.openxmlformats.org/officeDocument/2006/relationships/hyperlink" Target="http://www.bcn.cl/leychile/navegar?idNorma=1007469" TargetMode="External"/><Relationship Id="rId4" Type="http://schemas.openxmlformats.org/officeDocument/2006/relationships/webSettings" Target="webSettings.xml"/><Relationship Id="rId9" Type="http://schemas.openxmlformats.org/officeDocument/2006/relationships/hyperlink" Target="http://www.autofact.cl/blog/mi-auto/ley-transito/narcot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2099</Words>
  <Characters>11545</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Guillermo Diaz Vallejos</cp:lastModifiedBy>
  <cp:revision>1</cp:revision>
  <dcterms:created xsi:type="dcterms:W3CDTF">2023-05-29T13:55:00Z</dcterms:created>
  <dcterms:modified xsi:type="dcterms:W3CDTF">2023-06-14T14:40:00Z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2023-05-28T00:00:00Z</vt:filetime>
  </property>
  <property fmtid="{D5CDD505-2E9C-101B-9397-08002B2CF9AE}" pid="3" name="Creator">
    <vt:lpwstr>Microsoft® Word para Microsoft 365</vt:lpwstr>
  </property>
  <property fmtid="{D5CDD505-2E9C-101B-9397-08002B2CF9AE}" pid="4" name="LastSaved">
    <vt:filetime>2023-05-29T00:00:00Z</vt:filetime>
  </property>
  <property fmtid="{D5CDD505-2E9C-101B-9397-08002B2CF9AE}" pid="5" name="Producer">
    <vt:lpwstr>Microsoft® Word para Microsoft 365</vt:lpwstr>
  </property>
</Properties>
</file>