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7DFB" w:rsidRDefault="007E7DFB">
      <w:pPr>
        <w:pStyle w:val="Textoindependiente"/>
        <w:rPr>
          <w:rFonts w:ascii="Times New Roman"/>
          <w:sz w:val="20"/>
        </w:rPr>
      </w:pPr>
    </w:p>
    <w:p w:rsidR="007E7DFB" w:rsidRDefault="007E7DFB">
      <w:pPr>
        <w:pStyle w:val="Textoindependiente"/>
        <w:spacing w:before="5"/>
        <w:rPr>
          <w:rFonts w:ascii="Times New Roman"/>
          <w:sz w:val="15"/>
        </w:rPr>
      </w:pPr>
    </w:p>
    <w:p w:rsidR="007E7DFB" w:rsidRDefault="00001094">
      <w:pPr>
        <w:pStyle w:val="Textoindependiente"/>
        <w:ind w:left="3652"/>
        <w:rPr>
          <w:rFonts w:ascii="Times New Roman"/>
          <w:sz w:val="20"/>
        </w:rPr>
      </w:pPr>
      <w:r>
        <w:rPr>
          <w:rFonts w:ascii="Times New Roman"/>
          <w:noProof/>
          <w:sz w:val="20"/>
        </w:rPr>
        <w:drawing>
          <wp:inline distT="0" distB="0" distL="0" distR="0">
            <wp:extent cx="1219200" cy="12763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19200" cy="1276350"/>
                    </a:xfrm>
                    <a:prstGeom prst="rect">
                      <a:avLst/>
                    </a:prstGeom>
                  </pic:spPr>
                </pic:pic>
              </a:graphicData>
            </a:graphic>
          </wp:inline>
        </w:drawing>
      </w:r>
    </w:p>
    <w:p w:rsidR="007E7DFB" w:rsidRDefault="007E7DFB">
      <w:pPr>
        <w:pStyle w:val="Textoindependiente"/>
        <w:spacing w:before="8"/>
        <w:rPr>
          <w:rFonts w:ascii="Times New Roman"/>
          <w:sz w:val="23"/>
        </w:rPr>
      </w:pPr>
    </w:p>
    <w:p w:rsidR="007E7DFB" w:rsidRDefault="00001094">
      <w:pPr>
        <w:pStyle w:val="Ttulo"/>
        <w:spacing w:line="276" w:lineRule="auto"/>
      </w:pPr>
      <w:r>
        <w:t>Proyecto de Ley que mejora la recepción de información de la Cámara de Diputados</w:t>
      </w:r>
      <w:r>
        <w:rPr>
          <w:spacing w:val="-4"/>
        </w:rPr>
        <w:t xml:space="preserve"> </w:t>
      </w:r>
      <w:r>
        <w:t>y</w:t>
      </w:r>
      <w:r>
        <w:rPr>
          <w:spacing w:val="-4"/>
        </w:rPr>
        <w:t xml:space="preserve"> </w:t>
      </w:r>
      <w:r>
        <w:t>Diputadas</w:t>
      </w:r>
      <w:r>
        <w:rPr>
          <w:spacing w:val="-4"/>
        </w:rPr>
        <w:t xml:space="preserve"> </w:t>
      </w:r>
      <w:r>
        <w:t>sobre</w:t>
      </w:r>
      <w:r>
        <w:rPr>
          <w:spacing w:val="-4"/>
        </w:rPr>
        <w:t xml:space="preserve"> </w:t>
      </w:r>
      <w:r>
        <w:t>la</w:t>
      </w:r>
      <w:r>
        <w:rPr>
          <w:spacing w:val="-4"/>
        </w:rPr>
        <w:t xml:space="preserve"> </w:t>
      </w:r>
      <w:r>
        <w:t>situación</w:t>
      </w:r>
      <w:r>
        <w:rPr>
          <w:spacing w:val="-4"/>
        </w:rPr>
        <w:t xml:space="preserve"> </w:t>
      </w:r>
      <w:r>
        <w:t>de</w:t>
      </w:r>
      <w:r>
        <w:rPr>
          <w:spacing w:val="-4"/>
        </w:rPr>
        <w:t xml:space="preserve"> </w:t>
      </w:r>
      <w:r>
        <w:t>Derechos</w:t>
      </w:r>
      <w:r>
        <w:rPr>
          <w:spacing w:val="-4"/>
        </w:rPr>
        <w:t xml:space="preserve"> </w:t>
      </w:r>
      <w:r>
        <w:t>Humanos</w:t>
      </w:r>
      <w:r>
        <w:rPr>
          <w:spacing w:val="-4"/>
        </w:rPr>
        <w:t xml:space="preserve"> </w:t>
      </w:r>
      <w:r>
        <w:t>en</w:t>
      </w:r>
      <w:r>
        <w:rPr>
          <w:spacing w:val="-4"/>
        </w:rPr>
        <w:t xml:space="preserve"> </w:t>
      </w:r>
      <w:r>
        <w:t>Chile</w:t>
      </w:r>
      <w:r>
        <w:rPr>
          <w:spacing w:val="-4"/>
        </w:rPr>
        <w:t xml:space="preserve"> </w:t>
      </w:r>
      <w:r>
        <w:t>para el fortalecimiento de la institucionalidad en Derechos Humanos</w:t>
      </w:r>
    </w:p>
    <w:p w:rsidR="007E7DFB" w:rsidRDefault="00001094">
      <w:pPr>
        <w:pStyle w:val="Prrafodelista"/>
        <w:numPr>
          <w:ilvl w:val="0"/>
          <w:numId w:val="2"/>
        </w:numPr>
        <w:tabs>
          <w:tab w:val="left" w:pos="819"/>
          <w:tab w:val="left" w:pos="820"/>
        </w:tabs>
      </w:pPr>
      <w:r>
        <w:rPr>
          <w:spacing w:val="-2"/>
        </w:rPr>
        <w:t>Antecedentes</w:t>
      </w:r>
    </w:p>
    <w:p w:rsidR="007E7DFB" w:rsidRDefault="007E7DFB">
      <w:pPr>
        <w:pStyle w:val="Textoindependiente"/>
        <w:spacing w:before="10"/>
        <w:rPr>
          <w:sz w:val="20"/>
        </w:rPr>
      </w:pPr>
    </w:p>
    <w:p w:rsidR="007E7DFB" w:rsidRDefault="00001094">
      <w:pPr>
        <w:pStyle w:val="Textoindependiente"/>
        <w:spacing w:before="1" w:line="276" w:lineRule="auto"/>
        <w:ind w:left="100" w:right="112"/>
        <w:jc w:val="both"/>
      </w:pPr>
      <w:r>
        <w:t>La promoción, desarrollo y garantía de los Derechos Humanos es un desafío constante</w:t>
      </w:r>
      <w:r>
        <w:rPr>
          <w:spacing w:val="-3"/>
        </w:rPr>
        <w:t xml:space="preserve"> </w:t>
      </w:r>
      <w:r>
        <w:t>para los países. El compromiso de los Estados en esta materia, plasmado en la</w:t>
      </w:r>
      <w:r>
        <w:rPr>
          <w:spacing w:val="-2"/>
        </w:rPr>
        <w:t xml:space="preserve"> </w:t>
      </w:r>
      <w:r>
        <w:t>suscripción</w:t>
      </w:r>
      <w:r>
        <w:rPr>
          <w:spacing w:val="-2"/>
        </w:rPr>
        <w:t xml:space="preserve"> </w:t>
      </w:r>
      <w:r>
        <w:t>de</w:t>
      </w:r>
      <w:r>
        <w:rPr>
          <w:spacing w:val="-2"/>
        </w:rPr>
        <w:t xml:space="preserve"> </w:t>
      </w:r>
      <w:r>
        <w:t>los distintos instrumentos internacionales, exige un conjunto de medidas en diversos niveles para adaptar el derecho y la institucionalidad interna a los estándares propios del Derecho Internacional de los Derechos Humanos. En ocasiones, el cumplimiento</w:t>
      </w:r>
      <w:r>
        <w:t xml:space="preserve"> de las obligaciones del Estado en</w:t>
      </w:r>
      <w:r>
        <w:rPr>
          <w:spacing w:val="-3"/>
        </w:rPr>
        <w:t xml:space="preserve"> </w:t>
      </w:r>
      <w:r>
        <w:t>materia</w:t>
      </w:r>
      <w:r>
        <w:rPr>
          <w:spacing w:val="-3"/>
        </w:rPr>
        <w:t xml:space="preserve"> </w:t>
      </w:r>
      <w:r>
        <w:t>de</w:t>
      </w:r>
      <w:r>
        <w:rPr>
          <w:spacing w:val="-3"/>
        </w:rPr>
        <w:t xml:space="preserve"> </w:t>
      </w:r>
      <w:r>
        <w:t>Derechos</w:t>
      </w:r>
      <w:r>
        <w:rPr>
          <w:spacing w:val="-3"/>
        </w:rPr>
        <w:t xml:space="preserve"> </w:t>
      </w:r>
      <w:r>
        <w:t>Humanos,</w:t>
      </w:r>
      <w:r>
        <w:rPr>
          <w:spacing w:val="-3"/>
        </w:rPr>
        <w:t xml:space="preserve"> </w:t>
      </w:r>
      <w:r>
        <w:t>a</w:t>
      </w:r>
      <w:r>
        <w:rPr>
          <w:spacing w:val="-3"/>
        </w:rPr>
        <w:t xml:space="preserve"> </w:t>
      </w:r>
      <w:r>
        <w:t>través</w:t>
      </w:r>
      <w:r>
        <w:rPr>
          <w:spacing w:val="-3"/>
        </w:rPr>
        <w:t xml:space="preserve"> </w:t>
      </w:r>
      <w:r>
        <w:t>de</w:t>
      </w:r>
      <w:r>
        <w:rPr>
          <w:spacing w:val="-3"/>
        </w:rPr>
        <w:t xml:space="preserve"> </w:t>
      </w:r>
      <w:r>
        <w:t>medidas</w:t>
      </w:r>
      <w:r>
        <w:rPr>
          <w:spacing w:val="-3"/>
        </w:rPr>
        <w:t xml:space="preserve"> </w:t>
      </w:r>
      <w:r>
        <w:t>de</w:t>
      </w:r>
      <w:r>
        <w:rPr>
          <w:spacing w:val="-3"/>
        </w:rPr>
        <w:t xml:space="preserve"> </w:t>
      </w:r>
      <w:r>
        <w:t>carácter</w:t>
      </w:r>
      <w:r>
        <w:rPr>
          <w:spacing w:val="-3"/>
        </w:rPr>
        <w:t xml:space="preserve"> </w:t>
      </w:r>
      <w:r>
        <w:t>legislativo</w:t>
      </w:r>
      <w:r>
        <w:rPr>
          <w:spacing w:val="-3"/>
        </w:rPr>
        <w:t xml:space="preserve"> </w:t>
      </w:r>
      <w:r>
        <w:t>y</w:t>
      </w:r>
      <w:r>
        <w:rPr>
          <w:spacing w:val="-3"/>
        </w:rPr>
        <w:t xml:space="preserve"> </w:t>
      </w:r>
      <w:r>
        <w:t>de otro tipo se enfrentan a problemas de diseño e implementación por factores propios de la política contingente y las dinámicas de los sistemas p</w:t>
      </w:r>
      <w:r>
        <w:t>olíticos en cada país.</w:t>
      </w:r>
    </w:p>
    <w:p w:rsidR="007E7DFB" w:rsidRDefault="00001094">
      <w:pPr>
        <w:pStyle w:val="Textoindependiente"/>
        <w:spacing w:before="200" w:line="276" w:lineRule="auto"/>
        <w:ind w:left="100" w:right="112"/>
        <w:jc w:val="both"/>
      </w:pPr>
      <w:r>
        <w:t>En el caso del Congreso Nacional, su quehacer en el cumplimiento de las obligaciones internacionales sobre Derechos Humanos está orientado normativamente por preceptos</w:t>
      </w:r>
      <w:r>
        <w:rPr>
          <w:spacing w:val="40"/>
        </w:rPr>
        <w:t xml:space="preserve"> </w:t>
      </w:r>
      <w:r>
        <w:t>tales como el artículo 2.2 del Pacto Internacional de Derechos Ci</w:t>
      </w:r>
      <w:r>
        <w:t>viles</w:t>
      </w:r>
      <w:r>
        <w:rPr>
          <w:spacing w:val="-3"/>
        </w:rPr>
        <w:t xml:space="preserve"> </w:t>
      </w:r>
      <w:r>
        <w:t>y</w:t>
      </w:r>
      <w:r>
        <w:rPr>
          <w:spacing w:val="-3"/>
        </w:rPr>
        <w:t xml:space="preserve"> </w:t>
      </w:r>
      <w:r>
        <w:t>Políticos</w:t>
      </w:r>
      <w:r>
        <w:rPr>
          <w:spacing w:val="-3"/>
        </w:rPr>
        <w:t xml:space="preserve"> </w:t>
      </w:r>
      <w:r>
        <w:t>(PIDCP),</w:t>
      </w:r>
      <w:r>
        <w:rPr>
          <w:spacing w:val="-3"/>
        </w:rPr>
        <w:t xml:space="preserve"> </w:t>
      </w:r>
      <w:r>
        <w:t>el artículo 2 de la Convención Americana de</w:t>
      </w:r>
      <w:r>
        <w:rPr>
          <w:spacing w:val="-3"/>
        </w:rPr>
        <w:t xml:space="preserve"> </w:t>
      </w:r>
      <w:r>
        <w:t>Derechos</w:t>
      </w:r>
      <w:r>
        <w:rPr>
          <w:spacing w:val="-3"/>
        </w:rPr>
        <w:t xml:space="preserve"> </w:t>
      </w:r>
      <w:r>
        <w:t>Humanos</w:t>
      </w:r>
      <w:r>
        <w:rPr>
          <w:spacing w:val="-3"/>
        </w:rPr>
        <w:t xml:space="preserve"> </w:t>
      </w:r>
      <w:r>
        <w:t>(CADH),</w:t>
      </w:r>
      <w:r>
        <w:rPr>
          <w:spacing w:val="-3"/>
        </w:rPr>
        <w:t xml:space="preserve"> </w:t>
      </w:r>
      <w:r>
        <w:t>y</w:t>
      </w:r>
      <w:r>
        <w:rPr>
          <w:spacing w:val="-3"/>
        </w:rPr>
        <w:t xml:space="preserve"> </w:t>
      </w:r>
      <w:r>
        <w:t>la</w:t>
      </w:r>
      <w:r>
        <w:rPr>
          <w:spacing w:val="-3"/>
        </w:rPr>
        <w:t xml:space="preserve"> </w:t>
      </w:r>
      <w:r>
        <w:t>sujeción</w:t>
      </w:r>
      <w:r>
        <w:rPr>
          <w:spacing w:val="-3"/>
        </w:rPr>
        <w:t xml:space="preserve"> </w:t>
      </w:r>
      <w:r>
        <w:t>de</w:t>
      </w:r>
      <w:r>
        <w:rPr>
          <w:spacing w:val="-3"/>
        </w:rPr>
        <w:t xml:space="preserve"> </w:t>
      </w:r>
      <w:r>
        <w:t>todo órgano y autoridad del Estado al</w:t>
      </w:r>
      <w:r>
        <w:rPr>
          <w:spacing w:val="-2"/>
        </w:rPr>
        <w:t xml:space="preserve"> </w:t>
      </w:r>
      <w:r>
        <w:t>Control</w:t>
      </w:r>
      <w:r>
        <w:rPr>
          <w:spacing w:val="-3"/>
        </w:rPr>
        <w:t xml:space="preserve"> </w:t>
      </w:r>
      <w:r>
        <w:t>de</w:t>
      </w:r>
      <w:r>
        <w:rPr>
          <w:spacing w:val="-2"/>
        </w:rPr>
        <w:t xml:space="preserve"> </w:t>
      </w:r>
      <w:r>
        <w:t>Convencionalidad</w:t>
      </w:r>
      <w:r>
        <w:rPr>
          <w:spacing w:val="-3"/>
        </w:rPr>
        <w:t xml:space="preserve"> </w:t>
      </w:r>
      <w:r>
        <w:t>en</w:t>
      </w:r>
      <w:r>
        <w:rPr>
          <w:spacing w:val="-2"/>
        </w:rPr>
        <w:t xml:space="preserve"> </w:t>
      </w:r>
      <w:r>
        <w:t>su</w:t>
      </w:r>
      <w:r>
        <w:rPr>
          <w:spacing w:val="-3"/>
        </w:rPr>
        <w:t xml:space="preserve"> </w:t>
      </w:r>
      <w:r>
        <w:t>ámbito</w:t>
      </w:r>
      <w:r>
        <w:rPr>
          <w:spacing w:val="-2"/>
        </w:rPr>
        <w:t xml:space="preserve"> </w:t>
      </w:r>
      <w:r>
        <w:t>interno.</w:t>
      </w:r>
      <w:r>
        <w:rPr>
          <w:spacing w:val="-3"/>
        </w:rPr>
        <w:t xml:space="preserve"> </w:t>
      </w:r>
      <w:r>
        <w:t>Todo</w:t>
      </w:r>
      <w:r>
        <w:rPr>
          <w:spacing w:val="-2"/>
        </w:rPr>
        <w:t xml:space="preserve"> </w:t>
      </w:r>
      <w:r>
        <w:t>lo cual le impone a este poder del Estado el deber de adoptar disposiciones legislativas, en el marco de otras medidas en el derecho nacional, mediante la dictación o supresión de leyes que permitan hacer</w:t>
      </w:r>
      <w:r>
        <w:rPr>
          <w:spacing w:val="-4"/>
        </w:rPr>
        <w:t xml:space="preserve"> </w:t>
      </w:r>
      <w:r>
        <w:t>efectivos</w:t>
      </w:r>
      <w:r>
        <w:rPr>
          <w:spacing w:val="-4"/>
        </w:rPr>
        <w:t xml:space="preserve"> </w:t>
      </w:r>
      <w:r>
        <w:t>derechos</w:t>
      </w:r>
      <w:r>
        <w:rPr>
          <w:spacing w:val="-4"/>
        </w:rPr>
        <w:t xml:space="preserve"> </w:t>
      </w:r>
      <w:r>
        <w:t>y</w:t>
      </w:r>
      <w:r>
        <w:rPr>
          <w:spacing w:val="-4"/>
        </w:rPr>
        <w:t xml:space="preserve"> </w:t>
      </w:r>
      <w:r>
        <w:t>libertades</w:t>
      </w:r>
      <w:r>
        <w:rPr>
          <w:spacing w:val="-4"/>
        </w:rPr>
        <w:t xml:space="preserve"> </w:t>
      </w:r>
      <w:r>
        <w:t>consagradas</w:t>
      </w:r>
      <w:r>
        <w:rPr>
          <w:spacing w:val="-4"/>
        </w:rPr>
        <w:t xml:space="preserve"> </w:t>
      </w:r>
      <w:r>
        <w:t>por</w:t>
      </w:r>
      <w:r>
        <w:rPr>
          <w:spacing w:val="-4"/>
        </w:rPr>
        <w:t xml:space="preserve"> </w:t>
      </w:r>
      <w:r>
        <w:t>el</w:t>
      </w:r>
      <w:r>
        <w:rPr>
          <w:spacing w:val="-4"/>
        </w:rPr>
        <w:t xml:space="preserve"> </w:t>
      </w:r>
      <w:r>
        <w:t>Derecho</w:t>
      </w:r>
      <w:r>
        <w:rPr>
          <w:spacing w:val="-4"/>
        </w:rPr>
        <w:t xml:space="preserve"> </w:t>
      </w:r>
      <w:r>
        <w:t>Internacional de los Derechos Humanos.</w:t>
      </w:r>
    </w:p>
    <w:p w:rsidR="007E7DFB" w:rsidRDefault="00001094">
      <w:pPr>
        <w:pStyle w:val="Textoindependiente"/>
        <w:spacing w:before="200" w:line="276" w:lineRule="auto"/>
        <w:ind w:left="100" w:right="113"/>
        <w:jc w:val="both"/>
      </w:pPr>
      <w:r>
        <w:t>Así, el cumplimiento del deber de adoptar disposiciones de derecho interno implica para el Poder Legislativo dictar</w:t>
      </w:r>
      <w:r>
        <w:rPr>
          <w:spacing w:val="-3"/>
        </w:rPr>
        <w:t xml:space="preserve"> </w:t>
      </w:r>
      <w:r>
        <w:t>leyes</w:t>
      </w:r>
      <w:r>
        <w:rPr>
          <w:spacing w:val="-3"/>
        </w:rPr>
        <w:t xml:space="preserve"> </w:t>
      </w:r>
      <w:r>
        <w:t>futuras</w:t>
      </w:r>
      <w:r>
        <w:rPr>
          <w:spacing w:val="-3"/>
        </w:rPr>
        <w:t xml:space="preserve"> </w:t>
      </w:r>
      <w:r>
        <w:t>conforme</w:t>
      </w:r>
      <w:r>
        <w:rPr>
          <w:spacing w:val="-3"/>
        </w:rPr>
        <w:t xml:space="preserve"> </w:t>
      </w:r>
      <w:r>
        <w:t>las</w:t>
      </w:r>
      <w:r>
        <w:rPr>
          <w:spacing w:val="-3"/>
        </w:rPr>
        <w:t xml:space="preserve"> </w:t>
      </w:r>
      <w:r>
        <w:t>obligaciones</w:t>
      </w:r>
      <w:r>
        <w:rPr>
          <w:spacing w:val="-3"/>
        </w:rPr>
        <w:t xml:space="preserve"> </w:t>
      </w:r>
      <w:r>
        <w:t>internacionales</w:t>
      </w:r>
      <w:r>
        <w:rPr>
          <w:spacing w:val="-3"/>
        </w:rPr>
        <w:t xml:space="preserve"> </w:t>
      </w:r>
      <w:r>
        <w:t>del</w:t>
      </w:r>
      <w:r>
        <w:rPr>
          <w:spacing w:val="-3"/>
        </w:rPr>
        <w:t xml:space="preserve"> </w:t>
      </w:r>
      <w:r>
        <w:t>Estado,</w:t>
      </w:r>
      <w:r>
        <w:rPr>
          <w:spacing w:val="-3"/>
        </w:rPr>
        <w:t xml:space="preserve"> </w:t>
      </w:r>
      <w:r>
        <w:t>y a su vez</w:t>
      </w:r>
      <w:r>
        <w:rPr>
          <w:spacing w:val="-3"/>
        </w:rPr>
        <w:t xml:space="preserve"> </w:t>
      </w:r>
      <w:r>
        <w:t>revisar</w:t>
      </w:r>
      <w:r>
        <w:rPr>
          <w:spacing w:val="-3"/>
        </w:rPr>
        <w:t xml:space="preserve"> </w:t>
      </w:r>
      <w:r>
        <w:t>la</w:t>
      </w:r>
      <w:r>
        <w:rPr>
          <w:spacing w:val="-3"/>
        </w:rPr>
        <w:t xml:space="preserve"> </w:t>
      </w:r>
      <w:r>
        <w:t>leg</w:t>
      </w:r>
      <w:r>
        <w:t>islación</w:t>
      </w:r>
      <w:r>
        <w:rPr>
          <w:spacing w:val="-3"/>
        </w:rPr>
        <w:t xml:space="preserve"> </w:t>
      </w:r>
      <w:r>
        <w:t>vigente</w:t>
      </w:r>
      <w:r>
        <w:rPr>
          <w:spacing w:val="-3"/>
        </w:rPr>
        <w:t xml:space="preserve"> </w:t>
      </w:r>
      <w:r>
        <w:t>para</w:t>
      </w:r>
      <w:r>
        <w:rPr>
          <w:spacing w:val="-3"/>
        </w:rPr>
        <w:t xml:space="preserve"> </w:t>
      </w:r>
      <w:r>
        <w:t>adecuarla</w:t>
      </w:r>
      <w:r>
        <w:rPr>
          <w:spacing w:val="-3"/>
        </w:rPr>
        <w:t xml:space="preserve"> </w:t>
      </w:r>
      <w:r>
        <w:t>a</w:t>
      </w:r>
      <w:r>
        <w:rPr>
          <w:spacing w:val="-3"/>
        </w:rPr>
        <w:t xml:space="preserve"> </w:t>
      </w:r>
      <w:r>
        <w:t>los</w:t>
      </w:r>
      <w:r>
        <w:rPr>
          <w:spacing w:val="-3"/>
        </w:rPr>
        <w:t xml:space="preserve"> </w:t>
      </w:r>
      <w:r>
        <w:t>estándares</w:t>
      </w:r>
      <w:r>
        <w:rPr>
          <w:spacing w:val="-3"/>
        </w:rPr>
        <w:t xml:space="preserve"> </w:t>
      </w:r>
      <w:r>
        <w:t>de</w:t>
      </w:r>
      <w:r>
        <w:rPr>
          <w:spacing w:val="-3"/>
        </w:rPr>
        <w:t xml:space="preserve"> </w:t>
      </w:r>
      <w:r>
        <w:t>Derechos</w:t>
      </w:r>
      <w:r>
        <w:rPr>
          <w:spacing w:val="-3"/>
        </w:rPr>
        <w:t xml:space="preserve"> </w:t>
      </w:r>
      <w:r>
        <w:t>Humanos</w:t>
      </w:r>
      <w:r>
        <w:rPr>
          <w:vertAlign w:val="superscript"/>
        </w:rPr>
        <w:t>1</w:t>
      </w:r>
      <w:r>
        <w:t>. En dicho marco jurídico es necesario mejorar los niveles de coordinación y transmisión de información entre los distintos poderes, autoridades y órganos del Estado. Lo que a su vez adquiere especial relevancia en la relación entre el</w:t>
      </w:r>
      <w:r>
        <w:rPr>
          <w:spacing w:val="-3"/>
        </w:rPr>
        <w:t xml:space="preserve"> </w:t>
      </w:r>
      <w:r>
        <w:t>Poder</w:t>
      </w:r>
      <w:r>
        <w:rPr>
          <w:spacing w:val="-3"/>
        </w:rPr>
        <w:t xml:space="preserve"> </w:t>
      </w:r>
      <w:r>
        <w:t>Ejecutivo</w:t>
      </w:r>
      <w:r>
        <w:rPr>
          <w:spacing w:val="-3"/>
        </w:rPr>
        <w:t xml:space="preserve"> </w:t>
      </w:r>
      <w:r>
        <w:t>y</w:t>
      </w:r>
      <w:r>
        <w:rPr>
          <w:spacing w:val="-3"/>
        </w:rPr>
        <w:t xml:space="preserve"> </w:t>
      </w:r>
      <w:r>
        <w:t>el</w:t>
      </w:r>
      <w:r>
        <w:rPr>
          <w:spacing w:val="-3"/>
        </w:rPr>
        <w:t xml:space="preserve"> </w:t>
      </w:r>
      <w:r>
        <w:t>Poder</w:t>
      </w:r>
      <w:r>
        <w:rPr>
          <w:spacing w:val="-3"/>
        </w:rPr>
        <w:t xml:space="preserve"> </w:t>
      </w:r>
      <w:r>
        <w:t>Legislativo.</w:t>
      </w:r>
      <w:r>
        <w:rPr>
          <w:spacing w:val="-3"/>
        </w:rPr>
        <w:t xml:space="preserve"> </w:t>
      </w:r>
      <w:r>
        <w:t>La calidad de colegislador del Ejecutivo y la información que este maneja por su vinculación ante órganos del Sistema Universal e Interamericano de protección de los Derechos Humanos, exige depurar los mecanismos de información hacia ór</w:t>
      </w:r>
      <w:r>
        <w:t>ganos como el Congreso Nacional, para un actuar coordinado, oportuno y eficaz en su labor.</w:t>
      </w:r>
    </w:p>
    <w:p w:rsidR="007E7DFB" w:rsidRDefault="007E7DFB">
      <w:pPr>
        <w:pStyle w:val="Textoindependiente"/>
        <w:rPr>
          <w:sz w:val="20"/>
        </w:rPr>
      </w:pPr>
    </w:p>
    <w:p w:rsidR="007E7DFB" w:rsidRDefault="007E7DFB">
      <w:pPr>
        <w:pStyle w:val="Textoindependiente"/>
        <w:rPr>
          <w:sz w:val="20"/>
        </w:rPr>
      </w:pPr>
    </w:p>
    <w:p w:rsidR="007E7DFB" w:rsidRDefault="00001094">
      <w:pPr>
        <w:pStyle w:val="Textoindependiente"/>
        <w:spacing w:before="3"/>
        <w:rPr>
          <w:sz w:val="21"/>
        </w:rPr>
      </w:pPr>
      <w:r>
        <w:pict>
          <v:shape id="docshape2" o:spid="_x0000_s1027" style="position:absolute;margin-left:1in;margin-top:13.3pt;width:2in;height:.1pt;z-index:-15728640;mso-wrap-distance-left:0;mso-wrap-distance-right:0;mso-position-horizontal-relative:page" coordorigin="1440,266" coordsize="2880,0" path="m1440,266r2880,e" filled="f">
            <v:path arrowok="t"/>
            <w10:wrap type="topAndBottom" anchorx="page"/>
          </v:shape>
        </w:pict>
      </w:r>
    </w:p>
    <w:p w:rsidR="007E7DFB" w:rsidRDefault="00001094">
      <w:pPr>
        <w:spacing w:before="109" w:line="249" w:lineRule="auto"/>
        <w:ind w:left="100" w:right="112"/>
        <w:jc w:val="both"/>
        <w:rPr>
          <w:sz w:val="20"/>
        </w:rPr>
      </w:pPr>
      <w:r>
        <w:rPr>
          <w:rFonts w:ascii="Arial" w:hAnsi="Arial"/>
          <w:sz w:val="20"/>
          <w:vertAlign w:val="superscript"/>
        </w:rPr>
        <w:t>1</w:t>
      </w:r>
      <w:r>
        <w:rPr>
          <w:rFonts w:ascii="Arial" w:hAnsi="Arial"/>
          <w:sz w:val="20"/>
        </w:rPr>
        <w:t xml:space="preserve"> </w:t>
      </w:r>
      <w:r>
        <w:rPr>
          <w:sz w:val="20"/>
        </w:rPr>
        <w:t xml:space="preserve">Alejandro Tuyin. “Artículo 2. Deber de adoptar disposiciones de Derecho Interno”. En </w:t>
      </w:r>
      <w:r>
        <w:rPr>
          <w:i/>
          <w:sz w:val="20"/>
        </w:rPr>
        <w:t xml:space="preserve">La Convención Americana de Derechos Humanos y su proyección en el Derecho </w:t>
      </w:r>
      <w:r>
        <w:rPr>
          <w:i/>
          <w:sz w:val="20"/>
        </w:rPr>
        <w:t>Argentino</w:t>
      </w:r>
      <w:r>
        <w:rPr>
          <w:sz w:val="20"/>
        </w:rPr>
        <w:t>, director Enrique M. Alonso Reguera (Buenos Aires: La Ley, 2012) p. 20.</w:t>
      </w:r>
    </w:p>
    <w:p w:rsidR="007E7DFB" w:rsidRDefault="007E7DFB">
      <w:pPr>
        <w:spacing w:line="249" w:lineRule="auto"/>
        <w:jc w:val="both"/>
        <w:rPr>
          <w:sz w:val="20"/>
        </w:rPr>
        <w:sectPr w:rsidR="007E7DFB">
          <w:headerReference w:type="default" r:id="rId8"/>
          <w:type w:val="continuous"/>
          <w:pgSz w:w="11920" w:h="16840"/>
          <w:pgMar w:top="1340" w:right="1340" w:bottom="280" w:left="1340" w:header="720" w:footer="0" w:gutter="0"/>
          <w:pgNumType w:start="1"/>
          <w:cols w:space="720"/>
        </w:sectPr>
      </w:pPr>
    </w:p>
    <w:p w:rsidR="007E7DFB" w:rsidRDefault="00001094">
      <w:pPr>
        <w:pStyle w:val="Textoindependiente"/>
        <w:spacing w:before="90" w:line="276" w:lineRule="auto"/>
        <w:ind w:left="100" w:right="113"/>
        <w:jc w:val="both"/>
      </w:pPr>
      <w:r>
        <w:lastRenderedPageBreak/>
        <w:t>Lo anterior resulta especialmente necesario considerando que los órganos</w:t>
      </w:r>
      <w:r>
        <w:rPr>
          <w:spacing w:val="-4"/>
        </w:rPr>
        <w:t xml:space="preserve"> </w:t>
      </w:r>
      <w:r>
        <w:t>de</w:t>
      </w:r>
      <w:r>
        <w:rPr>
          <w:spacing w:val="-4"/>
        </w:rPr>
        <w:t xml:space="preserve"> </w:t>
      </w:r>
      <w:r>
        <w:t>supervisión</w:t>
      </w:r>
      <w:r>
        <w:rPr>
          <w:spacing w:val="-4"/>
        </w:rPr>
        <w:t xml:space="preserve"> </w:t>
      </w:r>
      <w:r>
        <w:t xml:space="preserve">de tratados someten periódicamente a los Estados Partes a exámenes para identificar los avances y desafíos que tiene el país para el respeto y garantía de los derechos </w:t>
      </w:r>
      <w:r>
        <w:t xml:space="preserve">humanos. A partir de un proceso dialógico en donde participan los Estados, el Consejo de Derechos Humanos, del que Chile hace parte, y los comités u órganos de tratados que monitorean su cumplimiento, los países reciben recomendaciones cuya implementación </w:t>
      </w:r>
      <w:r>
        <w:t>contribuye a la realización de dichos derechos dentro del margen soberano que tiene cada país para determinar la forma de llevarlo adelante</w:t>
      </w:r>
      <w:r>
        <w:rPr>
          <w:vertAlign w:val="superscript"/>
        </w:rPr>
        <w:t>2</w:t>
      </w:r>
    </w:p>
    <w:p w:rsidR="007E7DFB" w:rsidRDefault="00001094">
      <w:pPr>
        <w:pStyle w:val="Textoindependiente"/>
        <w:spacing w:before="200" w:line="276" w:lineRule="auto"/>
        <w:ind w:left="100" w:right="112"/>
        <w:jc w:val="both"/>
      </w:pPr>
      <w:r>
        <w:t>A modo de ejemplo, el Comité para la Eliminación de la Discriminación contra la Mujer,</w:t>
      </w:r>
      <w:r>
        <w:rPr>
          <w:spacing w:val="-3"/>
        </w:rPr>
        <w:t xml:space="preserve"> </w:t>
      </w:r>
      <w:r>
        <w:t>en sus observaciones finales</w:t>
      </w:r>
      <w:r>
        <w:t xml:space="preserve"> sobre el séptimo informe periódico de Chile, dio cuenta en marzo del año 2018 de deficiencias jurídicas de nuestro derecho que requerían de una respuesta legal. En primer lugar, se evidenció la necesidad de aprobar el proyecto de ley sobre el matrimonio</w:t>
      </w:r>
      <w:r>
        <w:rPr>
          <w:spacing w:val="-3"/>
        </w:rPr>
        <w:t xml:space="preserve"> </w:t>
      </w:r>
      <w:r>
        <w:t>e</w:t>
      </w:r>
      <w:r>
        <w:t>ntre</w:t>
      </w:r>
      <w:r>
        <w:rPr>
          <w:spacing w:val="-3"/>
        </w:rPr>
        <w:t xml:space="preserve"> </w:t>
      </w:r>
      <w:r>
        <w:t>personas</w:t>
      </w:r>
      <w:r>
        <w:rPr>
          <w:spacing w:val="-3"/>
        </w:rPr>
        <w:t xml:space="preserve"> </w:t>
      </w:r>
      <w:r>
        <w:t>del</w:t>
      </w:r>
      <w:r>
        <w:rPr>
          <w:spacing w:val="-3"/>
        </w:rPr>
        <w:t xml:space="preserve"> </w:t>
      </w:r>
      <w:r>
        <w:t>mismo</w:t>
      </w:r>
      <w:r>
        <w:rPr>
          <w:spacing w:val="-3"/>
        </w:rPr>
        <w:t xml:space="preserve"> </w:t>
      </w:r>
      <w:r>
        <w:t>sexo</w:t>
      </w:r>
      <w:r>
        <w:rPr>
          <w:spacing w:val="-3"/>
        </w:rPr>
        <w:t xml:space="preserve"> </w:t>
      </w:r>
      <w:r>
        <w:t>(boletín</w:t>
      </w:r>
      <w:r>
        <w:rPr>
          <w:spacing w:val="-3"/>
        </w:rPr>
        <w:t xml:space="preserve"> </w:t>
      </w:r>
      <w:r>
        <w:t>N°11422-07)</w:t>
      </w:r>
      <w:r>
        <w:rPr>
          <w:spacing w:val="-3"/>
        </w:rPr>
        <w:t xml:space="preserve"> </w:t>
      </w:r>
      <w:r>
        <w:t>para</w:t>
      </w:r>
      <w:r>
        <w:rPr>
          <w:spacing w:val="-3"/>
        </w:rPr>
        <w:t xml:space="preserve"> </w:t>
      </w:r>
      <w:r>
        <w:t>velar</w:t>
      </w:r>
      <w:r>
        <w:rPr>
          <w:spacing w:val="-3"/>
        </w:rPr>
        <w:t xml:space="preserve"> </w:t>
      </w:r>
      <w:r>
        <w:t>por</w:t>
      </w:r>
      <w:r>
        <w:rPr>
          <w:spacing w:val="-3"/>
        </w:rPr>
        <w:t xml:space="preserve"> </w:t>
      </w:r>
      <w:r>
        <w:t>la</w:t>
      </w:r>
      <w:r>
        <w:rPr>
          <w:spacing w:val="-3"/>
        </w:rPr>
        <w:t xml:space="preserve"> </w:t>
      </w:r>
      <w:r>
        <w:t>protección de los derechos de filiación y la patria potestad</w:t>
      </w:r>
      <w:r>
        <w:rPr>
          <w:vertAlign w:val="superscript"/>
        </w:rPr>
        <w:t>3</w:t>
      </w:r>
      <w:r>
        <w:t>. Medida que finalmente se concretó años después, con la aprobación de la ley N°21.400,</w:t>
      </w:r>
      <w:r>
        <w:rPr>
          <w:spacing w:val="-2"/>
        </w:rPr>
        <w:t xml:space="preserve"> </w:t>
      </w:r>
      <w:r>
        <w:t>publicada</w:t>
      </w:r>
      <w:r>
        <w:rPr>
          <w:spacing w:val="-2"/>
        </w:rPr>
        <w:t xml:space="preserve"> </w:t>
      </w:r>
      <w:r>
        <w:t>en</w:t>
      </w:r>
      <w:r>
        <w:rPr>
          <w:spacing w:val="-2"/>
        </w:rPr>
        <w:t xml:space="preserve"> </w:t>
      </w:r>
      <w:r>
        <w:t>el</w:t>
      </w:r>
      <w:r>
        <w:rPr>
          <w:spacing w:val="-2"/>
        </w:rPr>
        <w:t xml:space="preserve"> </w:t>
      </w:r>
      <w:r>
        <w:t>Diario</w:t>
      </w:r>
      <w:r>
        <w:rPr>
          <w:spacing w:val="-2"/>
        </w:rPr>
        <w:t xml:space="preserve"> </w:t>
      </w:r>
      <w:r>
        <w:t>Oficial</w:t>
      </w:r>
      <w:r>
        <w:rPr>
          <w:spacing w:val="-2"/>
        </w:rPr>
        <w:t xml:space="preserve"> </w:t>
      </w:r>
      <w:r>
        <w:t>con</w:t>
      </w:r>
      <w:r>
        <w:rPr>
          <w:spacing w:val="-2"/>
        </w:rPr>
        <w:t xml:space="preserve"> </w:t>
      </w:r>
      <w:r>
        <w:t>fecha</w:t>
      </w:r>
      <w:r>
        <w:rPr>
          <w:spacing w:val="-2"/>
        </w:rPr>
        <w:t xml:space="preserve"> </w:t>
      </w:r>
      <w:r>
        <w:t>10</w:t>
      </w:r>
      <w:r>
        <w:rPr>
          <w:spacing w:val="-2"/>
        </w:rPr>
        <w:t xml:space="preserve"> </w:t>
      </w:r>
      <w:r>
        <w:t>de diciembre de 2021. Misma situación que se dio respecto de la necesidad de aumentar a 18 años la edad mínima para contraer</w:t>
      </w:r>
      <w:r>
        <w:t xml:space="preserve"> matrimonio sin excepción</w:t>
      </w:r>
      <w:r>
        <w:rPr>
          <w:vertAlign w:val="superscript"/>
        </w:rPr>
        <w:t>4</w:t>
      </w:r>
      <w:r>
        <w:t>, que finalmente se resolvió</w:t>
      </w:r>
      <w:r>
        <w:rPr>
          <w:spacing w:val="-3"/>
        </w:rPr>
        <w:t xml:space="preserve"> </w:t>
      </w:r>
      <w:r>
        <w:t>a nivel legislativo de la mano de la aprobación del boletín N°14700-18 y la promulgación en diciembre del año 2022 de la ley N°21.515.</w:t>
      </w:r>
    </w:p>
    <w:p w:rsidR="007E7DFB" w:rsidRDefault="00001094">
      <w:pPr>
        <w:pStyle w:val="Textoindependiente"/>
        <w:spacing w:before="200" w:line="276" w:lineRule="auto"/>
        <w:ind w:left="100" w:right="112"/>
        <w:jc w:val="both"/>
      </w:pPr>
      <w:r>
        <w:t>En este escenario, una adecuada comunicación de la</w:t>
      </w:r>
      <w:r>
        <w:rPr>
          <w:spacing w:val="-3"/>
        </w:rPr>
        <w:t xml:space="preserve"> </w:t>
      </w:r>
      <w:r>
        <w:t>información</w:t>
      </w:r>
      <w:r>
        <w:rPr>
          <w:spacing w:val="-3"/>
        </w:rPr>
        <w:t xml:space="preserve"> </w:t>
      </w:r>
      <w:r>
        <w:t>con</w:t>
      </w:r>
      <w:r>
        <w:t>tenida</w:t>
      </w:r>
      <w:r>
        <w:rPr>
          <w:spacing w:val="-3"/>
        </w:rPr>
        <w:t xml:space="preserve"> </w:t>
      </w:r>
      <w:r>
        <w:t>en</w:t>
      </w:r>
      <w:r>
        <w:rPr>
          <w:spacing w:val="-3"/>
        </w:rPr>
        <w:t xml:space="preserve"> </w:t>
      </w:r>
      <w:r>
        <w:t>la</w:t>
      </w:r>
      <w:r>
        <w:rPr>
          <w:spacing w:val="-3"/>
        </w:rPr>
        <w:t xml:space="preserve"> </w:t>
      </w:r>
      <w:r>
        <w:t>remisión</w:t>
      </w:r>
      <w:r>
        <w:rPr>
          <w:spacing w:val="-3"/>
        </w:rPr>
        <w:t xml:space="preserve"> </w:t>
      </w:r>
      <w:r>
        <w:t>y presentación del Poder Ejecutivo al Poder Legislativo de las observaciones y recomendaciones de los órganos supervisores de tratados internacionales ratificados por Chile, originadas en el Sistema Interamericano y en el Sistema Univ</w:t>
      </w:r>
      <w:r>
        <w:t>ersal de Derechos Humanos, así como el contenido del Examen Periódico Universal, resulta ser una medida necesaria y útil para la</w:t>
      </w:r>
      <w:r>
        <w:rPr>
          <w:spacing w:val="-3"/>
        </w:rPr>
        <w:t xml:space="preserve"> </w:t>
      </w:r>
      <w:r>
        <w:t>labor</w:t>
      </w:r>
      <w:r>
        <w:rPr>
          <w:spacing w:val="-3"/>
        </w:rPr>
        <w:t xml:space="preserve"> </w:t>
      </w:r>
      <w:r>
        <w:t>del</w:t>
      </w:r>
      <w:r>
        <w:rPr>
          <w:spacing w:val="-3"/>
        </w:rPr>
        <w:t xml:space="preserve"> </w:t>
      </w:r>
      <w:r>
        <w:t>Congreso</w:t>
      </w:r>
      <w:r>
        <w:rPr>
          <w:spacing w:val="-3"/>
        </w:rPr>
        <w:t xml:space="preserve"> </w:t>
      </w:r>
      <w:r>
        <w:t>Nacional</w:t>
      </w:r>
      <w:r>
        <w:rPr>
          <w:spacing w:val="-3"/>
        </w:rPr>
        <w:t xml:space="preserve"> </w:t>
      </w:r>
      <w:r>
        <w:t>y</w:t>
      </w:r>
      <w:r>
        <w:rPr>
          <w:spacing w:val="-3"/>
        </w:rPr>
        <w:t xml:space="preserve"> </w:t>
      </w:r>
      <w:r>
        <w:t>el</w:t>
      </w:r>
      <w:r>
        <w:rPr>
          <w:spacing w:val="-3"/>
        </w:rPr>
        <w:t xml:space="preserve"> </w:t>
      </w:r>
      <w:r>
        <w:t>cumplimiento</w:t>
      </w:r>
      <w:r>
        <w:rPr>
          <w:spacing w:val="-3"/>
        </w:rPr>
        <w:t xml:space="preserve"> </w:t>
      </w:r>
      <w:r>
        <w:t>de</w:t>
      </w:r>
      <w:r>
        <w:rPr>
          <w:spacing w:val="-3"/>
        </w:rPr>
        <w:t xml:space="preserve"> </w:t>
      </w:r>
      <w:r>
        <w:t>sus</w:t>
      </w:r>
      <w:r>
        <w:rPr>
          <w:spacing w:val="-3"/>
        </w:rPr>
        <w:t xml:space="preserve"> </w:t>
      </w:r>
      <w:r>
        <w:t>obligaciones</w:t>
      </w:r>
      <w:r>
        <w:rPr>
          <w:spacing w:val="-3"/>
        </w:rPr>
        <w:t xml:space="preserve"> </w:t>
      </w:r>
      <w:r>
        <w:t>en estas materias. Puesto que los mecanismos</w:t>
      </w:r>
      <w:r>
        <w:rPr>
          <w:spacing w:val="-3"/>
        </w:rPr>
        <w:t xml:space="preserve"> </w:t>
      </w:r>
      <w:r>
        <w:t>de</w:t>
      </w:r>
      <w:r>
        <w:rPr>
          <w:spacing w:val="-3"/>
        </w:rPr>
        <w:t xml:space="preserve"> </w:t>
      </w:r>
      <w:r>
        <w:t>información</w:t>
      </w:r>
      <w:r>
        <w:rPr>
          <w:spacing w:val="-3"/>
        </w:rPr>
        <w:t xml:space="preserve"> </w:t>
      </w:r>
      <w:r>
        <w:t>e</w:t>
      </w:r>
      <w:r>
        <w:t>stablecidos</w:t>
      </w:r>
      <w:r>
        <w:rPr>
          <w:spacing w:val="-3"/>
        </w:rPr>
        <w:t xml:space="preserve"> </w:t>
      </w:r>
      <w:r>
        <w:t>para</w:t>
      </w:r>
      <w:r>
        <w:rPr>
          <w:spacing w:val="-3"/>
        </w:rPr>
        <w:t xml:space="preserve"> </w:t>
      </w:r>
      <w:r>
        <w:t>los</w:t>
      </w:r>
      <w:r>
        <w:rPr>
          <w:spacing w:val="-3"/>
        </w:rPr>
        <w:t xml:space="preserve"> </w:t>
      </w:r>
      <w:r>
        <w:t>Estados</w:t>
      </w:r>
      <w:r>
        <w:rPr>
          <w:spacing w:val="-3"/>
        </w:rPr>
        <w:t xml:space="preserve"> </w:t>
      </w:r>
      <w:r>
        <w:t>por estos órganos contemplan</w:t>
      </w:r>
      <w:r>
        <w:rPr>
          <w:spacing w:val="-3"/>
        </w:rPr>
        <w:t xml:space="preserve"> </w:t>
      </w:r>
      <w:r>
        <w:t>la</w:t>
      </w:r>
      <w:r>
        <w:rPr>
          <w:spacing w:val="-3"/>
        </w:rPr>
        <w:t xml:space="preserve"> </w:t>
      </w:r>
      <w:r>
        <w:t>presentación</w:t>
      </w:r>
      <w:r>
        <w:rPr>
          <w:spacing w:val="-3"/>
        </w:rPr>
        <w:t xml:space="preserve"> </w:t>
      </w:r>
      <w:r>
        <w:t>de</w:t>
      </w:r>
      <w:r>
        <w:rPr>
          <w:spacing w:val="-3"/>
        </w:rPr>
        <w:t xml:space="preserve"> </w:t>
      </w:r>
      <w:r>
        <w:t>informes</w:t>
      </w:r>
      <w:r>
        <w:rPr>
          <w:spacing w:val="-3"/>
        </w:rPr>
        <w:t xml:space="preserve"> </w:t>
      </w:r>
      <w:r>
        <w:t>de</w:t>
      </w:r>
      <w:r>
        <w:rPr>
          <w:spacing w:val="-3"/>
        </w:rPr>
        <w:t xml:space="preserve"> </w:t>
      </w:r>
      <w:r>
        <w:t>los</w:t>
      </w:r>
      <w:r>
        <w:rPr>
          <w:spacing w:val="-3"/>
        </w:rPr>
        <w:t xml:space="preserve"> </w:t>
      </w:r>
      <w:r>
        <w:t>países,</w:t>
      </w:r>
      <w:r>
        <w:rPr>
          <w:spacing w:val="-3"/>
        </w:rPr>
        <w:t xml:space="preserve"> </w:t>
      </w:r>
      <w:r>
        <w:t>de</w:t>
      </w:r>
      <w:r>
        <w:rPr>
          <w:spacing w:val="-3"/>
        </w:rPr>
        <w:t xml:space="preserve"> </w:t>
      </w:r>
      <w:r>
        <w:t>las</w:t>
      </w:r>
      <w:r>
        <w:rPr>
          <w:spacing w:val="-3"/>
        </w:rPr>
        <w:t xml:space="preserve"> </w:t>
      </w:r>
      <w:r>
        <w:t>organizaciones</w:t>
      </w:r>
      <w:r>
        <w:rPr>
          <w:spacing w:val="-3"/>
        </w:rPr>
        <w:t xml:space="preserve"> </w:t>
      </w:r>
      <w:r>
        <w:t>de la sociedad civil y de las instituciones públicas y autónomas de derechos humanos de los países, el conjunto de información contenida en</w:t>
      </w:r>
      <w:r>
        <w:rPr>
          <w:spacing w:val="-3"/>
        </w:rPr>
        <w:t xml:space="preserve"> </w:t>
      </w:r>
      <w:r>
        <w:t>tales</w:t>
      </w:r>
      <w:r>
        <w:rPr>
          <w:spacing w:val="-3"/>
        </w:rPr>
        <w:t xml:space="preserve"> </w:t>
      </w:r>
      <w:r>
        <w:t>documentos</w:t>
      </w:r>
      <w:r>
        <w:rPr>
          <w:spacing w:val="-3"/>
        </w:rPr>
        <w:t xml:space="preserve"> </w:t>
      </w:r>
      <w:r>
        <w:t>y</w:t>
      </w:r>
      <w:r>
        <w:rPr>
          <w:spacing w:val="-3"/>
        </w:rPr>
        <w:t xml:space="preserve"> </w:t>
      </w:r>
      <w:r>
        <w:t>sus</w:t>
      </w:r>
      <w:r>
        <w:rPr>
          <w:spacing w:val="-3"/>
        </w:rPr>
        <w:t xml:space="preserve"> </w:t>
      </w:r>
      <w:r>
        <w:t>conclusiones,</w:t>
      </w:r>
      <w:r>
        <w:rPr>
          <w:spacing w:val="-3"/>
        </w:rPr>
        <w:t xml:space="preserve"> </w:t>
      </w:r>
      <w:r>
        <w:t>que</w:t>
      </w:r>
      <w:r>
        <w:rPr>
          <w:spacing w:val="-3"/>
        </w:rPr>
        <w:t xml:space="preserve"> </w:t>
      </w:r>
      <w:r>
        <w:t>se traducen en recomendaciones, resulta de gran valor para la labor coordin</w:t>
      </w:r>
      <w:r>
        <w:t>ada</w:t>
      </w:r>
      <w:r>
        <w:rPr>
          <w:spacing w:val="-3"/>
        </w:rPr>
        <w:t xml:space="preserve"> </w:t>
      </w:r>
      <w:r>
        <w:t>de</w:t>
      </w:r>
      <w:r>
        <w:rPr>
          <w:spacing w:val="-3"/>
        </w:rPr>
        <w:t xml:space="preserve"> </w:t>
      </w:r>
      <w:r>
        <w:t>los</w:t>
      </w:r>
      <w:r>
        <w:rPr>
          <w:spacing w:val="-3"/>
        </w:rPr>
        <w:t xml:space="preserve"> </w:t>
      </w:r>
      <w:r>
        <w:t>poderes del Estado y en particular de la responsabilidad que en esta materia le cabe al poder legislativo, creando o adecuando la legislación a dichas recomendaciones.</w:t>
      </w:r>
    </w:p>
    <w:p w:rsidR="007E7DFB" w:rsidRDefault="00001094">
      <w:pPr>
        <w:pStyle w:val="Prrafodelista"/>
        <w:numPr>
          <w:ilvl w:val="0"/>
          <w:numId w:val="2"/>
        </w:numPr>
        <w:tabs>
          <w:tab w:val="left" w:pos="820"/>
        </w:tabs>
      </w:pPr>
      <w:r>
        <w:rPr>
          <w:spacing w:val="-2"/>
        </w:rPr>
        <w:t>Fundamentos</w:t>
      </w:r>
    </w:p>
    <w:p w:rsidR="007E7DFB" w:rsidRDefault="007E7DFB">
      <w:pPr>
        <w:pStyle w:val="Textoindependiente"/>
        <w:spacing w:before="10"/>
        <w:rPr>
          <w:sz w:val="20"/>
        </w:rPr>
      </w:pPr>
    </w:p>
    <w:p w:rsidR="007E7DFB" w:rsidRDefault="00001094">
      <w:pPr>
        <w:pStyle w:val="Textoindependiente"/>
        <w:spacing w:line="276" w:lineRule="auto"/>
        <w:ind w:left="100" w:right="114"/>
        <w:jc w:val="both"/>
      </w:pPr>
      <w:r>
        <w:t>El proyecto de ley propuesto busca mejorar la relación de cooperación entre el Poder Ejecutivo</w:t>
      </w:r>
      <w:r>
        <w:rPr>
          <w:spacing w:val="40"/>
        </w:rPr>
        <w:t xml:space="preserve"> </w:t>
      </w:r>
      <w:r>
        <w:t>y</w:t>
      </w:r>
      <w:r>
        <w:rPr>
          <w:spacing w:val="40"/>
        </w:rPr>
        <w:t xml:space="preserve"> </w:t>
      </w:r>
      <w:r>
        <w:t>el</w:t>
      </w:r>
      <w:r>
        <w:rPr>
          <w:spacing w:val="40"/>
        </w:rPr>
        <w:t xml:space="preserve"> </w:t>
      </w:r>
      <w:r>
        <w:t>Poder</w:t>
      </w:r>
      <w:r>
        <w:rPr>
          <w:spacing w:val="40"/>
        </w:rPr>
        <w:t xml:space="preserve"> </w:t>
      </w:r>
      <w:r>
        <w:t>Legislativo</w:t>
      </w:r>
      <w:r>
        <w:rPr>
          <w:spacing w:val="40"/>
        </w:rPr>
        <w:t xml:space="preserve"> </w:t>
      </w:r>
      <w:r>
        <w:t>en</w:t>
      </w:r>
      <w:r>
        <w:rPr>
          <w:spacing w:val="40"/>
        </w:rPr>
        <w:t xml:space="preserve"> </w:t>
      </w:r>
      <w:r>
        <w:t>el</w:t>
      </w:r>
      <w:r>
        <w:rPr>
          <w:spacing w:val="40"/>
        </w:rPr>
        <w:t xml:space="preserve"> </w:t>
      </w:r>
      <w:r>
        <w:t>diseño</w:t>
      </w:r>
      <w:r>
        <w:rPr>
          <w:spacing w:val="40"/>
        </w:rPr>
        <w:t xml:space="preserve"> </w:t>
      </w:r>
      <w:r>
        <w:t>y</w:t>
      </w:r>
      <w:r>
        <w:rPr>
          <w:spacing w:val="40"/>
        </w:rPr>
        <w:t xml:space="preserve"> </w:t>
      </w:r>
      <w:r>
        <w:t>ejecución</w:t>
      </w:r>
      <w:r>
        <w:rPr>
          <w:spacing w:val="40"/>
        </w:rPr>
        <w:t xml:space="preserve"> </w:t>
      </w:r>
      <w:r>
        <w:t>de</w:t>
      </w:r>
      <w:r>
        <w:rPr>
          <w:spacing w:val="40"/>
        </w:rPr>
        <w:t xml:space="preserve"> </w:t>
      </w:r>
      <w:r>
        <w:t>legislación</w:t>
      </w:r>
      <w:r>
        <w:rPr>
          <w:spacing w:val="40"/>
        </w:rPr>
        <w:t xml:space="preserve"> </w:t>
      </w:r>
      <w:r>
        <w:t>que</w:t>
      </w:r>
      <w:r>
        <w:rPr>
          <w:spacing w:val="40"/>
        </w:rPr>
        <w:t xml:space="preserve"> </w:t>
      </w:r>
      <w:r>
        <w:t>permita</w:t>
      </w:r>
      <w:r>
        <w:rPr>
          <w:spacing w:val="40"/>
        </w:rPr>
        <w:t xml:space="preserve"> </w:t>
      </w:r>
      <w:r>
        <w:t>dar</w:t>
      </w:r>
    </w:p>
    <w:p w:rsidR="007E7DFB" w:rsidRDefault="00001094">
      <w:pPr>
        <w:pStyle w:val="Textoindependiente"/>
        <w:spacing w:before="10"/>
        <w:rPr>
          <w:sz w:val="20"/>
        </w:rPr>
      </w:pPr>
      <w:r>
        <w:pict>
          <v:shape id="docshape3" o:spid="_x0000_s1026" style="position:absolute;margin-left:1in;margin-top:13.05pt;width:2in;height:.1pt;z-index:-15728128;mso-wrap-distance-left:0;mso-wrap-distance-right:0;mso-position-horizontal-relative:page" coordorigin="1440,261" coordsize="2880,0" path="m1440,261r2880,e" filled="f">
            <v:path arrowok="t"/>
            <w10:wrap type="topAndBottom" anchorx="page"/>
          </v:shape>
        </w:pict>
      </w:r>
    </w:p>
    <w:p w:rsidR="007E7DFB" w:rsidRDefault="00001094">
      <w:pPr>
        <w:spacing w:before="101"/>
        <w:ind w:left="100" w:right="112"/>
        <w:jc w:val="both"/>
        <w:rPr>
          <w:sz w:val="20"/>
        </w:rPr>
      </w:pPr>
      <w:r>
        <w:rPr>
          <w:sz w:val="20"/>
          <w:vertAlign w:val="superscript"/>
        </w:rPr>
        <w:t>2</w:t>
      </w:r>
      <w:r>
        <w:rPr>
          <w:sz w:val="20"/>
        </w:rPr>
        <w:t xml:space="preserve"> En adición al trabajo desarrollado entre el Estado y organismos internacionale</w:t>
      </w:r>
      <w:r>
        <w:rPr>
          <w:sz w:val="20"/>
        </w:rPr>
        <w:t>s, existen órganos autónomos de carácter nacional que también realizan recomendaciones con este fin, como es el caso del Instituto Nacional de Derechos Humanos y el Mecanismo Nacional de Prevención contra la Tortura y la Defensoría de la</w:t>
      </w:r>
      <w:r>
        <w:rPr>
          <w:spacing w:val="-3"/>
          <w:sz w:val="20"/>
        </w:rPr>
        <w:t xml:space="preserve"> </w:t>
      </w:r>
      <w:r>
        <w:rPr>
          <w:sz w:val="20"/>
        </w:rPr>
        <w:t>Niñez.</w:t>
      </w:r>
      <w:r>
        <w:rPr>
          <w:spacing w:val="-3"/>
          <w:sz w:val="20"/>
        </w:rPr>
        <w:t xml:space="preserve"> </w:t>
      </w:r>
      <w:r>
        <w:rPr>
          <w:sz w:val="20"/>
        </w:rPr>
        <w:t>En</w:t>
      </w:r>
      <w:r>
        <w:rPr>
          <w:spacing w:val="-3"/>
          <w:sz w:val="20"/>
        </w:rPr>
        <w:t xml:space="preserve"> </w:t>
      </w:r>
      <w:r>
        <w:rPr>
          <w:sz w:val="20"/>
        </w:rPr>
        <w:t>el</w:t>
      </w:r>
      <w:r>
        <w:rPr>
          <w:spacing w:val="-3"/>
          <w:sz w:val="20"/>
        </w:rPr>
        <w:t xml:space="preserve"> </w:t>
      </w:r>
      <w:r>
        <w:rPr>
          <w:sz w:val="20"/>
        </w:rPr>
        <w:t>caso</w:t>
      </w:r>
      <w:r>
        <w:rPr>
          <w:spacing w:val="-3"/>
          <w:sz w:val="20"/>
        </w:rPr>
        <w:t xml:space="preserve"> </w:t>
      </w:r>
      <w:r>
        <w:rPr>
          <w:sz w:val="20"/>
        </w:rPr>
        <w:t>del</w:t>
      </w:r>
      <w:r>
        <w:rPr>
          <w:spacing w:val="-3"/>
          <w:sz w:val="20"/>
        </w:rPr>
        <w:t xml:space="preserve"> </w:t>
      </w:r>
      <w:r>
        <w:rPr>
          <w:sz w:val="20"/>
        </w:rPr>
        <w:t>INDH,</w:t>
      </w:r>
      <w:r>
        <w:rPr>
          <w:spacing w:val="-3"/>
          <w:sz w:val="20"/>
        </w:rPr>
        <w:t xml:space="preserve"> </w:t>
      </w:r>
      <w:r>
        <w:rPr>
          <w:sz w:val="20"/>
        </w:rPr>
        <w:t>este</w:t>
      </w:r>
      <w:r>
        <w:rPr>
          <w:spacing w:val="-3"/>
          <w:sz w:val="20"/>
        </w:rPr>
        <w:t xml:space="preserve"> </w:t>
      </w:r>
      <w:r>
        <w:rPr>
          <w:sz w:val="20"/>
        </w:rPr>
        <w:t>ha</w:t>
      </w:r>
      <w:r>
        <w:rPr>
          <w:spacing w:val="-3"/>
          <w:sz w:val="20"/>
        </w:rPr>
        <w:t xml:space="preserve"> </w:t>
      </w:r>
      <w:r>
        <w:rPr>
          <w:sz w:val="20"/>
        </w:rPr>
        <w:t>dado</w:t>
      </w:r>
      <w:r>
        <w:rPr>
          <w:spacing w:val="-3"/>
          <w:sz w:val="20"/>
        </w:rPr>
        <w:t xml:space="preserve"> </w:t>
      </w:r>
      <w:r>
        <w:rPr>
          <w:sz w:val="20"/>
        </w:rPr>
        <w:t>cuenta</w:t>
      </w:r>
      <w:r>
        <w:rPr>
          <w:spacing w:val="-3"/>
          <w:sz w:val="20"/>
        </w:rPr>
        <w:t xml:space="preserve"> </w:t>
      </w:r>
      <w:r>
        <w:rPr>
          <w:sz w:val="20"/>
        </w:rPr>
        <w:t>en</w:t>
      </w:r>
      <w:r>
        <w:rPr>
          <w:spacing w:val="-3"/>
          <w:sz w:val="20"/>
        </w:rPr>
        <w:t xml:space="preserve"> </w:t>
      </w:r>
      <w:r>
        <w:rPr>
          <w:sz w:val="20"/>
        </w:rPr>
        <w:t>diversos</w:t>
      </w:r>
      <w:r>
        <w:rPr>
          <w:spacing w:val="-3"/>
          <w:sz w:val="20"/>
        </w:rPr>
        <w:t xml:space="preserve"> </w:t>
      </w:r>
      <w:r>
        <w:rPr>
          <w:sz w:val="20"/>
        </w:rPr>
        <w:t>informes</w:t>
      </w:r>
      <w:r>
        <w:rPr>
          <w:spacing w:val="-3"/>
          <w:sz w:val="20"/>
        </w:rPr>
        <w:t xml:space="preserve"> </w:t>
      </w:r>
      <w:r>
        <w:rPr>
          <w:sz w:val="20"/>
        </w:rPr>
        <w:t>de deficiencias en diversos ámbitos, tales como la protección jurídica de los derechos sociales, la necesidad de ampliar el acceso a la justicia, la necesidad de legislar para una mejor protección y p</w:t>
      </w:r>
      <w:r>
        <w:rPr>
          <w:sz w:val="20"/>
        </w:rPr>
        <w:t>reservación del medioambiente</w:t>
      </w:r>
      <w:r>
        <w:rPr>
          <w:spacing w:val="-2"/>
          <w:sz w:val="20"/>
        </w:rPr>
        <w:t xml:space="preserve"> </w:t>
      </w:r>
      <w:r>
        <w:rPr>
          <w:sz w:val="20"/>
        </w:rPr>
        <w:t>o</w:t>
      </w:r>
      <w:r>
        <w:rPr>
          <w:spacing w:val="-2"/>
          <w:sz w:val="20"/>
        </w:rPr>
        <w:t xml:space="preserve"> </w:t>
      </w:r>
      <w:r>
        <w:rPr>
          <w:sz w:val="20"/>
        </w:rPr>
        <w:t>la</w:t>
      </w:r>
      <w:r>
        <w:rPr>
          <w:spacing w:val="-2"/>
          <w:sz w:val="20"/>
        </w:rPr>
        <w:t xml:space="preserve"> </w:t>
      </w:r>
      <w:r>
        <w:rPr>
          <w:sz w:val="20"/>
        </w:rPr>
        <w:t>necesidad</w:t>
      </w:r>
      <w:r>
        <w:rPr>
          <w:spacing w:val="-2"/>
          <w:sz w:val="20"/>
        </w:rPr>
        <w:t xml:space="preserve"> </w:t>
      </w:r>
      <w:r>
        <w:rPr>
          <w:sz w:val="20"/>
        </w:rPr>
        <w:t>de</w:t>
      </w:r>
      <w:r>
        <w:rPr>
          <w:spacing w:val="-2"/>
          <w:sz w:val="20"/>
        </w:rPr>
        <w:t xml:space="preserve"> </w:t>
      </w:r>
      <w:r>
        <w:rPr>
          <w:sz w:val="20"/>
        </w:rPr>
        <w:t>reconocer</w:t>
      </w:r>
      <w:r>
        <w:rPr>
          <w:spacing w:val="-2"/>
          <w:sz w:val="20"/>
        </w:rPr>
        <w:t xml:space="preserve"> </w:t>
      </w:r>
      <w:r>
        <w:rPr>
          <w:sz w:val="20"/>
        </w:rPr>
        <w:t>el</w:t>
      </w:r>
      <w:r>
        <w:rPr>
          <w:spacing w:val="-2"/>
          <w:sz w:val="20"/>
        </w:rPr>
        <w:t xml:space="preserve"> </w:t>
      </w:r>
      <w:r>
        <w:rPr>
          <w:sz w:val="20"/>
        </w:rPr>
        <w:t>derecho</w:t>
      </w:r>
      <w:r>
        <w:rPr>
          <w:spacing w:val="-2"/>
          <w:sz w:val="20"/>
        </w:rPr>
        <w:t xml:space="preserve"> </w:t>
      </w:r>
      <w:r>
        <w:rPr>
          <w:sz w:val="20"/>
        </w:rPr>
        <w:t>al</w:t>
      </w:r>
      <w:r>
        <w:rPr>
          <w:spacing w:val="-2"/>
          <w:sz w:val="20"/>
        </w:rPr>
        <w:t xml:space="preserve"> </w:t>
      </w:r>
      <w:r>
        <w:rPr>
          <w:sz w:val="20"/>
        </w:rPr>
        <w:t>agua</w:t>
      </w:r>
      <w:r>
        <w:rPr>
          <w:spacing w:val="-2"/>
          <w:sz w:val="20"/>
        </w:rPr>
        <w:t xml:space="preserve"> </w:t>
      </w:r>
      <w:r>
        <w:rPr>
          <w:sz w:val="20"/>
        </w:rPr>
        <w:t>y</w:t>
      </w:r>
      <w:r>
        <w:rPr>
          <w:spacing w:val="-2"/>
          <w:sz w:val="20"/>
        </w:rPr>
        <w:t xml:space="preserve"> </w:t>
      </w:r>
      <w:r>
        <w:rPr>
          <w:sz w:val="20"/>
        </w:rPr>
        <w:t>a</w:t>
      </w:r>
      <w:r>
        <w:rPr>
          <w:spacing w:val="-2"/>
          <w:sz w:val="20"/>
        </w:rPr>
        <w:t xml:space="preserve"> </w:t>
      </w:r>
      <w:r>
        <w:rPr>
          <w:sz w:val="20"/>
        </w:rPr>
        <w:t>la</w:t>
      </w:r>
      <w:r>
        <w:rPr>
          <w:spacing w:val="-2"/>
          <w:sz w:val="20"/>
        </w:rPr>
        <w:t xml:space="preserve"> </w:t>
      </w:r>
      <w:r>
        <w:rPr>
          <w:sz w:val="20"/>
        </w:rPr>
        <w:t>vivienda,</w:t>
      </w:r>
      <w:r>
        <w:rPr>
          <w:spacing w:val="-2"/>
          <w:sz w:val="20"/>
        </w:rPr>
        <w:t xml:space="preserve"> </w:t>
      </w:r>
      <w:r>
        <w:rPr>
          <w:sz w:val="20"/>
        </w:rPr>
        <w:t>a</w:t>
      </w:r>
      <w:r>
        <w:rPr>
          <w:spacing w:val="-2"/>
          <w:sz w:val="20"/>
        </w:rPr>
        <w:t xml:space="preserve"> </w:t>
      </w:r>
      <w:r>
        <w:rPr>
          <w:sz w:val="20"/>
        </w:rPr>
        <w:t>la</w:t>
      </w:r>
      <w:r>
        <w:rPr>
          <w:spacing w:val="-2"/>
          <w:sz w:val="20"/>
        </w:rPr>
        <w:t xml:space="preserve"> </w:t>
      </w:r>
      <w:r>
        <w:rPr>
          <w:sz w:val="20"/>
        </w:rPr>
        <w:t>luz de los estándares internacionales vinculantes para nuestro país.</w:t>
      </w:r>
    </w:p>
    <w:p w:rsidR="007E7DFB" w:rsidRDefault="00001094">
      <w:pPr>
        <w:ind w:left="100" w:right="117"/>
        <w:jc w:val="both"/>
        <w:rPr>
          <w:sz w:val="20"/>
        </w:rPr>
      </w:pPr>
      <w:r>
        <w:rPr>
          <w:sz w:val="20"/>
          <w:vertAlign w:val="superscript"/>
        </w:rPr>
        <w:t>3</w:t>
      </w:r>
      <w:r>
        <w:rPr>
          <w:sz w:val="20"/>
        </w:rPr>
        <w:t xml:space="preserve"> Comité para la Eliminación de la Discriminación contra la Mujer. Observaciones finales</w:t>
      </w:r>
      <w:r>
        <w:rPr>
          <w:sz w:val="20"/>
        </w:rPr>
        <w:t xml:space="preserve"> sobre el séptimo informe periódico de Chile. Aprobadas por el Comité en su 69º período de sesiones (19 de febrero a 9 de marzo de 2018). CEDAW/C/CHL/CO/7, p. 16.</w:t>
      </w:r>
    </w:p>
    <w:p w:rsidR="007E7DFB" w:rsidRDefault="00001094">
      <w:pPr>
        <w:ind w:left="100"/>
        <w:rPr>
          <w:sz w:val="20"/>
        </w:rPr>
      </w:pPr>
      <w:r>
        <w:rPr>
          <w:sz w:val="20"/>
          <w:vertAlign w:val="superscript"/>
        </w:rPr>
        <w:t>4</w:t>
      </w:r>
      <w:r>
        <w:rPr>
          <w:spacing w:val="-9"/>
          <w:sz w:val="20"/>
        </w:rPr>
        <w:t xml:space="preserve"> </w:t>
      </w:r>
      <w:r>
        <w:rPr>
          <w:sz w:val="20"/>
        </w:rPr>
        <w:t>CEDAW/C/CHL/CO/7,</w:t>
      </w:r>
      <w:r>
        <w:rPr>
          <w:spacing w:val="-9"/>
          <w:sz w:val="20"/>
        </w:rPr>
        <w:t xml:space="preserve"> </w:t>
      </w:r>
      <w:r>
        <w:rPr>
          <w:sz w:val="20"/>
        </w:rPr>
        <w:t>p.</w:t>
      </w:r>
      <w:r>
        <w:rPr>
          <w:spacing w:val="-8"/>
          <w:sz w:val="20"/>
        </w:rPr>
        <w:t xml:space="preserve"> </w:t>
      </w:r>
      <w:r>
        <w:rPr>
          <w:spacing w:val="-5"/>
          <w:sz w:val="20"/>
        </w:rPr>
        <w:t>17.</w:t>
      </w:r>
    </w:p>
    <w:p w:rsidR="007E7DFB" w:rsidRDefault="007E7DFB">
      <w:pPr>
        <w:rPr>
          <w:sz w:val="20"/>
        </w:rPr>
        <w:sectPr w:rsidR="007E7DFB">
          <w:pgSz w:w="11920" w:h="16840"/>
          <w:pgMar w:top="1340" w:right="1340" w:bottom="280" w:left="1340" w:header="720" w:footer="0" w:gutter="0"/>
          <w:cols w:space="720"/>
        </w:sectPr>
      </w:pPr>
    </w:p>
    <w:p w:rsidR="007E7DFB" w:rsidRDefault="00001094">
      <w:pPr>
        <w:pStyle w:val="Textoindependiente"/>
        <w:spacing w:before="90" w:line="276" w:lineRule="auto"/>
        <w:ind w:left="100" w:right="113"/>
        <w:jc w:val="both"/>
      </w:pPr>
      <w:r>
        <w:lastRenderedPageBreak/>
        <w:t xml:space="preserve">cumplimiento a las obligaciones contraídas por el </w:t>
      </w:r>
      <w:r>
        <w:t>Estado</w:t>
      </w:r>
      <w:r>
        <w:rPr>
          <w:spacing w:val="-4"/>
        </w:rPr>
        <w:t xml:space="preserve"> </w:t>
      </w:r>
      <w:r>
        <w:t>en</w:t>
      </w:r>
      <w:r>
        <w:rPr>
          <w:spacing w:val="-4"/>
        </w:rPr>
        <w:t xml:space="preserve"> </w:t>
      </w:r>
      <w:r>
        <w:t>materia</w:t>
      </w:r>
      <w:r>
        <w:rPr>
          <w:spacing w:val="-4"/>
        </w:rPr>
        <w:t xml:space="preserve"> </w:t>
      </w:r>
      <w:r>
        <w:t>de</w:t>
      </w:r>
      <w:r>
        <w:rPr>
          <w:spacing w:val="-4"/>
        </w:rPr>
        <w:t xml:space="preserve"> </w:t>
      </w:r>
      <w:r>
        <w:t>Derechos</w:t>
      </w:r>
      <w:r>
        <w:rPr>
          <w:spacing w:val="-4"/>
        </w:rPr>
        <w:t xml:space="preserve"> </w:t>
      </w:r>
      <w:r>
        <w:t>Humanos. Esto, para que ambos</w:t>
      </w:r>
      <w:r>
        <w:rPr>
          <w:spacing w:val="-3"/>
        </w:rPr>
        <w:t xml:space="preserve"> </w:t>
      </w:r>
      <w:r>
        <w:t>poderes</w:t>
      </w:r>
      <w:r>
        <w:rPr>
          <w:spacing w:val="-3"/>
        </w:rPr>
        <w:t xml:space="preserve"> </w:t>
      </w:r>
      <w:r>
        <w:t>del</w:t>
      </w:r>
      <w:r>
        <w:rPr>
          <w:spacing w:val="-3"/>
        </w:rPr>
        <w:t xml:space="preserve"> </w:t>
      </w:r>
      <w:r>
        <w:t>Estado</w:t>
      </w:r>
      <w:r>
        <w:rPr>
          <w:spacing w:val="-3"/>
        </w:rPr>
        <w:t xml:space="preserve"> </w:t>
      </w:r>
      <w:r>
        <w:t>confluyan</w:t>
      </w:r>
      <w:r>
        <w:rPr>
          <w:spacing w:val="40"/>
        </w:rPr>
        <w:t xml:space="preserve"> </w:t>
      </w:r>
      <w:r>
        <w:t>con</w:t>
      </w:r>
      <w:r>
        <w:rPr>
          <w:spacing w:val="-3"/>
        </w:rPr>
        <w:t xml:space="preserve"> </w:t>
      </w:r>
      <w:r>
        <w:t>más</w:t>
      </w:r>
      <w:r>
        <w:rPr>
          <w:spacing w:val="-3"/>
        </w:rPr>
        <w:t xml:space="preserve"> </w:t>
      </w:r>
      <w:r>
        <w:t>facilidad</w:t>
      </w:r>
      <w:r>
        <w:rPr>
          <w:spacing w:val="-3"/>
        </w:rPr>
        <w:t xml:space="preserve"> </w:t>
      </w:r>
      <w:r>
        <w:t>en</w:t>
      </w:r>
      <w:r>
        <w:rPr>
          <w:spacing w:val="-3"/>
        </w:rPr>
        <w:t xml:space="preserve"> </w:t>
      </w:r>
      <w:r>
        <w:t>la</w:t>
      </w:r>
      <w:r>
        <w:rPr>
          <w:spacing w:val="-3"/>
        </w:rPr>
        <w:t xml:space="preserve"> </w:t>
      </w:r>
      <w:r>
        <w:t>configuración</w:t>
      </w:r>
      <w:r>
        <w:rPr>
          <w:spacing w:val="-3"/>
        </w:rPr>
        <w:t xml:space="preserve"> </w:t>
      </w:r>
      <w:r>
        <w:t>de una agenda país en temáticas de Derechos Humanos que permitan reforzar la institucionalidad, las políticas públicas y contribuir a la integración del Derecho Internacional de los Derechos Humanos en el derecho interno en el marco del artículo 5 inciso 2</w:t>
      </w:r>
      <w:r>
        <w:t>° de la actual Constitución Política de la República.</w:t>
      </w:r>
    </w:p>
    <w:p w:rsidR="007E7DFB" w:rsidRDefault="00001094">
      <w:pPr>
        <w:pStyle w:val="Textoindependiente"/>
        <w:spacing w:before="200" w:line="276" w:lineRule="auto"/>
        <w:ind w:left="100" w:right="116"/>
        <w:jc w:val="both"/>
      </w:pPr>
      <w:r>
        <w:t>Sumado a lo anterior, la presente propuesta se orienta a fortalecer el control ciudadano del funcionamiento del Estado y la gestión pública. En el marco de la labor fiscalizadora de la Cámara de Diputad</w:t>
      </w:r>
      <w:r>
        <w:t>os y Diputadas, la remisión de los informes que el Estado presenta a los órganos supervisores de tratados internacionales y de los informes que el país recibe de los distintos organismos internacionales, con las correspondientes presentaciones de la autori</w:t>
      </w:r>
      <w:r>
        <w:t>dad competente, permite robustecer el principio de transparencia en una materia tan relevante para la democracia y el Estado de Derecho como los Derechos Humanos.</w:t>
      </w:r>
    </w:p>
    <w:p w:rsidR="007E7DFB" w:rsidRDefault="00001094">
      <w:pPr>
        <w:pStyle w:val="Prrafodelista"/>
        <w:numPr>
          <w:ilvl w:val="0"/>
          <w:numId w:val="2"/>
        </w:numPr>
        <w:tabs>
          <w:tab w:val="left" w:pos="820"/>
        </w:tabs>
      </w:pPr>
      <w:r>
        <w:t>Idea</w:t>
      </w:r>
      <w:r>
        <w:rPr>
          <w:spacing w:val="-6"/>
        </w:rPr>
        <w:t xml:space="preserve"> </w:t>
      </w:r>
      <w:r>
        <w:rPr>
          <w:spacing w:val="-2"/>
        </w:rPr>
        <w:t>Matriz</w:t>
      </w:r>
    </w:p>
    <w:p w:rsidR="007E7DFB" w:rsidRDefault="007E7DFB">
      <w:pPr>
        <w:pStyle w:val="Textoindependiente"/>
        <w:spacing w:before="10"/>
        <w:rPr>
          <w:sz w:val="20"/>
        </w:rPr>
      </w:pPr>
    </w:p>
    <w:p w:rsidR="007E7DFB" w:rsidRDefault="00001094">
      <w:pPr>
        <w:pStyle w:val="Textoindependiente"/>
        <w:spacing w:line="276" w:lineRule="auto"/>
        <w:ind w:left="100" w:right="112"/>
        <w:jc w:val="both"/>
      </w:pPr>
      <w:r>
        <w:t>Modificar la ley N°18.918 Orgánica Constitucional del Congreso Nacional para reg</w:t>
      </w:r>
      <w:r>
        <w:t>ular la remisión y recepción por la Cámara de Diputados y Diputadas de</w:t>
      </w:r>
      <w:r>
        <w:rPr>
          <w:spacing w:val="-3"/>
        </w:rPr>
        <w:t xml:space="preserve"> </w:t>
      </w:r>
      <w:r>
        <w:t>resultados</w:t>
      </w:r>
      <w:r>
        <w:rPr>
          <w:spacing w:val="-3"/>
        </w:rPr>
        <w:t xml:space="preserve"> </w:t>
      </w:r>
      <w:r>
        <w:t>de</w:t>
      </w:r>
      <w:r>
        <w:rPr>
          <w:spacing w:val="-3"/>
        </w:rPr>
        <w:t xml:space="preserve"> </w:t>
      </w:r>
      <w:r>
        <w:t>los</w:t>
      </w:r>
      <w:r>
        <w:rPr>
          <w:spacing w:val="-3"/>
        </w:rPr>
        <w:t xml:space="preserve"> </w:t>
      </w:r>
      <w:r>
        <w:t xml:space="preserve">procesos de informes y observaciones presentados por el Estado y entregados al Estado por los órganos supervisores de tratados internacionales, así como la remisión y </w:t>
      </w:r>
      <w:r>
        <w:t>recepción del contenido de otras resoluciones y recomendaciones</w:t>
      </w:r>
      <w:r>
        <w:rPr>
          <w:spacing w:val="-4"/>
        </w:rPr>
        <w:t xml:space="preserve"> </w:t>
      </w:r>
      <w:r>
        <w:t>originadas</w:t>
      </w:r>
      <w:r>
        <w:rPr>
          <w:spacing w:val="-4"/>
        </w:rPr>
        <w:t xml:space="preserve"> </w:t>
      </w:r>
      <w:r>
        <w:t>en</w:t>
      </w:r>
      <w:r>
        <w:rPr>
          <w:spacing w:val="-4"/>
        </w:rPr>
        <w:t xml:space="preserve"> </w:t>
      </w:r>
      <w:r>
        <w:t>el</w:t>
      </w:r>
      <w:r>
        <w:rPr>
          <w:spacing w:val="-4"/>
        </w:rPr>
        <w:t xml:space="preserve"> </w:t>
      </w:r>
      <w:r>
        <w:t>Sistema</w:t>
      </w:r>
      <w:r>
        <w:rPr>
          <w:spacing w:val="-4"/>
        </w:rPr>
        <w:t xml:space="preserve"> </w:t>
      </w:r>
      <w:r>
        <w:t xml:space="preserve">Interamericano y en el Sistema Universal de Derechos Humanos, con la respectiva presentación de tales </w:t>
      </w:r>
      <w:r>
        <w:rPr>
          <w:spacing w:val="-2"/>
        </w:rPr>
        <w:t>resultados.</w:t>
      </w:r>
    </w:p>
    <w:p w:rsidR="007E7DFB" w:rsidRDefault="00001094">
      <w:pPr>
        <w:pStyle w:val="Prrafodelista"/>
        <w:numPr>
          <w:ilvl w:val="0"/>
          <w:numId w:val="2"/>
        </w:numPr>
        <w:tabs>
          <w:tab w:val="left" w:pos="820"/>
        </w:tabs>
      </w:pPr>
      <w:r>
        <w:t>Contenido</w:t>
      </w:r>
      <w:r>
        <w:rPr>
          <w:spacing w:val="-6"/>
        </w:rPr>
        <w:t xml:space="preserve"> </w:t>
      </w:r>
      <w:r>
        <w:t>del</w:t>
      </w:r>
      <w:r>
        <w:rPr>
          <w:spacing w:val="-5"/>
        </w:rPr>
        <w:t xml:space="preserve"> </w:t>
      </w:r>
      <w:r>
        <w:t>proyecto</w:t>
      </w:r>
      <w:r>
        <w:rPr>
          <w:spacing w:val="-6"/>
        </w:rPr>
        <w:t xml:space="preserve"> </w:t>
      </w:r>
      <w:r>
        <w:t>de</w:t>
      </w:r>
      <w:r>
        <w:rPr>
          <w:spacing w:val="-5"/>
        </w:rPr>
        <w:t xml:space="preserve"> ley</w:t>
      </w:r>
    </w:p>
    <w:p w:rsidR="007E7DFB" w:rsidRDefault="007E7DFB">
      <w:pPr>
        <w:pStyle w:val="Textoindependiente"/>
        <w:spacing w:before="10"/>
        <w:rPr>
          <w:sz w:val="20"/>
        </w:rPr>
      </w:pPr>
    </w:p>
    <w:p w:rsidR="007E7DFB" w:rsidRDefault="00001094">
      <w:pPr>
        <w:pStyle w:val="Textoindependiente"/>
        <w:spacing w:line="276" w:lineRule="auto"/>
        <w:ind w:left="100" w:right="115"/>
        <w:jc w:val="both"/>
      </w:pPr>
      <w:r>
        <w:t>El</w:t>
      </w:r>
      <w:r>
        <w:rPr>
          <w:spacing w:val="-3"/>
        </w:rPr>
        <w:t xml:space="preserve"> </w:t>
      </w:r>
      <w:r>
        <w:t>presente</w:t>
      </w:r>
      <w:r>
        <w:rPr>
          <w:spacing w:val="-3"/>
        </w:rPr>
        <w:t xml:space="preserve"> </w:t>
      </w:r>
      <w:r>
        <w:t>proyecto</w:t>
      </w:r>
      <w:r>
        <w:rPr>
          <w:spacing w:val="-3"/>
        </w:rPr>
        <w:t xml:space="preserve"> </w:t>
      </w:r>
      <w:r>
        <w:t>d</w:t>
      </w:r>
      <w:r>
        <w:t>e</w:t>
      </w:r>
      <w:r>
        <w:rPr>
          <w:spacing w:val="-3"/>
        </w:rPr>
        <w:t xml:space="preserve"> </w:t>
      </w:r>
      <w:r>
        <w:t>ley</w:t>
      </w:r>
      <w:r>
        <w:rPr>
          <w:spacing w:val="-3"/>
        </w:rPr>
        <w:t xml:space="preserve"> </w:t>
      </w:r>
      <w:r>
        <w:t>busca</w:t>
      </w:r>
      <w:r>
        <w:rPr>
          <w:spacing w:val="-3"/>
        </w:rPr>
        <w:t xml:space="preserve"> </w:t>
      </w:r>
      <w:r>
        <w:t>otorgar</w:t>
      </w:r>
      <w:r>
        <w:rPr>
          <w:spacing w:val="-3"/>
        </w:rPr>
        <w:t xml:space="preserve"> </w:t>
      </w:r>
      <w:r>
        <w:t>mayor</w:t>
      </w:r>
      <w:r>
        <w:rPr>
          <w:spacing w:val="-3"/>
        </w:rPr>
        <w:t xml:space="preserve"> </w:t>
      </w:r>
      <w:r>
        <w:t>fluidez</w:t>
      </w:r>
      <w:r>
        <w:rPr>
          <w:spacing w:val="-3"/>
        </w:rPr>
        <w:t xml:space="preserve"> </w:t>
      </w:r>
      <w:r>
        <w:t>en</w:t>
      </w:r>
      <w:r>
        <w:rPr>
          <w:spacing w:val="-3"/>
        </w:rPr>
        <w:t xml:space="preserve"> </w:t>
      </w:r>
      <w:r>
        <w:t>la</w:t>
      </w:r>
      <w:r>
        <w:rPr>
          <w:spacing w:val="-3"/>
        </w:rPr>
        <w:t xml:space="preserve"> </w:t>
      </w:r>
      <w:r>
        <w:t>recepción</w:t>
      </w:r>
      <w:r>
        <w:rPr>
          <w:spacing w:val="-3"/>
        </w:rPr>
        <w:t xml:space="preserve"> </w:t>
      </w:r>
      <w:r>
        <w:t>de</w:t>
      </w:r>
      <w:r>
        <w:rPr>
          <w:spacing w:val="-3"/>
        </w:rPr>
        <w:t xml:space="preserve"> </w:t>
      </w:r>
      <w:r>
        <w:t>información</w:t>
      </w:r>
      <w:r>
        <w:rPr>
          <w:spacing w:val="-3"/>
        </w:rPr>
        <w:t xml:space="preserve"> </w:t>
      </w:r>
      <w:r>
        <w:t>desde el Poder Ejecutivo hacia el Poder Legislativo, estableciendo, de forma anual, que mediante sesión de la comisión de Derechos Humanos y Pueblos</w:t>
      </w:r>
      <w:r>
        <w:rPr>
          <w:spacing w:val="-3"/>
        </w:rPr>
        <w:t xml:space="preserve"> </w:t>
      </w:r>
      <w:r>
        <w:t>Originarios,</w:t>
      </w:r>
      <w:r>
        <w:rPr>
          <w:spacing w:val="-3"/>
        </w:rPr>
        <w:t xml:space="preserve"> </w:t>
      </w:r>
      <w:r>
        <w:t>la</w:t>
      </w:r>
      <w:r>
        <w:rPr>
          <w:spacing w:val="-3"/>
        </w:rPr>
        <w:t xml:space="preserve"> </w:t>
      </w:r>
      <w:r>
        <w:t>Cámara</w:t>
      </w:r>
      <w:r>
        <w:rPr>
          <w:spacing w:val="-3"/>
        </w:rPr>
        <w:t xml:space="preserve"> </w:t>
      </w:r>
      <w:r>
        <w:t>de</w:t>
      </w:r>
      <w:r>
        <w:rPr>
          <w:spacing w:val="-3"/>
        </w:rPr>
        <w:t xml:space="preserve"> </w:t>
      </w:r>
      <w:r>
        <w:t>Diputados</w:t>
      </w:r>
      <w:r>
        <w:rPr>
          <w:spacing w:val="40"/>
        </w:rPr>
        <w:t xml:space="preserve"> </w:t>
      </w:r>
      <w:r>
        <w:t>y Diputadas</w:t>
      </w:r>
      <w:r>
        <w:rPr>
          <w:spacing w:val="-3"/>
        </w:rPr>
        <w:t xml:space="preserve"> </w:t>
      </w:r>
      <w:r>
        <w:t>pueda</w:t>
      </w:r>
      <w:r>
        <w:rPr>
          <w:spacing w:val="-3"/>
        </w:rPr>
        <w:t xml:space="preserve"> </w:t>
      </w:r>
      <w:r>
        <w:t>recibir</w:t>
      </w:r>
      <w:r>
        <w:rPr>
          <w:spacing w:val="-3"/>
        </w:rPr>
        <w:t xml:space="preserve"> </w:t>
      </w:r>
      <w:r>
        <w:t>de</w:t>
      </w:r>
      <w:r>
        <w:rPr>
          <w:spacing w:val="-3"/>
        </w:rPr>
        <w:t xml:space="preserve"> </w:t>
      </w:r>
      <w:r>
        <w:t>la</w:t>
      </w:r>
      <w:r>
        <w:rPr>
          <w:spacing w:val="-3"/>
        </w:rPr>
        <w:t xml:space="preserve"> </w:t>
      </w:r>
      <w:r>
        <w:t>autoridad</w:t>
      </w:r>
      <w:r>
        <w:rPr>
          <w:spacing w:val="-3"/>
        </w:rPr>
        <w:t xml:space="preserve"> </w:t>
      </w:r>
      <w:r>
        <w:t>de</w:t>
      </w:r>
      <w:r>
        <w:rPr>
          <w:spacing w:val="-3"/>
        </w:rPr>
        <w:t xml:space="preserve"> </w:t>
      </w:r>
      <w:r>
        <w:t>gobierno</w:t>
      </w:r>
      <w:r>
        <w:rPr>
          <w:spacing w:val="-3"/>
        </w:rPr>
        <w:t xml:space="preserve"> </w:t>
      </w:r>
      <w:r>
        <w:t>los</w:t>
      </w:r>
      <w:r>
        <w:rPr>
          <w:spacing w:val="-3"/>
        </w:rPr>
        <w:t xml:space="preserve"> </w:t>
      </w:r>
      <w:r>
        <w:t>informes</w:t>
      </w:r>
      <w:r>
        <w:rPr>
          <w:spacing w:val="-3"/>
        </w:rPr>
        <w:t xml:space="preserve"> </w:t>
      </w:r>
      <w:r>
        <w:t>y</w:t>
      </w:r>
      <w:r>
        <w:rPr>
          <w:spacing w:val="-3"/>
        </w:rPr>
        <w:t xml:space="preserve"> </w:t>
      </w:r>
      <w:r>
        <w:t>an</w:t>
      </w:r>
      <w:r>
        <w:t>tecedentes</w:t>
      </w:r>
      <w:r>
        <w:rPr>
          <w:spacing w:val="-3"/>
        </w:rPr>
        <w:t xml:space="preserve"> </w:t>
      </w:r>
      <w:r>
        <w:t>relativos</w:t>
      </w:r>
      <w:r>
        <w:rPr>
          <w:spacing w:val="-3"/>
        </w:rPr>
        <w:t xml:space="preserve"> </w:t>
      </w:r>
      <w:r>
        <w:t>a los resultados de los ciclos de presentación de informes periódicos ante los órganos supervisores del cumplimiento de tratados internacionales, así como de</w:t>
      </w:r>
      <w:r>
        <w:rPr>
          <w:spacing w:val="-4"/>
        </w:rPr>
        <w:t xml:space="preserve"> </w:t>
      </w:r>
      <w:r>
        <w:t>otras</w:t>
      </w:r>
      <w:r>
        <w:rPr>
          <w:spacing w:val="-4"/>
        </w:rPr>
        <w:t xml:space="preserve"> </w:t>
      </w:r>
      <w:r>
        <w:t>resoluciones</w:t>
      </w:r>
      <w:r>
        <w:rPr>
          <w:spacing w:val="-4"/>
        </w:rPr>
        <w:t xml:space="preserve"> </w:t>
      </w:r>
      <w:r>
        <w:t xml:space="preserve">y recomendaciones originadas en el Sistema Interamericano </w:t>
      </w:r>
      <w:r>
        <w:t>y en el Sistema Universal de Derechos Humanos, disponibles en tal periodo.</w:t>
      </w:r>
    </w:p>
    <w:p w:rsidR="007E7DFB" w:rsidRDefault="00001094">
      <w:pPr>
        <w:pStyle w:val="Textoindependiente"/>
        <w:spacing w:before="200" w:line="276" w:lineRule="auto"/>
        <w:ind w:left="100" w:right="117"/>
        <w:jc w:val="both"/>
      </w:pPr>
      <w:r>
        <w:t>Lo cual se replica en el caso de la recepción de resultados del Examen Periódico Universal efectuado por el Consejo de Derechos Humanos de las Naciones Unidas al Estado de Chile. En cuyo caso dicha información deberá ser recibida y presentada ante la Cámar</w:t>
      </w:r>
      <w:r>
        <w:t>a de Diputados y Diputadas en sesión especial de sala.</w:t>
      </w:r>
    </w:p>
    <w:p w:rsidR="007E7DFB" w:rsidRDefault="00001094">
      <w:pPr>
        <w:pStyle w:val="Textoindependiente"/>
        <w:spacing w:before="200" w:line="276" w:lineRule="auto"/>
        <w:ind w:left="100" w:right="117"/>
        <w:jc w:val="both"/>
      </w:pPr>
      <w:r>
        <w:t>En razón de la finalidad del presente proyecto, solicito sea remitido a</w:t>
      </w:r>
      <w:r>
        <w:rPr>
          <w:spacing w:val="-3"/>
        </w:rPr>
        <w:t xml:space="preserve"> </w:t>
      </w:r>
      <w:r>
        <w:t>comisión</w:t>
      </w:r>
      <w:r>
        <w:rPr>
          <w:spacing w:val="-3"/>
        </w:rPr>
        <w:t xml:space="preserve"> </w:t>
      </w:r>
      <w:r>
        <w:t>de</w:t>
      </w:r>
      <w:r>
        <w:rPr>
          <w:spacing w:val="-3"/>
        </w:rPr>
        <w:t xml:space="preserve"> </w:t>
      </w:r>
      <w:r>
        <w:t>Derechos Humanos y Pueblos Originarios.</w:t>
      </w:r>
    </w:p>
    <w:p w:rsidR="007E7DFB" w:rsidRDefault="00001094">
      <w:pPr>
        <w:pStyle w:val="Textoindependiente"/>
        <w:spacing w:before="200"/>
        <w:ind w:left="100"/>
        <w:jc w:val="both"/>
      </w:pPr>
      <w:r>
        <w:t>Por</w:t>
      </w:r>
      <w:r>
        <w:rPr>
          <w:spacing w:val="-6"/>
        </w:rPr>
        <w:t xml:space="preserve"> </w:t>
      </w:r>
      <w:r>
        <w:t>las</w:t>
      </w:r>
      <w:r>
        <w:rPr>
          <w:spacing w:val="-6"/>
        </w:rPr>
        <w:t xml:space="preserve"> </w:t>
      </w:r>
      <w:r>
        <w:t>razones</w:t>
      </w:r>
      <w:r>
        <w:rPr>
          <w:spacing w:val="-6"/>
        </w:rPr>
        <w:t xml:space="preserve"> </w:t>
      </w:r>
      <w:r>
        <w:t>anteriormente</w:t>
      </w:r>
      <w:r>
        <w:rPr>
          <w:spacing w:val="-6"/>
        </w:rPr>
        <w:t xml:space="preserve"> </w:t>
      </w:r>
      <w:r>
        <w:t>expuestas,</w:t>
      </w:r>
      <w:r>
        <w:rPr>
          <w:spacing w:val="-6"/>
        </w:rPr>
        <w:t xml:space="preserve"> </w:t>
      </w:r>
      <w:r>
        <w:t>se</w:t>
      </w:r>
      <w:r>
        <w:rPr>
          <w:spacing w:val="-6"/>
        </w:rPr>
        <w:t xml:space="preserve"> </w:t>
      </w:r>
      <w:r>
        <w:t>presenta</w:t>
      </w:r>
      <w:r>
        <w:rPr>
          <w:spacing w:val="-6"/>
        </w:rPr>
        <w:t xml:space="preserve"> </w:t>
      </w:r>
      <w:r>
        <w:t>el</w:t>
      </w:r>
      <w:r>
        <w:rPr>
          <w:spacing w:val="-6"/>
        </w:rPr>
        <w:t xml:space="preserve"> </w:t>
      </w:r>
      <w:r>
        <w:rPr>
          <w:spacing w:val="-2"/>
        </w:rPr>
        <w:t>siguiente:</w:t>
      </w:r>
    </w:p>
    <w:p w:rsidR="007E7DFB" w:rsidRDefault="007E7DFB">
      <w:pPr>
        <w:jc w:val="both"/>
        <w:sectPr w:rsidR="007E7DFB">
          <w:pgSz w:w="11920" w:h="16840"/>
          <w:pgMar w:top="1340" w:right="1340" w:bottom="280" w:left="1340" w:header="720" w:footer="0" w:gutter="0"/>
          <w:cols w:space="720"/>
        </w:sectPr>
      </w:pPr>
    </w:p>
    <w:p w:rsidR="007E7DFB" w:rsidRDefault="00001094">
      <w:pPr>
        <w:pStyle w:val="Textoindependiente"/>
        <w:spacing w:before="90"/>
        <w:ind w:left="936" w:right="231"/>
        <w:jc w:val="center"/>
      </w:pPr>
      <w:r>
        <w:t>PROYECTO</w:t>
      </w:r>
      <w:r>
        <w:rPr>
          <w:spacing w:val="-5"/>
        </w:rPr>
        <w:t xml:space="preserve"> </w:t>
      </w:r>
      <w:r>
        <w:t>DE</w:t>
      </w:r>
      <w:r>
        <w:rPr>
          <w:spacing w:val="-5"/>
        </w:rPr>
        <w:t xml:space="preserve"> LEY</w:t>
      </w:r>
    </w:p>
    <w:p w:rsidR="007E7DFB" w:rsidRDefault="007E7DFB">
      <w:pPr>
        <w:pStyle w:val="Textoindependiente"/>
        <w:rPr>
          <w:sz w:val="24"/>
        </w:rPr>
      </w:pPr>
    </w:p>
    <w:p w:rsidR="007E7DFB" w:rsidRDefault="007E7DFB">
      <w:pPr>
        <w:pStyle w:val="Textoindependiente"/>
        <w:rPr>
          <w:sz w:val="24"/>
        </w:rPr>
      </w:pPr>
    </w:p>
    <w:p w:rsidR="007E7DFB" w:rsidRDefault="00001094">
      <w:pPr>
        <w:pStyle w:val="Textoindependiente"/>
        <w:spacing w:before="179" w:line="276" w:lineRule="auto"/>
        <w:ind w:left="100" w:right="125"/>
        <w:jc w:val="both"/>
      </w:pPr>
      <w:r>
        <w:t>Artículo único.- Introdúcese las siguientes modificaciones a la ley N°18.918 Orgánica Constitucional del Congreso Nacional:</w:t>
      </w:r>
    </w:p>
    <w:p w:rsidR="007E7DFB" w:rsidRDefault="00001094">
      <w:pPr>
        <w:pStyle w:val="Prrafodelista"/>
        <w:numPr>
          <w:ilvl w:val="0"/>
          <w:numId w:val="1"/>
        </w:numPr>
        <w:tabs>
          <w:tab w:val="left" w:pos="819"/>
          <w:tab w:val="left" w:pos="820"/>
        </w:tabs>
      </w:pPr>
      <w:r>
        <w:t>Incorpórese</w:t>
      </w:r>
      <w:r>
        <w:rPr>
          <w:spacing w:val="-8"/>
        </w:rPr>
        <w:t xml:space="preserve"> </w:t>
      </w:r>
      <w:r>
        <w:t>un</w:t>
      </w:r>
      <w:r>
        <w:rPr>
          <w:spacing w:val="-5"/>
        </w:rPr>
        <w:t xml:space="preserve"> </w:t>
      </w:r>
      <w:r>
        <w:t>artículo</w:t>
      </w:r>
      <w:r>
        <w:rPr>
          <w:spacing w:val="-5"/>
        </w:rPr>
        <w:t xml:space="preserve"> </w:t>
      </w:r>
      <w:r>
        <w:t>5</w:t>
      </w:r>
      <w:r>
        <w:rPr>
          <w:spacing w:val="-5"/>
        </w:rPr>
        <w:t xml:space="preserve"> </w:t>
      </w:r>
      <w:r>
        <w:t>C,</w:t>
      </w:r>
      <w:r>
        <w:rPr>
          <w:spacing w:val="-6"/>
        </w:rPr>
        <w:t xml:space="preserve"> </w:t>
      </w:r>
      <w:r>
        <w:t>nuevo,</w:t>
      </w:r>
      <w:r>
        <w:rPr>
          <w:spacing w:val="-5"/>
        </w:rPr>
        <w:t xml:space="preserve"> </w:t>
      </w:r>
      <w:r>
        <w:t>del</w:t>
      </w:r>
      <w:r>
        <w:rPr>
          <w:spacing w:val="-5"/>
        </w:rPr>
        <w:t xml:space="preserve"> </w:t>
      </w:r>
      <w:r>
        <w:t>siguiente</w:t>
      </w:r>
      <w:r>
        <w:rPr>
          <w:spacing w:val="-5"/>
        </w:rPr>
        <w:t xml:space="preserve"> </w:t>
      </w:r>
      <w:r>
        <w:rPr>
          <w:spacing w:val="-2"/>
        </w:rPr>
        <w:t>tenor:</w:t>
      </w:r>
    </w:p>
    <w:p w:rsidR="007E7DFB" w:rsidRDefault="007E7DFB">
      <w:pPr>
        <w:pStyle w:val="Textoindependiente"/>
        <w:spacing w:before="10"/>
        <w:rPr>
          <w:sz w:val="20"/>
        </w:rPr>
      </w:pPr>
    </w:p>
    <w:p w:rsidR="007E7DFB" w:rsidRDefault="00001094">
      <w:pPr>
        <w:pStyle w:val="Textoindependiente"/>
        <w:spacing w:before="1" w:line="276" w:lineRule="auto"/>
        <w:ind w:left="100" w:right="112"/>
        <w:jc w:val="both"/>
      </w:pPr>
      <w:r>
        <w:t>“La Cámara de Diputados y Diputadas recibirá de la autoridad de gobierno los informes y antecedentes relativos a los resultados de los ciclos de presentación de informes periódicos ante los órganos supervisores del cumplimiento de tratados internacionales,</w:t>
      </w:r>
      <w:r>
        <w:t xml:space="preserve"> así como de otras resoluciones y recomendaciones originadas en el Sistema Interamericano y en el Sistema Universal de Derechos Humanos, disponibles en tal periodo. Con este fin, la comisión de Derechos Humanos y Pueblos Originarios, o el nombre que esta a</w:t>
      </w:r>
      <w:r>
        <w:t>dopte, destinará de manera anual una sesión ordinaria. En</w:t>
      </w:r>
      <w:r>
        <w:rPr>
          <w:spacing w:val="-3"/>
        </w:rPr>
        <w:t xml:space="preserve"> </w:t>
      </w:r>
      <w:r>
        <w:t>el</w:t>
      </w:r>
      <w:r>
        <w:rPr>
          <w:spacing w:val="-3"/>
        </w:rPr>
        <w:t xml:space="preserve"> </w:t>
      </w:r>
      <w:r>
        <w:t>caso</w:t>
      </w:r>
      <w:r>
        <w:rPr>
          <w:spacing w:val="-3"/>
        </w:rPr>
        <w:t xml:space="preserve"> </w:t>
      </w:r>
      <w:r>
        <w:t>de</w:t>
      </w:r>
      <w:r>
        <w:rPr>
          <w:spacing w:val="-3"/>
        </w:rPr>
        <w:t xml:space="preserve"> </w:t>
      </w:r>
      <w:r>
        <w:t>la</w:t>
      </w:r>
      <w:r>
        <w:rPr>
          <w:spacing w:val="-3"/>
        </w:rPr>
        <w:t xml:space="preserve"> </w:t>
      </w:r>
      <w:r>
        <w:t>recepción</w:t>
      </w:r>
      <w:r>
        <w:rPr>
          <w:spacing w:val="-3"/>
        </w:rPr>
        <w:t xml:space="preserve"> </w:t>
      </w:r>
      <w:r>
        <w:t>de</w:t>
      </w:r>
      <w:r>
        <w:rPr>
          <w:spacing w:val="-3"/>
        </w:rPr>
        <w:t xml:space="preserve"> </w:t>
      </w:r>
      <w:r>
        <w:t>resultados</w:t>
      </w:r>
      <w:r>
        <w:rPr>
          <w:spacing w:val="-3"/>
        </w:rPr>
        <w:t xml:space="preserve"> </w:t>
      </w:r>
      <w:r>
        <w:t>del Examen Periódico</w:t>
      </w:r>
      <w:r>
        <w:rPr>
          <w:spacing w:val="-3"/>
        </w:rPr>
        <w:t xml:space="preserve"> </w:t>
      </w:r>
      <w:r>
        <w:t>Universal</w:t>
      </w:r>
      <w:r>
        <w:rPr>
          <w:spacing w:val="-3"/>
        </w:rPr>
        <w:t xml:space="preserve"> </w:t>
      </w:r>
      <w:r>
        <w:t>efectuado</w:t>
      </w:r>
      <w:r>
        <w:rPr>
          <w:spacing w:val="-3"/>
        </w:rPr>
        <w:t xml:space="preserve"> </w:t>
      </w:r>
      <w:r>
        <w:t>por</w:t>
      </w:r>
      <w:r>
        <w:rPr>
          <w:spacing w:val="-3"/>
        </w:rPr>
        <w:t xml:space="preserve"> </w:t>
      </w:r>
      <w:r>
        <w:t>el</w:t>
      </w:r>
      <w:r>
        <w:rPr>
          <w:spacing w:val="-3"/>
        </w:rPr>
        <w:t xml:space="preserve"> </w:t>
      </w:r>
      <w:r>
        <w:t>Consejo</w:t>
      </w:r>
      <w:r>
        <w:rPr>
          <w:spacing w:val="-3"/>
        </w:rPr>
        <w:t xml:space="preserve"> </w:t>
      </w:r>
      <w:r>
        <w:t>de</w:t>
      </w:r>
      <w:r>
        <w:rPr>
          <w:spacing w:val="-3"/>
        </w:rPr>
        <w:t xml:space="preserve"> </w:t>
      </w:r>
      <w:r>
        <w:t>Derechos</w:t>
      </w:r>
      <w:r>
        <w:rPr>
          <w:spacing w:val="-3"/>
        </w:rPr>
        <w:t xml:space="preserve"> </w:t>
      </w:r>
      <w:r>
        <w:t>Humanos</w:t>
      </w:r>
      <w:r>
        <w:rPr>
          <w:spacing w:val="-3"/>
        </w:rPr>
        <w:t xml:space="preserve"> </w:t>
      </w:r>
      <w:r>
        <w:t>de</w:t>
      </w:r>
      <w:r>
        <w:rPr>
          <w:spacing w:val="-3"/>
        </w:rPr>
        <w:t xml:space="preserve"> </w:t>
      </w:r>
      <w:r>
        <w:t>las</w:t>
      </w:r>
      <w:r>
        <w:rPr>
          <w:spacing w:val="-3"/>
        </w:rPr>
        <w:t xml:space="preserve"> </w:t>
      </w:r>
      <w:r>
        <w:t>Naciones Unidas al Estado de Chile, dicha información deberá ser recibida y p</w:t>
      </w:r>
      <w:r>
        <w:t>resentada ante la Cámara de Diputados y Diputadas en sesión especial de sala destinada para tal efecto.”.</w:t>
      </w:r>
    </w:p>
    <w:p w:rsidR="007E7DFB" w:rsidRDefault="00001094">
      <w:pPr>
        <w:pStyle w:val="Prrafodelista"/>
        <w:numPr>
          <w:ilvl w:val="0"/>
          <w:numId w:val="1"/>
        </w:numPr>
        <w:tabs>
          <w:tab w:val="left" w:pos="820"/>
        </w:tabs>
      </w:pPr>
      <w:r>
        <w:t>Modifícase</w:t>
      </w:r>
      <w:r>
        <w:rPr>
          <w:spacing w:val="-8"/>
        </w:rPr>
        <w:t xml:space="preserve"> </w:t>
      </w:r>
      <w:r>
        <w:t>el</w:t>
      </w:r>
      <w:r>
        <w:rPr>
          <w:spacing w:val="-5"/>
        </w:rPr>
        <w:t xml:space="preserve"> </w:t>
      </w:r>
      <w:r>
        <w:t>artículo</w:t>
      </w:r>
      <w:r>
        <w:rPr>
          <w:spacing w:val="-5"/>
        </w:rPr>
        <w:t xml:space="preserve"> </w:t>
      </w:r>
      <w:r>
        <w:t>10,</w:t>
      </w:r>
      <w:r>
        <w:rPr>
          <w:spacing w:val="-5"/>
        </w:rPr>
        <w:t xml:space="preserve"> </w:t>
      </w:r>
      <w:r>
        <w:t>en</w:t>
      </w:r>
      <w:r>
        <w:rPr>
          <w:spacing w:val="-5"/>
        </w:rPr>
        <w:t xml:space="preserve"> </w:t>
      </w:r>
      <w:r>
        <w:t>el</w:t>
      </w:r>
      <w:r>
        <w:rPr>
          <w:spacing w:val="-5"/>
        </w:rPr>
        <w:t xml:space="preserve"> </w:t>
      </w:r>
      <w:r>
        <w:t>siguiente</w:t>
      </w:r>
      <w:r>
        <w:rPr>
          <w:spacing w:val="-5"/>
        </w:rPr>
        <w:t xml:space="preserve"> </w:t>
      </w:r>
      <w:r>
        <w:rPr>
          <w:spacing w:val="-2"/>
        </w:rPr>
        <w:t>sentido:</w:t>
      </w:r>
    </w:p>
    <w:p w:rsidR="007E7DFB" w:rsidRDefault="007E7DFB">
      <w:pPr>
        <w:pStyle w:val="Textoindependiente"/>
        <w:spacing w:before="10"/>
        <w:rPr>
          <w:sz w:val="20"/>
        </w:rPr>
      </w:pPr>
    </w:p>
    <w:p w:rsidR="007E7DFB" w:rsidRDefault="00001094">
      <w:pPr>
        <w:pStyle w:val="Prrafodelista"/>
        <w:numPr>
          <w:ilvl w:val="1"/>
          <w:numId w:val="1"/>
        </w:numPr>
        <w:tabs>
          <w:tab w:val="left" w:pos="820"/>
        </w:tabs>
        <w:spacing w:before="0" w:line="276" w:lineRule="auto"/>
        <w:ind w:right="123"/>
      </w:pPr>
      <w:r>
        <w:t>Intercálese</w:t>
      </w:r>
      <w:r>
        <w:rPr>
          <w:spacing w:val="25"/>
        </w:rPr>
        <w:t xml:space="preserve"> </w:t>
      </w:r>
      <w:r>
        <w:t>entre</w:t>
      </w:r>
      <w:r>
        <w:rPr>
          <w:spacing w:val="25"/>
        </w:rPr>
        <w:t xml:space="preserve"> </w:t>
      </w:r>
      <w:r>
        <w:t>las</w:t>
      </w:r>
      <w:r>
        <w:rPr>
          <w:spacing w:val="25"/>
        </w:rPr>
        <w:t xml:space="preserve"> </w:t>
      </w:r>
      <w:r>
        <w:t>palabras</w:t>
      </w:r>
      <w:r>
        <w:rPr>
          <w:spacing w:val="25"/>
        </w:rPr>
        <w:t xml:space="preserve"> </w:t>
      </w:r>
      <w:r>
        <w:t>“conformidad” y “al artículo anterior” la expresión “al artículo 5</w:t>
      </w:r>
      <w:r>
        <w:t xml:space="preserve"> C y”.</w:t>
      </w:r>
    </w:p>
    <w:p w:rsidR="007E7DFB" w:rsidRDefault="00001094">
      <w:pPr>
        <w:pStyle w:val="Prrafodelista"/>
        <w:numPr>
          <w:ilvl w:val="1"/>
          <w:numId w:val="1"/>
        </w:numPr>
        <w:tabs>
          <w:tab w:val="left" w:pos="820"/>
        </w:tabs>
        <w:spacing w:before="0"/>
      </w:pPr>
      <w:r>
        <w:t>Reemplácese</w:t>
      </w:r>
      <w:r>
        <w:rPr>
          <w:spacing w:val="-8"/>
        </w:rPr>
        <w:t xml:space="preserve"> </w:t>
      </w:r>
      <w:r>
        <w:t>la</w:t>
      </w:r>
      <w:r>
        <w:rPr>
          <w:spacing w:val="-6"/>
        </w:rPr>
        <w:t xml:space="preserve"> </w:t>
      </w:r>
      <w:r>
        <w:t>frase</w:t>
      </w:r>
      <w:r>
        <w:rPr>
          <w:spacing w:val="-6"/>
        </w:rPr>
        <w:t xml:space="preserve"> </w:t>
      </w:r>
      <w:r>
        <w:t>“esa</w:t>
      </w:r>
      <w:r>
        <w:rPr>
          <w:spacing w:val="-6"/>
        </w:rPr>
        <w:t xml:space="preserve"> </w:t>
      </w:r>
      <w:r>
        <w:t>disposición”</w:t>
      </w:r>
      <w:r>
        <w:rPr>
          <w:spacing w:val="-6"/>
        </w:rPr>
        <w:t xml:space="preserve"> </w:t>
      </w:r>
      <w:r>
        <w:t>por</w:t>
      </w:r>
      <w:r>
        <w:rPr>
          <w:spacing w:val="-6"/>
        </w:rPr>
        <w:t xml:space="preserve"> </w:t>
      </w:r>
      <w:r>
        <w:t>la</w:t>
      </w:r>
      <w:r>
        <w:rPr>
          <w:spacing w:val="-6"/>
        </w:rPr>
        <w:t xml:space="preserve"> </w:t>
      </w:r>
      <w:r>
        <w:t>expresión</w:t>
      </w:r>
      <w:r>
        <w:rPr>
          <w:spacing w:val="-6"/>
        </w:rPr>
        <w:t xml:space="preserve"> </w:t>
      </w:r>
      <w:r>
        <w:t>“esas</w:t>
      </w:r>
      <w:r>
        <w:rPr>
          <w:spacing w:val="-5"/>
        </w:rPr>
        <w:t xml:space="preserve"> </w:t>
      </w:r>
      <w:r>
        <w:rPr>
          <w:spacing w:val="-2"/>
        </w:rPr>
        <w:t>disposiciones”.</w:t>
      </w:r>
    </w:p>
    <w:p w:rsidR="007E7DFB" w:rsidRDefault="007E7DFB">
      <w:pPr>
        <w:pStyle w:val="Textoindependiente"/>
        <w:rPr>
          <w:sz w:val="24"/>
        </w:rPr>
      </w:pPr>
    </w:p>
    <w:p w:rsidR="007E7DFB" w:rsidRDefault="007E7DFB">
      <w:pPr>
        <w:pStyle w:val="Textoindependiente"/>
        <w:rPr>
          <w:sz w:val="24"/>
        </w:rPr>
      </w:pPr>
    </w:p>
    <w:p w:rsidR="007E7DFB" w:rsidRDefault="007E7DFB">
      <w:pPr>
        <w:pStyle w:val="Textoindependiente"/>
        <w:rPr>
          <w:sz w:val="24"/>
        </w:rPr>
      </w:pPr>
    </w:p>
    <w:p w:rsidR="007E7DFB" w:rsidRDefault="007E7DFB">
      <w:pPr>
        <w:pStyle w:val="Textoindependiente"/>
        <w:spacing w:before="8"/>
        <w:rPr>
          <w:sz w:val="34"/>
        </w:rPr>
      </w:pPr>
    </w:p>
    <w:p w:rsidR="007E7DFB" w:rsidRDefault="00001094">
      <w:pPr>
        <w:pStyle w:val="Textoindependiente"/>
        <w:spacing w:line="468" w:lineRule="auto"/>
        <w:ind w:left="3536" w:right="3549"/>
        <w:jc w:val="center"/>
      </w:pPr>
      <w:r>
        <w:t>Lorena</w:t>
      </w:r>
      <w:r>
        <w:rPr>
          <w:spacing w:val="-14"/>
        </w:rPr>
        <w:t xml:space="preserve"> </w:t>
      </w:r>
      <w:r>
        <w:t>Fries</w:t>
      </w:r>
      <w:r>
        <w:rPr>
          <w:spacing w:val="-13"/>
        </w:rPr>
        <w:t xml:space="preserve"> </w:t>
      </w:r>
      <w:r>
        <w:t>Monleon Diputada Distrito 10</w:t>
      </w:r>
    </w:p>
    <w:sectPr w:rsidR="007E7DFB">
      <w:pgSz w:w="11920" w:h="16840"/>
      <w:pgMar w:top="1340" w:right="1340" w:bottom="280" w:left="13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094" w:rsidRDefault="00001094">
      <w:r>
        <w:separator/>
      </w:r>
    </w:p>
  </w:endnote>
  <w:endnote w:type="continuationSeparator" w:id="0">
    <w:p w:rsidR="00001094" w:rsidRDefault="0000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094" w:rsidRDefault="00001094">
      <w:r>
        <w:separator/>
      </w:r>
    </w:p>
  </w:footnote>
  <w:footnote w:type="continuationSeparator" w:id="0">
    <w:p w:rsidR="00001094" w:rsidRDefault="0000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DFB" w:rsidRDefault="00001094">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514.15pt;margin-top:35pt;width:13.15pt;height:14.5pt;z-index:-251658752;mso-position-horizontal-relative:page;mso-position-vertical-relative:page" filled="f" stroked="f">
          <v:textbox inset="0,0,0,0">
            <w:txbxContent>
              <w:p w:rsidR="007E7DFB" w:rsidRDefault="00001094">
                <w:pPr>
                  <w:pStyle w:val="Textoindependiente"/>
                  <w:spacing w:before="20"/>
                  <w:ind w:left="60"/>
                </w:pPr>
                <w:r>
                  <w:fldChar w:fldCharType="begin"/>
                </w:r>
                <w:r>
                  <w:instrText xml:space="preserve"> PAGE </w:instrText>
                </w:r>
                <w:r>
                  <w:fldChar w:fldCharType="separate"/>
                </w:r>
                <w: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BA9"/>
    <w:multiLevelType w:val="hybridMultilevel"/>
    <w:tmpl w:val="A176C08E"/>
    <w:lvl w:ilvl="0" w:tplc="8EE6AB10">
      <w:start w:val="1"/>
      <w:numFmt w:val="decimal"/>
      <w:lvlText w:val="%1."/>
      <w:lvlJc w:val="left"/>
      <w:pPr>
        <w:ind w:left="820" w:hanging="360"/>
        <w:jc w:val="left"/>
      </w:pPr>
      <w:rPr>
        <w:rFonts w:ascii="Georgia" w:eastAsia="Georgia" w:hAnsi="Georgia" w:cs="Georgia" w:hint="default"/>
        <w:b w:val="0"/>
        <w:bCs w:val="0"/>
        <w:i w:val="0"/>
        <w:iCs w:val="0"/>
        <w:spacing w:val="-1"/>
        <w:w w:val="100"/>
        <w:sz w:val="22"/>
        <w:szCs w:val="22"/>
        <w:lang w:val="es-ES" w:eastAsia="en-US" w:bidi="ar-SA"/>
      </w:rPr>
    </w:lvl>
    <w:lvl w:ilvl="1" w:tplc="163A348C">
      <w:start w:val="1"/>
      <w:numFmt w:val="lowerLetter"/>
      <w:lvlText w:val="%2."/>
      <w:lvlJc w:val="left"/>
      <w:pPr>
        <w:ind w:left="820" w:hanging="360"/>
        <w:jc w:val="left"/>
      </w:pPr>
      <w:rPr>
        <w:rFonts w:ascii="Georgia" w:eastAsia="Georgia" w:hAnsi="Georgia" w:cs="Georgia" w:hint="default"/>
        <w:b w:val="0"/>
        <w:bCs w:val="0"/>
        <w:i w:val="0"/>
        <w:iCs w:val="0"/>
        <w:spacing w:val="-1"/>
        <w:w w:val="100"/>
        <w:sz w:val="22"/>
        <w:szCs w:val="22"/>
        <w:lang w:val="es-ES" w:eastAsia="en-US" w:bidi="ar-SA"/>
      </w:rPr>
    </w:lvl>
    <w:lvl w:ilvl="2" w:tplc="4FF4AD64">
      <w:numFmt w:val="bullet"/>
      <w:lvlText w:val="•"/>
      <w:lvlJc w:val="left"/>
      <w:pPr>
        <w:ind w:left="2504" w:hanging="360"/>
      </w:pPr>
      <w:rPr>
        <w:rFonts w:hint="default"/>
        <w:lang w:val="es-ES" w:eastAsia="en-US" w:bidi="ar-SA"/>
      </w:rPr>
    </w:lvl>
    <w:lvl w:ilvl="3" w:tplc="850C7F56">
      <w:numFmt w:val="bullet"/>
      <w:lvlText w:val="•"/>
      <w:lvlJc w:val="left"/>
      <w:pPr>
        <w:ind w:left="3346" w:hanging="360"/>
      </w:pPr>
      <w:rPr>
        <w:rFonts w:hint="default"/>
        <w:lang w:val="es-ES" w:eastAsia="en-US" w:bidi="ar-SA"/>
      </w:rPr>
    </w:lvl>
    <w:lvl w:ilvl="4" w:tplc="83D283EE">
      <w:numFmt w:val="bullet"/>
      <w:lvlText w:val="•"/>
      <w:lvlJc w:val="left"/>
      <w:pPr>
        <w:ind w:left="4188" w:hanging="360"/>
      </w:pPr>
      <w:rPr>
        <w:rFonts w:hint="default"/>
        <w:lang w:val="es-ES" w:eastAsia="en-US" w:bidi="ar-SA"/>
      </w:rPr>
    </w:lvl>
    <w:lvl w:ilvl="5" w:tplc="AD3ED182">
      <w:numFmt w:val="bullet"/>
      <w:lvlText w:val="•"/>
      <w:lvlJc w:val="left"/>
      <w:pPr>
        <w:ind w:left="5030" w:hanging="360"/>
      </w:pPr>
      <w:rPr>
        <w:rFonts w:hint="default"/>
        <w:lang w:val="es-ES" w:eastAsia="en-US" w:bidi="ar-SA"/>
      </w:rPr>
    </w:lvl>
    <w:lvl w:ilvl="6" w:tplc="E94A40E0">
      <w:numFmt w:val="bullet"/>
      <w:lvlText w:val="•"/>
      <w:lvlJc w:val="left"/>
      <w:pPr>
        <w:ind w:left="5872" w:hanging="360"/>
      </w:pPr>
      <w:rPr>
        <w:rFonts w:hint="default"/>
        <w:lang w:val="es-ES" w:eastAsia="en-US" w:bidi="ar-SA"/>
      </w:rPr>
    </w:lvl>
    <w:lvl w:ilvl="7" w:tplc="571C4DC4">
      <w:numFmt w:val="bullet"/>
      <w:lvlText w:val="•"/>
      <w:lvlJc w:val="left"/>
      <w:pPr>
        <w:ind w:left="6714" w:hanging="360"/>
      </w:pPr>
      <w:rPr>
        <w:rFonts w:hint="default"/>
        <w:lang w:val="es-ES" w:eastAsia="en-US" w:bidi="ar-SA"/>
      </w:rPr>
    </w:lvl>
    <w:lvl w:ilvl="8" w:tplc="BD9E0408">
      <w:numFmt w:val="bullet"/>
      <w:lvlText w:val="•"/>
      <w:lvlJc w:val="left"/>
      <w:pPr>
        <w:ind w:left="7556" w:hanging="360"/>
      </w:pPr>
      <w:rPr>
        <w:rFonts w:hint="default"/>
        <w:lang w:val="es-ES" w:eastAsia="en-US" w:bidi="ar-SA"/>
      </w:rPr>
    </w:lvl>
  </w:abstractNum>
  <w:abstractNum w:abstractNumId="1" w15:restartNumberingAfterBreak="0">
    <w:nsid w:val="0D0C38C7"/>
    <w:multiLevelType w:val="hybridMultilevel"/>
    <w:tmpl w:val="E7706EB0"/>
    <w:lvl w:ilvl="0" w:tplc="CEF40C18">
      <w:start w:val="1"/>
      <w:numFmt w:val="decimal"/>
      <w:lvlText w:val="%1."/>
      <w:lvlJc w:val="left"/>
      <w:pPr>
        <w:ind w:left="820" w:hanging="360"/>
        <w:jc w:val="left"/>
      </w:pPr>
      <w:rPr>
        <w:rFonts w:ascii="Georgia" w:eastAsia="Georgia" w:hAnsi="Georgia" w:cs="Georgia" w:hint="default"/>
        <w:b w:val="0"/>
        <w:bCs w:val="0"/>
        <w:i w:val="0"/>
        <w:iCs w:val="0"/>
        <w:spacing w:val="-1"/>
        <w:w w:val="100"/>
        <w:sz w:val="22"/>
        <w:szCs w:val="22"/>
        <w:lang w:val="es-ES" w:eastAsia="en-US" w:bidi="ar-SA"/>
      </w:rPr>
    </w:lvl>
    <w:lvl w:ilvl="1" w:tplc="6122E40A">
      <w:numFmt w:val="bullet"/>
      <w:lvlText w:val="•"/>
      <w:lvlJc w:val="left"/>
      <w:pPr>
        <w:ind w:left="1662" w:hanging="360"/>
      </w:pPr>
      <w:rPr>
        <w:rFonts w:hint="default"/>
        <w:lang w:val="es-ES" w:eastAsia="en-US" w:bidi="ar-SA"/>
      </w:rPr>
    </w:lvl>
    <w:lvl w:ilvl="2" w:tplc="D67E1EC6">
      <w:numFmt w:val="bullet"/>
      <w:lvlText w:val="•"/>
      <w:lvlJc w:val="left"/>
      <w:pPr>
        <w:ind w:left="2504" w:hanging="360"/>
      </w:pPr>
      <w:rPr>
        <w:rFonts w:hint="default"/>
        <w:lang w:val="es-ES" w:eastAsia="en-US" w:bidi="ar-SA"/>
      </w:rPr>
    </w:lvl>
    <w:lvl w:ilvl="3" w:tplc="E084D4F6">
      <w:numFmt w:val="bullet"/>
      <w:lvlText w:val="•"/>
      <w:lvlJc w:val="left"/>
      <w:pPr>
        <w:ind w:left="3346" w:hanging="360"/>
      </w:pPr>
      <w:rPr>
        <w:rFonts w:hint="default"/>
        <w:lang w:val="es-ES" w:eastAsia="en-US" w:bidi="ar-SA"/>
      </w:rPr>
    </w:lvl>
    <w:lvl w:ilvl="4" w:tplc="5DF0567A">
      <w:numFmt w:val="bullet"/>
      <w:lvlText w:val="•"/>
      <w:lvlJc w:val="left"/>
      <w:pPr>
        <w:ind w:left="4188" w:hanging="360"/>
      </w:pPr>
      <w:rPr>
        <w:rFonts w:hint="default"/>
        <w:lang w:val="es-ES" w:eastAsia="en-US" w:bidi="ar-SA"/>
      </w:rPr>
    </w:lvl>
    <w:lvl w:ilvl="5" w:tplc="06F06384">
      <w:numFmt w:val="bullet"/>
      <w:lvlText w:val="•"/>
      <w:lvlJc w:val="left"/>
      <w:pPr>
        <w:ind w:left="5030" w:hanging="360"/>
      </w:pPr>
      <w:rPr>
        <w:rFonts w:hint="default"/>
        <w:lang w:val="es-ES" w:eastAsia="en-US" w:bidi="ar-SA"/>
      </w:rPr>
    </w:lvl>
    <w:lvl w:ilvl="6" w:tplc="25BAA6E0">
      <w:numFmt w:val="bullet"/>
      <w:lvlText w:val="•"/>
      <w:lvlJc w:val="left"/>
      <w:pPr>
        <w:ind w:left="5872" w:hanging="360"/>
      </w:pPr>
      <w:rPr>
        <w:rFonts w:hint="default"/>
        <w:lang w:val="es-ES" w:eastAsia="en-US" w:bidi="ar-SA"/>
      </w:rPr>
    </w:lvl>
    <w:lvl w:ilvl="7" w:tplc="83C2159C">
      <w:numFmt w:val="bullet"/>
      <w:lvlText w:val="•"/>
      <w:lvlJc w:val="left"/>
      <w:pPr>
        <w:ind w:left="6714" w:hanging="360"/>
      </w:pPr>
      <w:rPr>
        <w:rFonts w:hint="default"/>
        <w:lang w:val="es-ES" w:eastAsia="en-US" w:bidi="ar-SA"/>
      </w:rPr>
    </w:lvl>
    <w:lvl w:ilvl="8" w:tplc="5DF027D2">
      <w:numFmt w:val="bullet"/>
      <w:lvlText w:val="•"/>
      <w:lvlJc w:val="left"/>
      <w:pPr>
        <w:ind w:left="7556"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E7DFB"/>
    <w:rsid w:val="00001094"/>
    <w:rsid w:val="007E7DFB"/>
    <w:rsid w:val="00FC5C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5F99923-2D25-44CD-801D-DEB59361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00"/>
      <w:ind w:left="219" w:right="231"/>
      <w:jc w:val="center"/>
    </w:pPr>
    <w:rPr>
      <w:b/>
      <w:bCs/>
    </w:rPr>
  </w:style>
  <w:style w:type="paragraph" w:styleId="Prrafodelista">
    <w:name w:val="List Paragraph"/>
    <w:basedOn w:val="Normal"/>
    <w:uiPriority w:val="1"/>
    <w:qFormat/>
    <w:pPr>
      <w:spacing w:before="200"/>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1690</Words>
  <Characters>9299</Characters>
  <Application>Microsoft Office Word</Application>
  <DocSecurity>0</DocSecurity>
  <Lines>77</Lines>
  <Paragraphs>21</Paragraphs>
  <ScaleCrop>false</ScaleCrop>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sobre informes de DDHH Cámara Dip 3.0</dc:title>
  <cp:lastModifiedBy>Guillermo Diaz Vallejos</cp:lastModifiedBy>
  <cp:revision>1</cp:revision>
  <dcterms:created xsi:type="dcterms:W3CDTF">2023-06-02T14:27:00Z</dcterms:created>
  <dcterms:modified xsi:type="dcterms:W3CDTF">2023-06-14T14:40:00Z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m115 Google Docs Renderer</vt:lpwstr>
  </property>
</Properties>
</file>