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04D" w:rsidRDefault="00155203">
      <w:pPr>
        <w:pStyle w:val="Textoindependiente"/>
        <w:ind w:left="37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71271" cy="928877"/>
            <wp:effectExtent l="0" t="0" r="0" b="0"/>
            <wp:docPr id="1" name="image1.jpeg" descr="Resultado de imagen de logo camara de diputadas y dipu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271" cy="92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04D" w:rsidRDefault="0026604D">
      <w:pPr>
        <w:pStyle w:val="Textoindependiente"/>
        <w:spacing w:before="4"/>
        <w:rPr>
          <w:rFonts w:ascii="Times New Roman"/>
          <w:sz w:val="23"/>
        </w:rPr>
      </w:pPr>
    </w:p>
    <w:p w:rsidR="0026604D" w:rsidRDefault="00155203">
      <w:pPr>
        <w:pStyle w:val="Textoindependiente"/>
        <w:spacing w:before="100" w:line="360" w:lineRule="auto"/>
        <w:ind w:left="246" w:right="265" w:firstLine="1"/>
        <w:jc w:val="center"/>
        <w:rPr>
          <w:b/>
        </w:rPr>
      </w:pPr>
      <w:r>
        <w:rPr>
          <w:b/>
        </w:rPr>
        <w:t>PROYECTO DE REFORMA CONSTITUCIONAL QUE ESTABLECE SUSPENSIÓN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CONTRATO</w:t>
      </w:r>
      <w:r>
        <w:rPr>
          <w:b/>
          <w:spacing w:val="-6"/>
        </w:rPr>
        <w:t xml:space="preserve"> </w:t>
      </w:r>
      <w:r>
        <w:rPr>
          <w:b/>
        </w:rPr>
        <w:t>LABORAL</w:t>
      </w:r>
      <w:r>
        <w:rPr>
          <w:b/>
          <w:spacing w:val="-7"/>
        </w:rPr>
        <w:t xml:space="preserve"> </w:t>
      </w:r>
      <w:r>
        <w:rPr>
          <w:b/>
        </w:rPr>
        <w:t>POR</w:t>
      </w:r>
      <w:r>
        <w:rPr>
          <w:b/>
          <w:spacing w:val="-5"/>
        </w:rPr>
        <w:t xml:space="preserve"> </w:t>
      </w:r>
      <w:r>
        <w:rPr>
          <w:b/>
        </w:rPr>
        <w:t>CUIDADO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MENOR PRODUCTO DE ALTA CIRCULACIÓN VIRAL DE ENFERMEDADES RESPIRATORIAS VIRALES EN LAS CONDICIONES QUE INDICA</w:t>
      </w:r>
    </w:p>
    <w:p w:rsidR="0026604D" w:rsidRDefault="0026604D">
      <w:pPr>
        <w:pStyle w:val="Textoindependiente"/>
        <w:rPr>
          <w:b/>
          <w:sz w:val="28"/>
        </w:rPr>
      </w:pPr>
    </w:p>
    <w:p w:rsidR="0026604D" w:rsidRDefault="0026604D">
      <w:pPr>
        <w:pStyle w:val="Textoindependiente"/>
        <w:spacing w:before="4"/>
        <w:rPr>
          <w:b/>
          <w:sz w:val="35"/>
        </w:rPr>
      </w:pPr>
    </w:p>
    <w:p w:rsidR="0026604D" w:rsidRDefault="00155203">
      <w:pPr>
        <w:pStyle w:val="Textoindependiente"/>
        <w:ind w:left="102"/>
        <w:rPr>
          <w:b/>
        </w:rPr>
      </w:pPr>
      <w:r>
        <w:rPr>
          <w:b/>
          <w:spacing w:val="-2"/>
        </w:rPr>
        <w:t>Fundamentos:</w:t>
      </w:r>
    </w:p>
    <w:p w:rsidR="0026604D" w:rsidRDefault="0026604D">
      <w:pPr>
        <w:pStyle w:val="Textoindependiente"/>
        <w:rPr>
          <w:b/>
          <w:sz w:val="28"/>
        </w:rPr>
      </w:pPr>
    </w:p>
    <w:p w:rsidR="0026604D" w:rsidRDefault="0026604D">
      <w:pPr>
        <w:pStyle w:val="Textoindependiente"/>
        <w:rPr>
          <w:b/>
          <w:sz w:val="28"/>
        </w:rPr>
      </w:pPr>
    </w:p>
    <w:p w:rsidR="0026604D" w:rsidRDefault="00155203">
      <w:pPr>
        <w:pStyle w:val="Textoindependiente"/>
        <w:spacing w:before="228" w:line="360" w:lineRule="auto"/>
        <w:ind w:left="821" w:right="116" w:hanging="360"/>
        <w:jc w:val="both"/>
      </w:pPr>
      <w:r>
        <w:t>1. Nos encontramos bajo un escenario de vacunación por concepto de influenza que ha llegado al 07 de junio del 2023 al 65,35% de l</w:t>
      </w:r>
      <w:r>
        <w:t>a población objetivo de nuestro país; cifra que pudiera ser del todo positiva dado el avance de la campaña de invierno, pero que lamentablemente aquella generalidad oculta un rezago de 483.419 niños y niñas de 6 meses a 5 años de edad, 242.885 Escolares de</w:t>
      </w:r>
      <w:r>
        <w:t xml:space="preserve"> 1° a</w:t>
      </w:r>
      <w:r>
        <w:rPr>
          <w:spacing w:val="-20"/>
        </w:rPr>
        <w:t xml:space="preserve"> </w:t>
      </w:r>
      <w:r>
        <w:t>5°</w:t>
      </w:r>
      <w:r>
        <w:rPr>
          <w:spacing w:val="-19"/>
        </w:rPr>
        <w:t xml:space="preserve"> </w:t>
      </w:r>
      <w:r>
        <w:t>año</w:t>
      </w:r>
      <w:r>
        <w:rPr>
          <w:spacing w:val="-19"/>
        </w:rPr>
        <w:t xml:space="preserve"> </w:t>
      </w:r>
      <w:r>
        <w:t>básico</w:t>
      </w:r>
      <w:r>
        <w:rPr>
          <w:spacing w:val="33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más</w:t>
      </w:r>
      <w:r>
        <w:rPr>
          <w:spacing w:val="-19"/>
        </w:rPr>
        <w:t xml:space="preserve"> </w:t>
      </w:r>
      <w:r>
        <w:t>preocupante,</w:t>
      </w:r>
      <w:r>
        <w:rPr>
          <w:spacing w:val="-19"/>
        </w:rPr>
        <w:t xml:space="preserve"> </w:t>
      </w:r>
      <w:r>
        <w:t>151.808</w:t>
      </w:r>
      <w:r>
        <w:rPr>
          <w:spacing w:val="-19"/>
        </w:rPr>
        <w:t xml:space="preserve"> </w:t>
      </w:r>
      <w:r>
        <w:t>embarazadas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33.990 personas bajo estrategia capullo</w:t>
      </w:r>
      <w:r>
        <w:rPr>
          <w:position w:val="6"/>
          <w:sz w:val="16"/>
        </w:rPr>
        <w:t>1</w:t>
      </w:r>
      <w:r>
        <w:rPr>
          <w:spacing w:val="40"/>
          <w:position w:val="6"/>
          <w:sz w:val="16"/>
        </w:rPr>
        <w:t xml:space="preserve"> </w:t>
      </w:r>
      <w:r>
        <w:t>a las cuales no se les ha administrado la vacuna.</w:t>
      </w:r>
    </w:p>
    <w:p w:rsidR="0026604D" w:rsidRDefault="0026604D">
      <w:pPr>
        <w:pStyle w:val="Textoindependiente"/>
        <w:rPr>
          <w:sz w:val="28"/>
        </w:rPr>
      </w:pPr>
    </w:p>
    <w:p w:rsidR="0026604D" w:rsidRDefault="0026604D">
      <w:pPr>
        <w:pStyle w:val="Textoindependiente"/>
        <w:spacing w:before="6"/>
        <w:rPr>
          <w:sz w:val="21"/>
        </w:rPr>
      </w:pPr>
    </w:p>
    <w:p w:rsidR="0026604D" w:rsidRDefault="00155203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/>
        <w:jc w:val="both"/>
        <w:rPr>
          <w:sz w:val="24"/>
        </w:rPr>
      </w:pPr>
      <w:r>
        <w:rPr>
          <w:sz w:val="24"/>
        </w:rPr>
        <w:t>Al interior del Informe de Circulación de Virus Respiratorios que efectúa el Instituto de Salud Púb</w:t>
      </w:r>
      <w:r>
        <w:rPr>
          <w:sz w:val="24"/>
        </w:rPr>
        <w:t>lica en la semana 22 del presente año,</w:t>
      </w:r>
      <w:r>
        <w:rPr>
          <w:spacing w:val="-9"/>
          <w:sz w:val="24"/>
        </w:rPr>
        <w:t xml:space="preserve"> </w:t>
      </w:r>
      <w:r>
        <w:rPr>
          <w:sz w:val="24"/>
        </w:rPr>
        <w:t>según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observa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siguiente</w:t>
      </w:r>
      <w:r>
        <w:rPr>
          <w:spacing w:val="-9"/>
          <w:sz w:val="24"/>
        </w:rPr>
        <w:t xml:space="preserve"> </w:t>
      </w:r>
      <w:r>
        <w:rPr>
          <w:sz w:val="24"/>
        </w:rPr>
        <w:t>gráfico,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evidencia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peak</w:t>
      </w:r>
      <w:r>
        <w:rPr>
          <w:spacing w:val="-9"/>
          <w:sz w:val="24"/>
        </w:rPr>
        <w:t xml:space="preserve"> </w:t>
      </w:r>
      <w:r>
        <w:rPr>
          <w:sz w:val="24"/>
        </w:rPr>
        <w:t>de enfermedades respiratorias relacionadas a VRS, Adenovirus, Parainfluenza, Influenza A, Metapneumovirus e Influenza B en inclusive más altos a los prepandémicos. Al respecto se detalla que respecto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casos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dieron</w:t>
      </w:r>
      <w:r>
        <w:rPr>
          <w:spacing w:val="-8"/>
          <w:sz w:val="24"/>
        </w:rPr>
        <w:t xml:space="preserve"> </w:t>
      </w:r>
      <w:r>
        <w:rPr>
          <w:sz w:val="24"/>
        </w:rPr>
        <w:t>positivo,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VRS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virus</w:t>
      </w:r>
      <w:r>
        <w:rPr>
          <w:spacing w:val="-8"/>
          <w:sz w:val="24"/>
        </w:rPr>
        <w:t xml:space="preserve"> </w:t>
      </w:r>
      <w:r>
        <w:rPr>
          <w:sz w:val="24"/>
        </w:rPr>
        <w:t>det</w:t>
      </w:r>
      <w:r>
        <w:rPr>
          <w:sz w:val="24"/>
        </w:rPr>
        <w:t>ectado con mayor frecuencia (56,0%), siendo el grupo de edad más afectado el de menores a 1 año.</w:t>
      </w: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155203">
      <w:pPr>
        <w:pStyle w:val="Textoindependiente"/>
        <w:spacing w:before="3"/>
        <w:rPr>
          <w:sz w:val="18"/>
        </w:rPr>
      </w:pPr>
      <w:r>
        <w:pict>
          <v:rect id="docshape2" o:spid="_x0000_s1101" style="position:absolute;margin-left:85.1pt;margin-top:11.9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6604D" w:rsidRDefault="00155203">
      <w:pPr>
        <w:spacing w:before="100"/>
        <w:ind w:left="102" w:right="117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35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El Plan de Vacunación Influenza 2023 del Ministerio de Salud, considera dentro de la estrategia capullo a aquellos familiares de lactantes (padres, madres y/o cuidadores que vivan bajo el mismo techo) prematuros de &lt;37 semanas de gestación, así como tambié</w:t>
      </w:r>
      <w:r>
        <w:rPr>
          <w:rFonts w:ascii="Calibri" w:hAnsi="Calibri"/>
          <w:sz w:val="18"/>
        </w:rPr>
        <w:t>n de lactantes inmunosuprimidos menores de 6 meses de edad.</w:t>
      </w:r>
    </w:p>
    <w:p w:rsidR="0026604D" w:rsidRDefault="0026604D">
      <w:pPr>
        <w:jc w:val="both"/>
        <w:rPr>
          <w:rFonts w:ascii="Calibri" w:hAnsi="Calibri"/>
          <w:sz w:val="18"/>
        </w:rPr>
        <w:sectPr w:rsidR="0026604D">
          <w:footerReference w:type="default" r:id="rId8"/>
          <w:type w:val="continuous"/>
          <w:pgSz w:w="12240" w:h="20160"/>
          <w:pgMar w:top="1060" w:right="1580" w:bottom="1140" w:left="1600" w:header="0" w:footer="957" w:gutter="0"/>
          <w:pgNumType w:start="1"/>
          <w:cols w:space="720"/>
        </w:sectPr>
      </w:pPr>
    </w:p>
    <w:p w:rsidR="0026604D" w:rsidRDefault="00155203">
      <w:pPr>
        <w:pStyle w:val="Textoindependiente"/>
        <w:ind w:left="1264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>
            <wp:extent cx="4129998" cy="2788824"/>
            <wp:effectExtent l="0" t="0" r="0" b="0"/>
            <wp:docPr id="3" name="image2.jpeg" descr="Gráfico, Gráfico de líneas, Histo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998" cy="278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04D" w:rsidRDefault="0026604D">
      <w:pPr>
        <w:pStyle w:val="Textoindependiente"/>
        <w:spacing w:before="8"/>
        <w:rPr>
          <w:rFonts w:ascii="Calibri"/>
          <w:sz w:val="15"/>
        </w:rPr>
      </w:pPr>
    </w:p>
    <w:p w:rsidR="0026604D" w:rsidRDefault="00155203">
      <w:pPr>
        <w:spacing w:before="100" w:line="360" w:lineRule="auto"/>
        <w:ind w:left="102" w:right="122"/>
        <w:jc w:val="both"/>
        <w:rPr>
          <w:sz w:val="18"/>
        </w:rPr>
      </w:pPr>
      <w:r>
        <w:rPr>
          <w:b/>
          <w:sz w:val="18"/>
        </w:rPr>
        <w:t xml:space="preserve">Fuente: </w:t>
      </w:r>
      <w:r>
        <w:rPr>
          <w:sz w:val="18"/>
        </w:rPr>
        <w:t xml:space="preserve">ISP, Informe de Circulación de Virus Respiratorios 2023, semana 22, p. 3 disponible en: </w:t>
      </w:r>
      <w:hyperlink r:id="rId10">
        <w:r>
          <w:rPr>
            <w:color w:val="0000FF"/>
            <w:spacing w:val="-2"/>
            <w:sz w:val="18"/>
            <w:u w:val="single" w:color="0000FF"/>
          </w:rPr>
          <w:t>https://www.ispch.cl/wp-content/upload</w:t>
        </w:r>
        <w:r>
          <w:rPr>
            <w:color w:val="0000FF"/>
            <w:spacing w:val="-2"/>
            <w:sz w:val="18"/>
            <w:u w:val="single" w:color="0000FF"/>
          </w:rPr>
          <w:t>s/2023/06/Informe-circulacion-virus-respiratorios-SE22-</w:t>
        </w:r>
      </w:hyperlink>
      <w:r>
        <w:rPr>
          <w:color w:val="0000FF"/>
          <w:spacing w:val="-2"/>
          <w:sz w:val="18"/>
        </w:rPr>
        <w:t xml:space="preserve"> </w:t>
      </w:r>
      <w:hyperlink r:id="rId11">
        <w:r>
          <w:rPr>
            <w:color w:val="0000FF"/>
            <w:spacing w:val="-2"/>
            <w:sz w:val="18"/>
            <w:u w:val="single" w:color="0000FF"/>
          </w:rPr>
          <w:t>06-06-2023-v2.pdf</w:t>
        </w:r>
      </w:hyperlink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spacing w:before="3"/>
        <w:rPr>
          <w:sz w:val="23"/>
        </w:rPr>
      </w:pPr>
    </w:p>
    <w:p w:rsidR="0026604D" w:rsidRDefault="00155203">
      <w:pPr>
        <w:pStyle w:val="Textoindependiente"/>
        <w:spacing w:line="360" w:lineRule="auto"/>
        <w:ind w:left="810" w:right="120"/>
        <w:jc w:val="both"/>
      </w:pPr>
      <w:r>
        <w:t>Es más, inclusive si hacemos un acercamiento de datos, enfocándonos solamente entre los años 2022 -2023, se</w:t>
      </w:r>
      <w:r>
        <w:t xml:space="preserve"> puede observar con preocupación el adelantamiento del periodo de mayor número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detectados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virus</w:t>
      </w:r>
      <w:r>
        <w:rPr>
          <w:spacing w:val="-10"/>
        </w:rPr>
        <w:t xml:space="preserve"> </w:t>
      </w:r>
      <w:r>
        <w:t>respiratorios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rPr>
          <w:spacing w:val="-4"/>
        </w:rPr>
        <w:t>año.</w:t>
      </w: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155203">
      <w:pPr>
        <w:pStyle w:val="Textoindependiente"/>
        <w:spacing w:before="7"/>
        <w:rPr>
          <w:sz w:val="20"/>
        </w:rPr>
      </w:pPr>
      <w:r>
        <w:pict>
          <v:group id="docshapegroup3" o:spid="_x0000_s1029" style="position:absolute;margin-left:124.9pt;margin-top:13.3pt;width:360.95pt;height:231.35pt;z-index:-15728128;mso-wrap-distance-left:0;mso-wrap-distance-right:0;mso-position-horizontal-relative:page" coordorigin="2498,266" coordsize="7219,4627">
            <v:line id="_x0000_s1100" style="position:absolute" from="3167,3329" to="9386,3329" strokecolor="#d9d9d9"/>
            <v:line id="_x0000_s1099" style="position:absolute" from="4764,3649" to="6235,3649" strokecolor="#4471c4" strokeweight=".78pt">
              <v:stroke dashstyle="dash"/>
            </v:line>
            <v:shape id="docshape4" o:spid="_x0000_s1098" style="position:absolute;left:4764;top:3610;width:1472;height:39" coordorigin="4764,3610" coordsize="1472,39" o:spt="100" adj="0,,0" path="m4822,3641r-58,l4764,3649r58,l4822,3641xm4961,3641r-55,l4906,3649r55,l4961,3641xm5102,3639r-55,l5047,3649r55,l5102,3639xm5244,3639r-55,l5189,3646r55,l5244,3639xm5386,3634r-56,l5330,3646r56,l5386,3634xm5527,3632r-57,l5470,3646r57,l5527,3632xm5669,3627r-58,l5611,3646r58,l5669,3627xm5810,3622r-57,l5753,3644r57,l5810,3622xm5952,3620r-58,l5894,3644r58,l5952,3620xm6094,3613r-58,l6036,3644r58,l6094,3613xm6235,3610r-57,l6178,3641r57,l6235,3610xe" fillcolor="#ec7c30" stroked="f">
              <v:stroke joinstyle="round"/>
              <v:formulas/>
              <v:path arrowok="t" o:connecttype="segments"/>
            </v:shape>
            <v:shape id="docshape5" o:spid="_x0000_s1097" style="position:absolute;left:4764;top:3154;width:1472;height:488" coordorigin="4764,3154" coordsize="1472,488" o:spt="100" adj="0,,0" path="m4822,3629r-58,l4764,3641r58,l4822,3629xm4961,3627r-55,l4906,3641r55,l4961,3627xm5102,3622r-55,l5047,3639r55,l5102,3622xm5244,3615r-55,l5189,3639r55,l5244,3615xm5386,3586r-56,l5330,3634r56,l5386,3586xm5527,3577r-57,l5470,3632r57,l5527,3577xm5669,3521r-58,l5611,3627r58,l5669,3521xm5810,3442r-57,l5753,3622r57,l5810,3442xm5952,3389r-58,l5894,3620r58,l5952,3389xm6094,3260r-58,l6036,3613r58,l6094,3260xm6235,3154r-57,l6178,3610r57,l6235,3154xe" fillcolor="#a4a4a4" stroked="f">
              <v:stroke joinstyle="round"/>
              <v:formulas/>
              <v:path arrowok="t" o:connecttype="segments"/>
            </v:shape>
            <v:rect id="docshape6" o:spid="_x0000_s1096" style="position:absolute;left:6319;top:3654;width:56;height:3" fillcolor="#4471c4" stroked="f"/>
            <v:rect id="docshape7" o:spid="_x0000_s1095" style="position:absolute;left:6319;top:3638;width:56;height:17" fillcolor="#ec7c30" stroked="f"/>
            <v:rect id="docshape8" o:spid="_x0000_s1094" style="position:absolute;left:6319;top:3614;width:56;height:24" fillcolor="#a4a4a4" stroked="f"/>
            <v:shape id="docshape9" o:spid="_x0000_s1093" style="position:absolute;left:6460;top:3648;width:1328;height:9" coordorigin="6461,3649" coordsize="1328,9" o:spt="100" adj="0,,0" path="m6516,3655r-55,l6461,3657r55,l6516,3655xm6658,3655r-56,l6602,3657r56,l6658,3655xm6799,3653r-55,l6744,3657r55,l6799,3653xm6941,3653r-58,l6883,3657r58,l6941,3653xm7082,3653r-57,l7025,3657r57,l7082,3653xm7224,3653r-58,l7166,3657r58,l7224,3653xm7366,3651r-58,l7308,3657r58,l7366,3651xm7507,3651r-57,l7450,3657r57,l7507,3651xm7646,3651r-55,l7591,3657r55,l7646,3651xm7788,3649r-55,l7733,3657r55,l7788,3649xe" fillcolor="#4471c4" stroked="f">
              <v:stroke joinstyle="round"/>
              <v:formulas/>
              <v:path arrowok="t" o:connecttype="segments"/>
            </v:shape>
            <v:line id="_x0000_s1092" style="position:absolute" from="7874,3649" to="9343,3649" strokecolor="#4471c4" strokeweight=".78pt">
              <v:stroke dashstyle="dash"/>
            </v:line>
            <v:line id="_x0000_s1091" style="position:absolute" from="6461,3646" to="8071,3646" strokecolor="#ec7c30" strokeweight=".96pt">
              <v:stroke dashstyle="dash"/>
            </v:line>
            <v:shape id="docshape10" o:spid="_x0000_s1090" style="position:absolute;left:8157;top:3605;width:1186;height:44" coordorigin="8158,3605" coordsize="1186,44" o:spt="100" adj="0,,0" path="m8213,3632r-55,l8158,3649r55,l8213,3632xm8354,3629r-57,l8297,3646r57,l8354,3629xm8496,3625r-58,l8438,3646r58,l8496,3625xm8638,3620r-58,l8580,3646r58,l8638,3620xm8779,3615r-57,l8722,3646r57,l8779,3615xm8921,3613r-58,l8863,3644r58,l8921,3613xm9060,3610r-55,l9005,3644r55,l9060,3610xm9202,3615r-56,l9146,3644r56,l9202,3615xm9343,3605r-55,l9288,3641r55,l9343,3605xe" fillcolor="#ec7c30" stroked="f">
              <v:stroke joinstyle="round"/>
              <v:formulas/>
              <v:path arrowok="t" o:connecttype="segments"/>
            </v:shape>
            <v:shape id="docshape11" o:spid="_x0000_s1089" style="position:absolute;left:6460;top:3120;width:2460;height:524" coordorigin="6461,3121" coordsize="2460,524" o:spt="100" adj="0,,0" path="m6516,3620r-55,l6461,3641r55,l6516,3620xm6658,3620r-56,l6602,3644r56,l6658,3620xm6799,3622r-55,l6744,3641r55,l6799,3622xm6941,3625r-58,l6883,3641r58,l6941,3625xm7082,3634r-57,l7025,3641r57,l7082,3634xm7224,3634r-58,l7166,3641r58,l7224,3634xm7366,3634r-58,l7308,3641r58,l7366,3634xm7507,3637r-57,l7450,3639r57,l7507,3637xm7646,3637r-55,l7591,3639r55,l7646,3637xm7788,3634r-55,l7733,3639r55,l7788,3634xm7930,3622r-56,l7874,3639r56,l7930,3622xm8071,3615r-55,l8016,3637r55,l8071,3615xm8213,3598r-55,l8158,3632r55,l8213,3598xm8354,3572r-57,l8297,3629r57,l8354,3572xm8496,3514r-58,l8438,3625r58,l8496,3514xm8638,3401r-58,l8580,3620r58,l8638,3401xm8779,3255r-57,l8722,3615r57,l8779,3255xm8921,3121r-58,l8863,3613r58,l8921,3121xe" fillcolor="#a4a4a4" stroked="f">
              <v:stroke joinstyle="round"/>
              <v:formulas/>
              <v:path arrowok="t" o:connecttype="segments"/>
            </v:shape>
            <v:line id="_x0000_s1088" style="position:absolute" from="3167,3001" to="9386,3001" strokecolor="#d9d9d9"/>
            <v:rect id="docshape12" o:spid="_x0000_s1087" style="position:absolute;left:9004;top:2914;width:56;height:696" fillcolor="#a4a4a4" stroked="f"/>
            <v:line id="_x0000_s1086" style="position:absolute" from="3167,2672" to="9386,2672" strokecolor="#d9d9d9"/>
            <v:shape id="docshape13" o:spid="_x0000_s1085" style="position:absolute;left:9146;top:2470;width:197;height:1145" coordorigin="9146,2470" coordsize="197,1145" o:spt="100" adj="0,,0" path="m9202,2641r-56,l9146,3615r56,l9202,2641xm9343,2470r-55,l9288,3605r55,l9343,2470xe" fillcolor="#a4a4a4" stroked="f">
              <v:stroke joinstyle="round"/>
              <v:formulas/>
              <v:path arrowok="t" o:connecttype="segments"/>
            </v:shape>
            <v:shape id="docshape14" o:spid="_x0000_s1084" style="position:absolute;left:3208;top:3653;width:622;height:4" coordorigin="3209,3653" coordsize="622,4" o:spt="100" adj="0,,0" path="m3266,3655r-57,l3209,3657r57,l3266,3655xm3408,3655r-58,l3350,3657r58,l3408,3655xm3550,3655r-58,l3492,3657r58,l3550,3655xm3689,3653r-55,l3634,3657r55,l3689,3653xm3830,3653r-55,l3775,3657r55,l3830,3653xe" fillcolor="#4471c4" stroked="f">
              <v:stroke joinstyle="round"/>
              <v:formulas/>
              <v:path arrowok="t" o:connecttype="segments"/>
            </v:shape>
            <v:line id="_x0000_s1083" style="position:absolute" from="3209,3645" to="3830,3645" strokecolor="#ec7c30" strokeweight="1.08pt">
              <v:stroke dashstyle="dash"/>
            </v:line>
            <v:shape id="docshape15" o:spid="_x0000_s1082" style="position:absolute;left:3208;top:3574;width:622;height:68" coordorigin="3209,3574" coordsize="622,68" o:spt="100" adj="0,,0" path="m3266,3574r-57,l3209,3639r57,l3266,3574xm3408,3586r-58,l3350,3641r58,l3408,3586xm3550,3579r-58,l3492,3639r58,l3550,3579xm3689,3608r-55,l3634,3637r55,l3689,3608xm3830,3603r-55,l3775,3634r55,l3830,3603xe" fillcolor="#a4a4a4" stroked="f">
              <v:stroke joinstyle="round"/>
              <v:formulas/>
              <v:path arrowok="t" o:connecttype="segments"/>
            </v:shape>
            <v:shape id="docshape16" o:spid="_x0000_s1081" style="position:absolute;left:3208;top:3523;width:622;height:84" coordorigin="3209,3524" coordsize="622,84" o:spt="100" adj="0,,0" path="m3266,3524r-57,l3209,3574r57,l3266,3524xm3408,3526r-58,l3350,3586r58,l3408,3526xm3550,3531r-58,l3492,3579r58,l3550,3531xm3689,3567r-55,l3634,3608r55,l3689,3567xm3830,3567r-55,l3775,3603r55,l3830,3567xe" fillcolor="#ffc000" stroked="f">
              <v:stroke joinstyle="round"/>
              <v:formulas/>
              <v:path arrowok="t" o:connecttype="segments"/>
            </v:shape>
            <v:rect id="docshape17" o:spid="_x0000_s1080" style="position:absolute;left:3916;top:3653;width:56;height:4" fillcolor="#4471c4" stroked="f"/>
            <v:rect id="docshape18" o:spid="_x0000_s1079" style="position:absolute;left:3916;top:3629;width:56;height:24" fillcolor="#ec7c30" stroked="f"/>
            <v:rect id="docshape19" o:spid="_x0000_s1078" style="position:absolute;left:3916;top:3614;width:56;height:15" fillcolor="#a4a4a4" stroked="f"/>
            <v:rect id="docshape20" o:spid="_x0000_s1077" style="position:absolute;left:3916;top:3586;width:56;height:29" fillcolor="#ffc000" stroked="f"/>
            <v:rect id="docshape21" o:spid="_x0000_s1076" style="position:absolute;left:4058;top:3653;width:56;height:4" fillcolor="#4471c4" stroked="f"/>
            <v:rect id="docshape22" o:spid="_x0000_s1075" style="position:absolute;left:4058;top:3631;width:56;height:22" fillcolor="#ec7c30" stroked="f"/>
            <v:rect id="docshape23" o:spid="_x0000_s1074" style="position:absolute;left:4058;top:3619;width:56;height:12" fillcolor="#a4a4a4" stroked="f"/>
            <v:rect id="docshape24" o:spid="_x0000_s1073" style="position:absolute;left:4058;top:3602;width:56;height:17" fillcolor="#ffc000" stroked="f"/>
            <v:rect id="docshape25" o:spid="_x0000_s1072" style="position:absolute;left:4197;top:3650;width:58;height:6" fillcolor="#4471c4" stroked="f"/>
            <v:rect id="docshape26" o:spid="_x0000_s1071" style="position:absolute;left:4197;top:3631;width:58;height:20" fillcolor="#ec7c30" stroked="f"/>
            <v:rect id="docshape27" o:spid="_x0000_s1070" style="position:absolute;left:4197;top:3624;width:58;height:8" fillcolor="#a4a4a4" stroked="f"/>
            <v:rect id="docshape28" o:spid="_x0000_s1069" style="position:absolute;left:4197;top:3617;width:58;height:8" fillcolor="#ffc000" stroked="f"/>
            <v:rect id="docshape29" o:spid="_x0000_s1068" style="position:absolute;left:4339;top:3650;width:58;height:6" fillcolor="#4471c4" stroked="f"/>
            <v:rect id="docshape30" o:spid="_x0000_s1067" style="position:absolute;left:4339;top:3636;width:58;height:15" fillcolor="#ec7c30" stroked="f"/>
            <v:rect id="docshape31" o:spid="_x0000_s1066" style="position:absolute;left:4339;top:3629;width:58;height:8" fillcolor="#a4a4a4" stroked="f"/>
            <v:rect id="docshape32" o:spid="_x0000_s1065" style="position:absolute;left:4339;top:3617;width:58;height:12" fillcolor="#ffc000" stroked="f"/>
            <v:rect id="docshape33" o:spid="_x0000_s1064" style="position:absolute;left:4480;top:3650;width:58;height:6" fillcolor="#4471c4" stroked="f"/>
            <v:rect id="docshape34" o:spid="_x0000_s1063" style="position:absolute;left:4480;top:3636;width:58;height:15" fillcolor="#ec7c30" stroked="f"/>
            <v:rect id="docshape35" o:spid="_x0000_s1062" style="position:absolute;left:4480;top:3626;width:58;height:10" fillcolor="#a4a4a4" stroked="f"/>
            <v:rect id="docshape36" o:spid="_x0000_s1061" style="position:absolute;left:4480;top:3614;width:58;height:12" fillcolor="#ffc000" stroked="f"/>
            <v:rect id="docshape37" o:spid="_x0000_s1060" style="position:absolute;left:4622;top:3648;width:58;height:9" fillcolor="#4471c4" stroked="f"/>
            <v:rect id="docshape38" o:spid="_x0000_s1059" style="position:absolute;left:4622;top:3638;width:58;height:10" fillcolor="#ec7c30" stroked="f"/>
            <v:rect id="docshape39" o:spid="_x0000_s1058" style="position:absolute;left:4622;top:3631;width:58;height:8" fillcolor="#a4a4a4" stroked="f"/>
            <v:shape id="docshape40" o:spid="_x0000_s1057" style="position:absolute;left:4622;top:2460;width:4438;height:1179" coordorigin="4622,2461" coordsize="4438,1179" o:spt="100" adj="0,,0" path="m4680,3617r-58,l4622,3632r58,l4680,3617xm4822,3620r-58,l4764,3629r58,l4822,3620xm4961,3615r-55,l4906,3627r55,l4961,3615xm5102,3601r-55,l5047,3622r55,l5102,3601xm5244,3596r-55,l5189,3615r55,l5244,3596xm5386,3562r-56,l5330,3586r56,l5386,3562xm5527,3538r-57,l5470,3577r57,l5527,3538xm5669,3454r-58,l5611,3521r58,l5669,3454xm5810,3339r-57,l5753,3442r57,l5810,3339xm5952,3277r-58,l5894,3389r58,l5952,3277xm6094,3111r-58,l6036,3260r58,l6094,3111xm6235,2981r-57,l6178,3154r57,l6235,2981xm6374,3601r-55,l6319,3615r55,l6374,3601xm6516,3608r-55,l6461,3620r55,l6516,3608xm6658,3615r-56,l6602,3620r56,l6658,3615xm6799,3620r-55,l6744,3622r55,l6799,3620xm6941,3622r-58,l6883,3625r58,l6941,3622xm7082,3632r-57,l7025,3634r57,l7082,3632xm7224,3625r-58,l7166,3634r58,l7224,3625xm7366,3629r-58,l7308,3634r58,l7366,3629xm7507,3632r-57,l7450,3637r57,l7507,3632xm7646,3627r-55,l7591,3639r55,l7646,3627xm7788,3605r-55,l7733,3634r55,l7788,3605xm7930,3581r-56,l7874,3622r56,l7930,3581xm8071,3553r-55,l8016,3615r55,l8071,3553xm8213,3497r-55,l8158,3598r55,l8213,3497xm8354,3428r-57,l8297,3572r57,l8354,3428xm8496,3298r-58,l8438,3514r58,l8496,3298xm8638,3118r-58,l8580,3401r58,l8638,3118xm8779,2890r-57,l8722,3255r57,l8779,2890xm8921,2677r-58,l8863,3121r58,l8921,2677xm9060,2461r-55,l9005,2914r55,l9060,2461xe" fillcolor="#ffc000" stroked="f">
              <v:stroke joinstyle="round"/>
              <v:formulas/>
              <v:path arrowok="t" o:connecttype="segments"/>
            </v:shape>
            <v:line id="_x0000_s1056" style="position:absolute" from="3167,2343" to="9386,2343" strokecolor="#d9d9d9"/>
            <v:shape id="docshape41" o:spid="_x0000_s1055" style="position:absolute;left:9146;top:2102;width:197;height:538" coordorigin="9146,2103" coordsize="197,538" o:spt="100" adj="0,,0" path="m9202,2206r-56,l9146,2641r56,l9202,2206xm9343,2103r-55,l9288,2470r55,l9343,2103xe" fillcolor="#ffc000" stroked="f">
              <v:stroke joinstyle="round"/>
              <v:formulas/>
              <v:path arrowok="t" o:connecttype="segments"/>
            </v:shape>
            <v:shape id="docshape42" o:spid="_x0000_s1054" style="position:absolute;left:6319;top:2194;width:2883;height:1438" coordorigin="6319,2194" coordsize="2883,1438" o:spt="100" adj="0,,0" path="m6374,3591r-55,l6319,3601r55,l6374,3591xm6516,3596r-55,l6461,3608r55,l6516,3596xm6658,3610r-56,l6602,3615r56,l6658,3610xm6799,3613r-55,l6744,3620r55,l6799,3613xm6941,3615r-58,l6883,3625r58,l6941,3615xm7082,3620r-57,l7025,3632r57,l7082,3620xm7224,3617r-58,l7166,3625r58,l7224,3617xm7366,3620r-58,l7308,3629r58,l7366,3620xm7507,3620r-57,l7450,3632r57,l7507,3620xm7646,3615r-55,l7591,3627r55,l7646,3615xm7788,3591r-55,l7733,3605r55,l7788,3591xm7930,3567r-56,l7874,3581r56,l7930,3567xm8071,3533r-55,l8016,3553r55,l8071,3533xm8213,3483r-55,l8158,3497r55,l8213,3483xm8354,3409r-57,l8297,3428r57,l8354,3409xm8496,3286r-58,l8438,3298r58,l8496,3286xm8638,3094r-58,l8580,3118r58,l8638,3094xm8779,2878r-57,l8722,2890r57,l8779,2878xm8921,2657r-58,l8863,2677r58,l8921,2657xm9060,2444r-55,l9005,2461r55,l9060,2444xm9202,2194r-56,l9146,2206r56,l9202,2194xe" fillcolor="#5b9bd4" stroked="f">
              <v:stroke joinstyle="round"/>
              <v:formulas/>
              <v:path arrowok="t" o:connecttype="segments"/>
            </v:shape>
            <v:line id="_x0000_s1053" style="position:absolute" from="3167,2014" to="9386,2014" strokecolor="#d9d9d9"/>
            <v:rect id="docshape43" o:spid="_x0000_s1052" style="position:absolute;left:9288;top:2076;width:56;height:27" fillcolor="#5b9bd4" stroked="f"/>
            <v:shape id="docshape44" o:spid="_x0000_s1051" style="position:absolute;left:3208;top:1932;width:6135;height:1688" coordorigin="3209,1933" coordsize="6135,1688" o:spt="100" adj="0,,0" path="m3266,3495r-57,l3209,3524r57,l3266,3495xm3408,3495r-58,l3350,3526r58,l3408,3495xm3550,3512r-58,l3492,3531r58,l3550,3512xm3689,3543r-55,l3634,3567r55,l3689,3543xm3830,3557r-55,l3775,3567r55,l3830,3557xm3972,3577r-55,l3917,3586r55,l3972,3577xm4114,3598r-56,l4058,3603r56,l4114,3598xm4255,3613r-57,l4198,3617r57,l4255,3613xm4397,3615r-58,l4339,3617r58,l4397,3615xm4538,3610r-57,l4481,3615r57,l4538,3610xm4680,3613r-58,l4622,3617r58,l4680,3613xm4822,3615r-58,l4764,3620r58,l4822,3615xm4961,3596r-55,l4906,3615r55,l4961,3596xm5102,3584r-55,l5047,3601r55,l5102,3584xm5244,3572r-55,l5189,3596r55,l5244,3572xm5386,3509r-56,l5330,3562r56,l5386,3509xm5527,3473r-57,l5470,3538r57,l5527,3473xm5669,3373r-58,l5611,3454r58,l5669,3373xm5810,3209r-57,l5753,3339r57,l5810,3209xm5952,3128r-58,l5894,3277r58,l5952,3128xm6094,2941r-58,l6036,3111r58,l6094,2941xm6235,2809r-57,l6178,2981r57,l6235,2809xm6374,3555r-55,l6319,3591r55,l6374,3555xm6516,3569r-55,l6461,3596r55,l6516,3569xm6658,3591r-56,l6602,3610r56,l6658,3591xm6799,3593r-55,l6744,3613r55,l6799,3593xm6941,3608r-58,l6883,3615r58,l6941,3608xm7082,3610r-57,l7025,3620r57,l7082,3610xm7224,3601r-58,l7166,3617r58,l7224,3601xm7366,3613r-58,l7308,3620r58,l7366,3613xm7507,3605r-57,l7450,3620r57,l7507,3605xm7646,3605r-55,l7591,3615r55,l7646,3605xm7788,3577r-55,l7733,3591r55,l7788,3577xm7930,3538r-56,l7874,3567r56,l7930,3538xm8071,3495r-55,l8016,3533r55,l8071,3495xm8213,3421r-55,l8158,3483r55,l8213,3421xm8354,3346r-57,l8297,3409r57,l8354,3346xm8496,3195r-58,l8438,3286r58,l8496,3195xm8638,2991r-58,l8580,3094r58,l8638,2991xm8779,2768r-57,l8722,2878r57,l8779,2768xm8921,2549r-58,l8863,2657r58,l8921,2549xm9060,2338r-55,l9005,2444r55,l9060,2338xm9202,2069r-56,l9146,2194r56,l9202,2069xm9343,1933r-55,l9288,2077r55,l9343,1933xe" fillcolor="#6fac46" stroked="f">
              <v:stroke joinstyle="round"/>
              <v:formulas/>
              <v:path arrowok="t" o:connecttype="segments"/>
            </v:shape>
            <v:shape id="docshape45" o:spid="_x0000_s1050" style="position:absolute;left:3208;top:1860;width:5993;height:1755" coordorigin="3209,1861" coordsize="5993,1755" o:spt="100" adj="0,,0" path="m3266,3476r-57,l3209,3495r57,l3266,3476xm3408,3483r-58,l3350,3495r58,l3408,3483xm3550,3500r-58,l3492,3512r58,l3550,3500xm3689,3531r-55,l3634,3543r55,l3689,3531xm3830,3545r-55,l3775,3557r55,l3830,3545xm3972,3567r-55,l3917,3577r55,l3972,3567xm4114,3589r-56,l4058,3598r56,l4114,3589xm4255,3608r-57,l4198,3613r57,l4255,3608xm4397,3610r-58,l4339,3615r58,l4397,3610xm4538,3603r-57,l4481,3610r57,l4538,3603xm4680,3603r-58,l4622,3613r58,l4680,3603xm4822,3598r-58,l4764,3615r58,l4822,3598xm4961,3584r-55,l4906,3596r55,l4961,3584xm5102,3569r-55,l5047,3584r55,l5102,3569xm5244,3553r-55,l5189,3572r55,l5244,3553xm5386,3485r-56,l5330,3509r56,l5386,3485xm5527,3449r-57,l5470,3473r57,l5527,3449xm5669,3344r-58,l5611,3373r58,l5669,3344xm5810,3178r-57,l5753,3209r57,l5810,3178xm5952,3087r-58,l5894,3128r58,l5952,3087xm6094,2902r-58,l6036,2941r58,l6094,2902xm6235,2756r-57,l6178,2809r57,l6235,2756xm6374,3493r-55,l6319,3555r55,l6374,3493xm6516,3500r-55,l6461,3569r55,l6516,3500xm6658,3524r-56,l6602,3591r56,l6658,3524xm6799,3536r-55,l6744,3593r55,l6799,3536xm6941,3555r-58,l6883,3608r58,l6941,3555xm7082,3567r-57,l7025,3610r57,l7082,3567xm7224,3545r-58,l7166,3601r58,l7224,3545xm7366,3565r-58,l7308,3613r58,l7366,3565xm7507,3560r-57,l7450,3605r57,l7507,3560xm7646,3569r-55,l7591,3605r55,l7646,3569xm7788,3533r-55,l7733,3577r55,l7788,3533xm7930,3500r-56,l7874,3538r56,l7930,3500xm8071,3445r-55,l8016,3495r55,l8071,3445xm8213,3339r-55,l8158,3421r55,l8213,3339xm8354,3260r-57,l8297,3346r57,l8354,3260xm8496,3099r-58,l8438,3195r58,l8496,3099xm8638,2866r-58,l8580,2991r58,l8638,2866xm8779,2636r-57,l8722,2768r57,l8779,2636xm8921,2398r-58,l8863,2549r58,l8921,2398xm9060,2175r-55,l9005,2338r55,l9060,2175xm9202,1861r-56,l9146,2069r56,l9202,1861xe" fillcolor="#254478" stroked="f">
              <v:stroke joinstyle="round"/>
              <v:formulas/>
              <v:path arrowok="t" o:connecttype="segments"/>
            </v:shape>
            <v:line id="_x0000_s1049" style="position:absolute" from="3167,1685" to="9386,1685" strokecolor="#d9d9d9"/>
            <v:rect id="docshape46" o:spid="_x0000_s1048" style="position:absolute;left:9288;top:1730;width:56;height:202" fillcolor="#254478" stroked="f"/>
            <v:shape id="docshape47" o:spid="_x0000_s1047" style="position:absolute;left:3208;top:1726;width:6135;height:1884" coordorigin="3209,1726" coordsize="6135,1884" o:spt="100" adj="0,,0" path="m3266,3469r-57,l3209,3476r57,l3266,3469xm3408,3473r-58,l3350,3483r58,l3408,3473xm3550,3473r-58,l3492,3500r58,l3550,3473xm3689,3457r-55,l3634,3531r55,l3689,3457xm3830,3440r-55,l3775,3545r55,l3830,3440xm3972,3435r-55,l3917,3567r55,l3972,3435xm4114,3461r-56,l4058,3589r56,l4114,3461xm4255,3502r-57,l4198,3608r57,l4255,3502xm4397,3538r-58,l4339,3610r58,l4397,3538xm4538,3536r-57,l4481,3603r57,l4538,3536xm4680,3550r-58,l4622,3603r58,l4680,3550xm4822,3574r-58,l4764,3598r58,l4822,3574xm4961,3560r-55,l4906,3584r55,l4961,3560xm5102,3553r-55,l5047,3569r55,l5102,3553xm5244,3543r-55,l5189,3553r55,l5244,3543xm5386,3476r-56,l5330,3485r56,l5386,3476xm5527,3445r-57,l5470,3449r57,l5527,3445xm5669,3327r-58,l5611,3344r58,l5669,3327xm5810,3159r-57,l5753,3178r57,l5810,3159xm5952,3065r-58,l5894,3087r58,l5952,3065xm6094,2871r-58,l6036,2902r58,l6094,2871xm6235,2717r-57,l6178,2756r57,l6235,2717xm6374,3401r-55,l6319,3493r55,l6374,3401xm6516,3442r-55,l6461,3500r55,l6516,3442xm6658,3493r-56,l6602,3524r56,l6658,3493xm6799,3493r-55,l6744,3536r55,l6799,3493xm6941,3524r-58,l6883,3555r58,l6941,3524xm7082,3529r-57,l7025,3567r57,l7082,3529xm7224,3509r-58,l7166,3545r58,l7224,3509xm7366,3514r-58,l7308,3565r58,l7366,3514xm7507,3488r-57,l7450,3560r57,l7507,3488xm7646,3495r-55,l7591,3569r55,l7646,3495xm7788,3399r-55,l7733,3533r55,l7788,3399xm7930,3399r-56,l7874,3500r56,l7930,3399xm8071,3394r-55,l8016,3445r55,l8071,3394xm8213,3291r-55,l8158,3339r55,l8213,3291xm8354,3176r-57,l8297,3260r57,l8354,3176xm8496,3073r-58,l8438,3099r58,l8496,3073xm8638,2842r-58,l8580,2866r58,l8638,2842xm8779,2612r-57,l8722,2636r57,l8779,2612xm8921,2381r-58,l8863,2398r58,l8921,2381xm9060,2163r-55,l9005,2175r55,l9060,2163xm9202,1851r-56,l9146,1861r56,l9202,1851xm9343,1726r-55,l9288,1731r55,l9343,1726xe" fillcolor="#9e470d" stroked="f">
              <v:stroke joinstyle="round"/>
              <v:formulas/>
              <v:path arrowok="t" o:connecttype="segments"/>
            </v:shape>
            <v:shape id="docshape48" o:spid="_x0000_s1046" style="position:absolute;left:3350;top:1579;width:5993;height:1995" coordorigin="3350,1580" coordsize="5993,1995" o:spt="100" adj="0,,0" path="m3408,3471r-58,l3350,3473r58,l3408,3471xm3550,3471r-58,l3492,3473r58,l3550,3471xm3689,3454r-55,l3634,3457r55,l3689,3454xm3830,3437r-55,l3775,3440r55,l3830,3437xm3972,3433r-55,l3917,3435r55,l3972,3433xm4255,3500r-57,l4198,3502r57,l4255,3500xm4680,3548r-58,l4622,3550r58,l4680,3548xm4822,3572r-58,l4764,3574r58,l4822,3572xm4961,3557r-55,l4906,3560r55,l4961,3557xm5102,3550r-55,l5047,3553r55,l5102,3550xm5244,3541r-55,l5189,3543r55,l5244,3541xm5386,3469r-56,l5330,3476r56,l5386,3469xm5527,3440r-57,l5470,3445r57,l5527,3440xm5669,3315r-58,l5611,3327r58,l5669,3315xm5810,3133r-57,l5753,3159r57,l5810,3133xm5952,3032r-58,l5894,3065r58,l5952,3032xm6094,2801r-58,l6036,2871r58,l6094,2801xm6235,2631r-57,l6178,2717r57,l6235,2631xm6374,3387r-55,l6319,3401r55,l6374,3387xm6516,3430r-55,l6461,3442r55,l6516,3430xm6658,3488r-56,l6602,3493r56,l6658,3488xm6799,3485r-55,l6744,3493r55,l6799,3485xm6941,3521r-58,l6883,3524r58,l6941,3521xm7082,3524r-57,l7025,3529r57,l7082,3524xm7224,3507r-58,l7166,3509r58,l7224,3507xm7366,3512r-58,l7308,3514r58,l7366,3512xm7507,3485r-57,l7450,3488r57,l7507,3485xm7646,3493r-55,l7591,3495r55,l7646,3493xm7788,3394r-55,l7733,3399r55,l7788,3394xm7930,3387r-56,l7874,3399r56,l7930,3387xm8071,3387r-55,l8016,3394r55,l8071,3387xm8213,3286r-55,l8158,3291r55,l8213,3286xm8354,3171r-57,l8297,3176r57,l8354,3171xm8496,3063r-58,l8438,3073r58,l8496,3063xm8638,2830r-58,l8580,2842r58,l8638,2830xm8779,2573r-57,l8722,2612r57,l8779,2573xm8921,2324r-58,l8863,2381r58,l8921,2324xm9060,2101r-55,l9005,2163r55,l9060,2101xm9202,1750r-56,l9146,1851r56,l9202,1750xm9343,1580r-55,l9288,1726r55,l9343,1580xe" fillcolor="#626262" stroked="f">
              <v:stroke joinstyle="round"/>
              <v:formulas/>
              <v:path arrowok="t" o:connecttype="segments"/>
            </v:shape>
            <v:shape id="docshape49" o:spid="_x0000_s1045" style="position:absolute;left:3166;top:1357;width:6220;height:2300" coordorigin="3167,1358" coordsize="6220,2300" o:spt="100" adj="0,,0" path="m3167,3657r6219,m3167,1358r6219,e" filled="f" strokecolor="#d9d9d9">
              <v:stroke joinstyle="round"/>
              <v:formulas/>
              <v:path arrowok="t" o:connecttype="segments"/>
            </v:shape>
            <v:rect id="docshape50" o:spid="_x0000_s1044" style="position:absolute;left:3071;top:4240;width:99;height:99" fillcolor="#a4a4a4" stroked="f"/>
            <v:rect id="docshape51" o:spid="_x0000_s1043" style="position:absolute;left:4621;top:4240;width:99;height:99" fillcolor="#ffc000" stroked="f"/>
            <v:rect id="docshape52" o:spid="_x0000_s1042" style="position:absolute;left:6171;top:4240;width:99;height:99" fillcolor="#5b9bd4" stroked="f"/>
            <v:rect id="docshape53" o:spid="_x0000_s1041" style="position:absolute;left:7721;top:4240;width:99;height:99" fillcolor="#6fac46" stroked="f"/>
            <v:rect id="docshape54" o:spid="_x0000_s1040" style="position:absolute;left:3071;top:4577;width:99;height:99" fillcolor="#254478" stroked="f"/>
            <v:rect id="docshape55" o:spid="_x0000_s1039" style="position:absolute;left:4621;top:4577;width:99;height:99" fillcolor="#9e470d" stroked="f"/>
            <v:rect id="docshape56" o:spid="_x0000_s1038" style="position:absolute;left:6171;top:4577;width:99;height:99" fillcolor="#626262" stroked="f"/>
            <v:rect id="docshape57" o:spid="_x0000_s1037" style="position:absolute;left:2505;top:273;width:7204;height:4612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8" o:spid="_x0000_s1036" type="#_x0000_t202" style="position:absolute;left:3638;top:481;width:4952;height:624" filled="f" stroked="f">
              <v:textbox inset="0,0,0,0">
                <w:txbxContent>
                  <w:p w:rsidR="0026604D" w:rsidRDefault="00155203">
                    <w:pPr>
                      <w:spacing w:line="286" w:lineRule="exact"/>
                      <w:ind w:left="2" w:right="21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Datos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Circulación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Virus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28"/>
                      </w:rPr>
                      <w:t>Respiratorios.</w:t>
                    </w:r>
                  </w:p>
                  <w:p w:rsidR="0026604D" w:rsidRDefault="00155203">
                    <w:pPr>
                      <w:spacing w:before="1" w:line="337" w:lineRule="exact"/>
                      <w:ind w:left="2" w:right="13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N°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casos,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semana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1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a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22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(2022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28"/>
                      </w:rPr>
                      <w:t xml:space="preserve"> 2023)</w:t>
                    </w:r>
                  </w:p>
                </w:txbxContent>
              </v:textbox>
            </v:shape>
            <v:shape id="docshape59" o:spid="_x0000_s1035" type="#_x0000_t202" style="position:absolute;left:2635;top:1274;width:385;height:2480" filled="f" stroked="f">
              <v:textbox inset="0,0,0,0">
                <w:txbxContent>
                  <w:p w:rsidR="0026604D" w:rsidRDefault="00155203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3500</w:t>
                    </w:r>
                  </w:p>
                  <w:p w:rsidR="0026604D" w:rsidRDefault="00155203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3000</w:t>
                    </w:r>
                  </w:p>
                  <w:p w:rsidR="0026604D" w:rsidRDefault="00155203">
                    <w:pPr>
                      <w:spacing w:before="108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2500</w:t>
                    </w:r>
                  </w:p>
                  <w:p w:rsidR="0026604D" w:rsidRDefault="00155203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2000</w:t>
                    </w:r>
                  </w:p>
                  <w:p w:rsidR="0026604D" w:rsidRDefault="00155203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1500</w:t>
                    </w:r>
                  </w:p>
                  <w:p w:rsidR="0026604D" w:rsidRDefault="00155203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1000</w:t>
                    </w:r>
                  </w:p>
                  <w:p w:rsidR="0026604D" w:rsidRDefault="00155203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500</w:t>
                    </w:r>
                  </w:p>
                  <w:p w:rsidR="0026604D" w:rsidRDefault="00155203">
                    <w:pPr>
                      <w:spacing w:before="108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docshape60" o:spid="_x0000_s1034" type="#_x0000_t202" style="position:absolute;left:3055;top:3808;width:385;height:180" filled="f" stroked="f">
              <v:textbox inset="0,0,0,0">
                <w:txbxContent>
                  <w:p w:rsidR="0026604D" w:rsidRDefault="0015520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</v:shape>
            <v:shape id="docshape61" o:spid="_x0000_s1033" type="#_x0000_t202" style="position:absolute;left:6166;top:3808;width:385;height:180" filled="f" stroked="f">
              <v:textbox inset="0,0,0,0">
                <w:txbxContent>
                  <w:p w:rsidR="0026604D" w:rsidRDefault="0015520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</v:shape>
            <v:shape id="docshape62" o:spid="_x0000_s1032" type="#_x0000_t202" style="position:absolute;left:3212;top:4207;width:848;height:518" filled="f" stroked="f">
              <v:textbox inset="0,0,0,0">
                <w:txbxContent>
                  <w:p w:rsidR="0026604D" w:rsidRDefault="00155203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VRS</w:t>
                    </w:r>
                  </w:p>
                  <w:p w:rsidR="0026604D" w:rsidRDefault="00155203">
                    <w:pPr>
                      <w:spacing w:before="117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Adenovirus</w:t>
                    </w:r>
                  </w:p>
                </w:txbxContent>
              </v:textbox>
            </v:shape>
            <v:shape id="docshape63" o:spid="_x0000_s1031" type="#_x0000_t202" style="position:absolute;left:4763;top:4207;width:881;height:518" filled="f" stroked="f">
              <v:textbox inset="0,0,0,0">
                <w:txbxContent>
                  <w:p w:rsidR="0026604D" w:rsidRDefault="00155203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Influenza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pacing w:val="-10"/>
                        <w:sz w:val="18"/>
                      </w:rPr>
                      <w:t>A</w:t>
                    </w:r>
                  </w:p>
                  <w:p w:rsidR="0026604D" w:rsidRDefault="00155203">
                    <w:pPr>
                      <w:spacing w:before="117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SARS-CoV-</w:t>
                    </w:r>
                    <w:r>
                      <w:rPr>
                        <w:rFonts w:ascii="Calibri"/>
                        <w:color w:val="585858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</v:shape>
            <v:shape id="docshape64" o:spid="_x0000_s1030" type="#_x0000_t202" style="position:absolute;left:6313;top:4207;width:2566;height:518" filled="f" stroked="f">
              <v:textbox inset="0,0,0,0">
                <w:txbxContent>
                  <w:p w:rsidR="0026604D" w:rsidRDefault="00155203">
                    <w:pPr>
                      <w:tabs>
                        <w:tab w:val="left" w:pos="1550"/>
                      </w:tabs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Influenza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pacing w:val="-10"/>
                        <w:sz w:val="18"/>
                      </w:rPr>
                      <w:t>B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Parainfluenza</w:t>
                    </w:r>
                  </w:p>
                  <w:p w:rsidR="0026604D" w:rsidRDefault="00155203">
                    <w:pPr>
                      <w:spacing w:before="117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Metapneumovirus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604D" w:rsidRDefault="0026604D">
      <w:pPr>
        <w:pStyle w:val="Textoindependiente"/>
        <w:spacing w:before="7"/>
        <w:rPr>
          <w:sz w:val="25"/>
        </w:rPr>
      </w:pPr>
    </w:p>
    <w:p w:rsidR="0026604D" w:rsidRDefault="00155203">
      <w:pPr>
        <w:spacing w:line="360" w:lineRule="auto"/>
        <w:ind w:left="102"/>
        <w:rPr>
          <w:sz w:val="18"/>
        </w:rPr>
      </w:pPr>
      <w:r>
        <w:rPr>
          <w:b/>
          <w:sz w:val="18"/>
        </w:rPr>
        <w:t xml:space="preserve">Fuente: </w:t>
      </w:r>
      <w:r>
        <w:rPr>
          <w:sz w:val="18"/>
        </w:rPr>
        <w:t>Elaboración propia en base a los Informe de Circulación de Virus Respiratorios del ISP del 2022 y 2023, semanas 1 al 22.</w:t>
      </w: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155203">
      <w:pPr>
        <w:pStyle w:val="Prrafodelista"/>
        <w:numPr>
          <w:ilvl w:val="0"/>
          <w:numId w:val="1"/>
        </w:numPr>
        <w:tabs>
          <w:tab w:val="left" w:pos="822"/>
        </w:tabs>
        <w:spacing w:before="170" w:line="360" w:lineRule="auto"/>
        <w:ind w:left="821"/>
        <w:jc w:val="both"/>
        <w:rPr>
          <w:sz w:val="24"/>
        </w:rPr>
      </w:pPr>
      <w:r>
        <w:rPr>
          <w:sz w:val="24"/>
        </w:rPr>
        <w:t>Así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cosas,</w:t>
      </w:r>
      <w:r>
        <w:rPr>
          <w:spacing w:val="-11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encontramos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colapso</w:t>
      </w:r>
      <w:r>
        <w:rPr>
          <w:spacing w:val="-11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red</w:t>
      </w:r>
      <w:r>
        <w:rPr>
          <w:spacing w:val="-3"/>
          <w:sz w:val="24"/>
        </w:rPr>
        <w:t xml:space="preserve"> </w:t>
      </w:r>
      <w:r>
        <w:rPr>
          <w:sz w:val="24"/>
        </w:rPr>
        <w:t>asistencial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salud,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razón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ocupación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camas pediátricas críticas a nivel nacional llega al 93,3%</w:t>
      </w:r>
      <w:r>
        <w:rPr>
          <w:position w:val="6"/>
          <w:sz w:val="16"/>
        </w:rPr>
        <w:t>2</w:t>
      </w:r>
      <w:r>
        <w:rPr>
          <w:spacing w:val="40"/>
          <w:position w:val="6"/>
          <w:sz w:val="16"/>
        </w:rPr>
        <w:t xml:space="preserve"> </w:t>
      </w:r>
      <w:r>
        <w:rPr>
          <w:sz w:val="24"/>
        </w:rPr>
        <w:t>por motivo de la</w:t>
      </w:r>
    </w:p>
    <w:p w:rsidR="0026604D" w:rsidRDefault="00155203">
      <w:pPr>
        <w:pStyle w:val="Textoindependiente"/>
        <w:spacing w:before="6"/>
        <w:rPr>
          <w:sz w:val="23"/>
        </w:rPr>
      </w:pPr>
      <w:r>
        <w:pict>
          <v:rect id="docshape65" o:spid="_x0000_s1028" style="position:absolute;margin-left:85.1pt;margin-top:1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6604D" w:rsidRDefault="00155203">
      <w:pPr>
        <w:spacing w:before="102"/>
        <w:ind w:left="102" w:right="46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SALGADO,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Daniela.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Minsal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reporta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93,3%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ocupación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camas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pediátricas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precisa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oficialmente han muerto 3 menores, Radio Biobío, 10 de junio del 2023, disponible en: </w:t>
      </w:r>
      <w:hyperlink r:id="rId12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https://www.biobiochile.cl/noticias/nacional/chile/2023/06/10/minsal-reporta-933-de-ocupacion-de-</w:t>
        </w:r>
      </w:hyperlink>
      <w:r>
        <w:rPr>
          <w:rFonts w:ascii="Calibri" w:hAnsi="Calibri"/>
          <w:color w:val="0000FF"/>
          <w:spacing w:val="-2"/>
          <w:sz w:val="20"/>
        </w:rPr>
        <w:t xml:space="preserve"> </w:t>
      </w:r>
      <w:hyperlink r:id="rId13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camas-pediatricas-y-precisa-que-oficialmente-han-muerto-3-menores.shtml</w:t>
        </w:r>
      </w:hyperlink>
    </w:p>
    <w:p w:rsidR="0026604D" w:rsidRDefault="0026604D">
      <w:pPr>
        <w:rPr>
          <w:rFonts w:ascii="Calibri" w:hAnsi="Calibri"/>
          <w:sz w:val="20"/>
        </w:rPr>
        <w:sectPr w:rsidR="0026604D">
          <w:pgSz w:w="12240" w:h="20160"/>
          <w:pgMar w:top="1080" w:right="1580" w:bottom="1140" w:left="1600" w:header="0" w:footer="957" w:gutter="0"/>
          <w:cols w:space="720"/>
        </w:sectPr>
      </w:pPr>
    </w:p>
    <w:p w:rsidR="0026604D" w:rsidRDefault="00155203">
      <w:pPr>
        <w:spacing w:before="73" w:line="360" w:lineRule="auto"/>
        <w:ind w:left="821" w:right="120"/>
        <w:jc w:val="both"/>
        <w:rPr>
          <w:i/>
          <w:sz w:val="16"/>
        </w:rPr>
      </w:pPr>
      <w:r>
        <w:rPr>
          <w:sz w:val="24"/>
        </w:rPr>
        <w:lastRenderedPageBreak/>
        <w:t xml:space="preserve">aparición de mayores casos de positividad de los diversos virus respiratorios. Tanto es así que de </w:t>
      </w:r>
      <w:r>
        <w:rPr>
          <w:i/>
          <w:sz w:val="24"/>
        </w:rPr>
        <w:t xml:space="preserve">“los 29 servicios de </w:t>
      </w:r>
      <w:r>
        <w:rPr>
          <w:i/>
          <w:sz w:val="24"/>
        </w:rPr>
        <w:t>salud del país, 11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están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100%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unidades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cuidados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críticos y cuatro superan el 90%”</w:t>
      </w:r>
      <w:r>
        <w:rPr>
          <w:i/>
          <w:position w:val="6"/>
          <w:sz w:val="16"/>
        </w:rPr>
        <w:t>3</w:t>
      </w:r>
    </w:p>
    <w:p w:rsidR="0026604D" w:rsidRDefault="0026604D">
      <w:pPr>
        <w:pStyle w:val="Textoindependiente"/>
        <w:spacing w:before="10"/>
        <w:rPr>
          <w:i/>
          <w:sz w:val="35"/>
        </w:rPr>
      </w:pPr>
    </w:p>
    <w:p w:rsidR="0026604D" w:rsidRDefault="00155203">
      <w:pPr>
        <w:spacing w:before="1" w:line="360" w:lineRule="auto"/>
        <w:ind w:left="821" w:right="115"/>
        <w:jc w:val="both"/>
        <w:rPr>
          <w:i/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bien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Gobierno,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marco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Campaña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Invierno,</w:t>
      </w:r>
      <w:r>
        <w:rPr>
          <w:spacing w:val="-1"/>
          <w:sz w:val="24"/>
        </w:rPr>
        <w:t xml:space="preserve"> </w:t>
      </w:r>
      <w:r>
        <w:rPr>
          <w:sz w:val="24"/>
        </w:rPr>
        <w:t>anunció la inyección de mayores recursos, reconversión de camas y reforzamiento de la Atención Primaria de Salud, producto de que las autoridades de salud han “</w:t>
      </w:r>
      <w:r>
        <w:rPr>
          <w:i/>
          <w:sz w:val="24"/>
        </w:rPr>
        <w:t xml:space="preserve">visto que este aumento </w:t>
      </w:r>
      <w:r>
        <w:rPr>
          <w:sz w:val="24"/>
        </w:rPr>
        <w:t>[de casos respiratorios]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sostenido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continuado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fecha,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alza más pronunciada en las últimas cuatro semanas, lo que significa que estamos actualmente con una mayor circulación viral en comparación con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misma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pasado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pandémicos”</w:t>
      </w:r>
      <w:r>
        <w:rPr>
          <w:i/>
          <w:position w:val="6"/>
          <w:sz w:val="16"/>
        </w:rPr>
        <w:t>4</w:t>
      </w:r>
      <w:r>
        <w:rPr>
          <w:sz w:val="24"/>
        </w:rPr>
        <w:t>, se puede considerar que aquellas palabras no se han visto reflejada en</w:t>
      </w:r>
      <w:r>
        <w:rPr>
          <w:spacing w:val="-11"/>
          <w:sz w:val="24"/>
        </w:rPr>
        <w:t xml:space="preserve"> </w:t>
      </w:r>
      <w:r>
        <w:rPr>
          <w:sz w:val="24"/>
        </w:rPr>
        <w:t>acciones</w:t>
      </w:r>
      <w:r>
        <w:rPr>
          <w:spacing w:val="-11"/>
          <w:sz w:val="24"/>
        </w:rPr>
        <w:t xml:space="preserve"> </w:t>
      </w:r>
      <w:r>
        <w:rPr>
          <w:sz w:val="24"/>
        </w:rPr>
        <w:t>concretas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hayan</w:t>
      </w:r>
      <w:r>
        <w:rPr>
          <w:spacing w:val="-11"/>
          <w:sz w:val="24"/>
        </w:rPr>
        <w:t xml:space="preserve"> </w:t>
      </w:r>
      <w:r>
        <w:rPr>
          <w:sz w:val="24"/>
        </w:rPr>
        <w:t>descongestionado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 cual se ha hecho referencia</w:t>
      </w:r>
      <w:r>
        <w:rPr>
          <w:i/>
          <w:sz w:val="24"/>
        </w:rPr>
        <w:t>.</w:t>
      </w:r>
    </w:p>
    <w:p w:rsidR="0026604D" w:rsidRDefault="0026604D">
      <w:pPr>
        <w:pStyle w:val="Textoindependiente"/>
        <w:spacing w:before="11"/>
        <w:rPr>
          <w:i/>
          <w:sz w:val="35"/>
        </w:rPr>
      </w:pPr>
    </w:p>
    <w:p w:rsidR="0026604D" w:rsidRDefault="00155203">
      <w:pPr>
        <w:pStyle w:val="Textoindependiente"/>
        <w:spacing w:line="360" w:lineRule="auto"/>
        <w:ind w:left="821" w:right="116"/>
        <w:jc w:val="both"/>
      </w:pPr>
      <w:r>
        <w:t>Es</w:t>
      </w:r>
      <w:r>
        <w:rPr>
          <w:spacing w:val="-20"/>
        </w:rPr>
        <w:t xml:space="preserve"> </w:t>
      </w:r>
      <w:r>
        <w:t>más,</w:t>
      </w:r>
      <w:r>
        <w:rPr>
          <w:spacing w:val="-19"/>
        </w:rPr>
        <w:t xml:space="preserve"> </w:t>
      </w:r>
      <w:r>
        <w:t>hemos</w:t>
      </w:r>
      <w:r>
        <w:rPr>
          <w:spacing w:val="-19"/>
        </w:rPr>
        <w:t xml:space="preserve"> </w:t>
      </w:r>
      <w:r>
        <w:t>sido</w:t>
      </w:r>
      <w:r>
        <w:rPr>
          <w:spacing w:val="-19"/>
        </w:rPr>
        <w:t xml:space="preserve"> </w:t>
      </w:r>
      <w:r>
        <w:t>testigos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lamentables</w:t>
      </w:r>
      <w:r>
        <w:rPr>
          <w:spacing w:val="-19"/>
        </w:rPr>
        <w:t xml:space="preserve"> </w:t>
      </w:r>
      <w:r>
        <w:t>situaciones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colapso del sistema de atención que ha llevado a la trágica muerte de 6 menores a la fecha por motivo de virus respiratorio</w:t>
      </w:r>
      <w:r>
        <w:rPr>
          <w:position w:val="6"/>
          <w:sz w:val="16"/>
        </w:rPr>
        <w:t>5</w:t>
      </w:r>
      <w:r>
        <w:t>, dejando en evidencia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acciones</w:t>
      </w:r>
      <w:r>
        <w:rPr>
          <w:spacing w:val="-8"/>
        </w:rPr>
        <w:t xml:space="preserve"> </w:t>
      </w:r>
      <w:r>
        <w:t>anunciadas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llevadas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cabo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actual administración de Gobierno están siendo tardías.</w:t>
      </w:r>
    </w:p>
    <w:p w:rsidR="0026604D" w:rsidRDefault="0026604D">
      <w:pPr>
        <w:pStyle w:val="Textoindependiente"/>
        <w:spacing w:before="2"/>
        <w:rPr>
          <w:sz w:val="36"/>
        </w:rPr>
      </w:pPr>
    </w:p>
    <w:p w:rsidR="0026604D" w:rsidRDefault="00155203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15"/>
        <w:jc w:val="both"/>
        <w:rPr>
          <w:sz w:val="24"/>
        </w:rPr>
      </w:pPr>
      <w:r>
        <w:rPr>
          <w:sz w:val="24"/>
        </w:rPr>
        <w:t>La situación de colapso como la que nos encontramos presenciando viene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tensionar</w:t>
      </w:r>
      <w:r>
        <w:rPr>
          <w:spacing w:val="-16"/>
          <w:sz w:val="24"/>
        </w:rPr>
        <w:t xml:space="preserve"> </w:t>
      </w:r>
      <w:r>
        <w:rPr>
          <w:sz w:val="24"/>
        </w:rPr>
        <w:t>aún</w:t>
      </w:r>
      <w:r>
        <w:rPr>
          <w:spacing w:val="-17"/>
          <w:sz w:val="24"/>
        </w:rPr>
        <w:t xml:space="preserve"> </w:t>
      </w:r>
      <w:r>
        <w:rPr>
          <w:sz w:val="24"/>
        </w:rPr>
        <w:t>más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sistema,</w:t>
      </w:r>
      <w:r>
        <w:rPr>
          <w:spacing w:val="-18"/>
          <w:sz w:val="24"/>
        </w:rPr>
        <w:t xml:space="preserve"> </w:t>
      </w:r>
      <w:r>
        <w:rPr>
          <w:sz w:val="24"/>
        </w:rPr>
        <w:t>haciendo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propio</w:t>
      </w:r>
      <w:r>
        <w:rPr>
          <w:spacing w:val="-20"/>
          <w:sz w:val="24"/>
        </w:rPr>
        <w:t xml:space="preserve"> </w:t>
      </w:r>
      <w:r>
        <w:rPr>
          <w:sz w:val="24"/>
        </w:rPr>
        <w:t>personal se</w:t>
      </w:r>
      <w:r>
        <w:rPr>
          <w:spacing w:val="-4"/>
          <w:sz w:val="24"/>
        </w:rPr>
        <w:t xml:space="preserve"> </w:t>
      </w:r>
      <w:r>
        <w:rPr>
          <w:sz w:val="24"/>
        </w:rPr>
        <w:t>vea</w:t>
      </w:r>
      <w:r>
        <w:rPr>
          <w:spacing w:val="-4"/>
          <w:sz w:val="24"/>
        </w:rPr>
        <w:t xml:space="preserve"> </w:t>
      </w:r>
      <w:r>
        <w:rPr>
          <w:sz w:val="24"/>
        </w:rPr>
        <w:t>sobrecargado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labores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inclusive,</w:t>
      </w:r>
      <w:r>
        <w:rPr>
          <w:spacing w:val="-4"/>
          <w:sz w:val="24"/>
        </w:rPr>
        <w:t xml:space="preserve"> </w:t>
      </w:r>
      <w:r>
        <w:rPr>
          <w:sz w:val="24"/>
        </w:rPr>
        <w:t>hace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exista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ayor 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traslados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red,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cual, principalmente niños y niñas se ven alejados de sus núcleos familiares.</w:t>
      </w:r>
    </w:p>
    <w:p w:rsidR="0026604D" w:rsidRDefault="0026604D">
      <w:pPr>
        <w:pStyle w:val="Textoindependiente"/>
        <w:spacing w:before="10"/>
        <w:rPr>
          <w:sz w:val="35"/>
        </w:rPr>
      </w:pPr>
    </w:p>
    <w:p w:rsidR="0026604D" w:rsidRDefault="00155203">
      <w:pPr>
        <w:spacing w:before="1" w:line="360" w:lineRule="auto"/>
        <w:ind w:left="821" w:right="115"/>
        <w:jc w:val="both"/>
        <w:rPr>
          <w:i/>
          <w:sz w:val="24"/>
        </w:rPr>
      </w:pPr>
      <w:r>
        <w:rPr>
          <w:sz w:val="24"/>
        </w:rPr>
        <w:t>De igual manera la reciente resolución exenta N° 428 del Ministerio de Salud fecha el 09 de junio del 2023, ha establecido en sus considerandos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realidad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nuestro</w:t>
      </w:r>
      <w:r>
        <w:rPr>
          <w:spacing w:val="-1"/>
          <w:sz w:val="24"/>
        </w:rPr>
        <w:t xml:space="preserve"> </w:t>
      </w:r>
      <w:r>
        <w:rPr>
          <w:sz w:val="24"/>
        </w:rPr>
        <w:t>país</w:t>
      </w:r>
      <w:r>
        <w:rPr>
          <w:spacing w:val="-1"/>
          <w:sz w:val="24"/>
        </w:rPr>
        <w:t xml:space="preserve"> </w:t>
      </w:r>
      <w:r>
        <w:rPr>
          <w:sz w:val="24"/>
        </w:rPr>
        <w:t>bajo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escenario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enfermedades respiratorias, estableciendo que </w:t>
      </w:r>
      <w:r>
        <w:rPr>
          <w:i/>
          <w:sz w:val="24"/>
        </w:rPr>
        <w:t>“las Atenc</w:t>
      </w:r>
      <w:r>
        <w:rPr>
          <w:i/>
          <w:sz w:val="24"/>
        </w:rPr>
        <w:t>iones de urgencia totales, esto es, en Dispositivos de Atención Primaria y Unidades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Emergencia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Hospitalaria,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han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mantenido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11"/>
          <w:sz w:val="24"/>
        </w:rPr>
        <w:t xml:space="preserve"> </w:t>
      </w:r>
      <w:r>
        <w:rPr>
          <w:i/>
          <w:spacing w:val="-5"/>
          <w:sz w:val="24"/>
        </w:rPr>
        <w:t>lo</w:t>
      </w:r>
    </w:p>
    <w:p w:rsidR="0026604D" w:rsidRDefault="00155203">
      <w:pPr>
        <w:pStyle w:val="Textoindependiente"/>
        <w:spacing w:before="11"/>
        <w:rPr>
          <w:i/>
          <w:sz w:val="25"/>
        </w:rPr>
      </w:pPr>
      <w:r>
        <w:pict>
          <v:rect id="docshape66" o:spid="_x0000_s1027" style="position:absolute;margin-left:85.1pt;margin-top:16.4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6604D" w:rsidRDefault="00155203">
      <w:pPr>
        <w:spacing w:before="102"/>
        <w:ind w:left="102" w:right="115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3</w:t>
      </w:r>
      <w:r>
        <w:rPr>
          <w:rFonts w:ascii="Calibri" w:hAnsi="Calibri"/>
          <w:spacing w:val="13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CANALES, Ignacio. Alerta 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colapso en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la red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asistencial: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ocupación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camas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pediátricas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UCI llega a 90%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país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por virus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respiratorios,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Diario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Tercera,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07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junio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2023,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disponible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en:</w:t>
      </w:r>
      <w:r>
        <w:rPr>
          <w:rFonts w:ascii="Calibri" w:hAnsi="Calibri"/>
          <w:spacing w:val="40"/>
          <w:sz w:val="18"/>
        </w:rPr>
        <w:t xml:space="preserve"> </w:t>
      </w:r>
      <w:hyperlink r:id="rId14">
        <w:r>
          <w:rPr>
            <w:rFonts w:ascii="Calibri" w:hAnsi="Calibri"/>
            <w:color w:val="0000FF"/>
            <w:sz w:val="18"/>
            <w:u w:val="single" w:color="0000FF"/>
          </w:rPr>
          <w:t>https://www.latercera.com/la-tercera-</w:t>
        </w:r>
      </w:hyperlink>
      <w:r>
        <w:rPr>
          <w:rFonts w:ascii="Calibri" w:hAnsi="Calibri"/>
          <w:color w:val="0000FF"/>
          <w:sz w:val="18"/>
        </w:rPr>
        <w:t xml:space="preserve"> </w:t>
      </w:r>
      <w:hyperlink r:id="rId15">
        <w:r>
          <w:rPr>
            <w:rFonts w:ascii="Calibri" w:hAnsi="Calibri"/>
            <w:color w:val="0000FF"/>
            <w:spacing w:val="-2"/>
            <w:sz w:val="18"/>
            <w:u w:val="single" w:color="0000FF"/>
          </w:rPr>
          <w:t>pm/noticia/alerta-de-colapso-en-la-red-asistencial-ocupacion-de-camas-pediatricas-uci-llega-a-90-en-el-pais-por-virus-</w:t>
        </w:r>
      </w:hyperlink>
      <w:r>
        <w:rPr>
          <w:rFonts w:ascii="Calibri" w:hAnsi="Calibri"/>
          <w:color w:val="0000FF"/>
          <w:spacing w:val="40"/>
          <w:sz w:val="18"/>
        </w:rPr>
        <w:t xml:space="preserve"> </w:t>
      </w:r>
      <w:hyperlink r:id="rId16">
        <w:r>
          <w:rPr>
            <w:rFonts w:ascii="Calibri" w:hAnsi="Calibri"/>
            <w:color w:val="0000FF"/>
            <w:spacing w:val="-2"/>
            <w:sz w:val="18"/>
            <w:u w:val="single" w:color="0000FF"/>
          </w:rPr>
          <w:t>respiratorios/5FJ7DSMEPZBTRN7XROCCHWGEIA/</w:t>
        </w:r>
      </w:hyperlink>
    </w:p>
    <w:p w:rsidR="0026604D" w:rsidRDefault="00155203">
      <w:pPr>
        <w:ind w:left="102" w:right="117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4</w:t>
      </w:r>
      <w:r>
        <w:rPr>
          <w:rFonts w:ascii="Calibri" w:hAnsi="Calibri"/>
          <w:spacing w:val="13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MINSAL. Campaña 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Invierno: más recursos, reconversión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camas y reforzamiento 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APS, son parte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 las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 xml:space="preserve">medidas impulsadas por el MINSAL, 24 de mayo del 2023, disponible en: </w:t>
      </w:r>
      <w:hyperlink r:id="rId17">
        <w:r>
          <w:rPr>
            <w:rFonts w:ascii="Calibri" w:hAnsi="Calibri"/>
            <w:color w:val="0000FF"/>
            <w:sz w:val="18"/>
            <w:u w:val="single" w:color="0000FF"/>
          </w:rPr>
          <w:t>https://www.minsal.cl/campana-de-invierno-mas-</w:t>
        </w:r>
      </w:hyperlink>
      <w:r>
        <w:rPr>
          <w:rFonts w:ascii="Calibri" w:hAnsi="Calibri"/>
          <w:color w:val="0000FF"/>
          <w:sz w:val="18"/>
        </w:rPr>
        <w:t xml:space="preserve"> </w:t>
      </w:r>
      <w:hyperlink r:id="rId18">
        <w:r>
          <w:rPr>
            <w:rFonts w:ascii="Calibri" w:hAnsi="Calibri"/>
            <w:color w:val="0000FF"/>
            <w:spacing w:val="-2"/>
            <w:sz w:val="18"/>
            <w:u w:val="single" w:color="0000FF"/>
          </w:rPr>
          <w:t>recursos-reconversion-de-camas-y-reforzamiento-de-apsson-parte-de-las-medidas-impulsadas-por-el-minsal/</w:t>
        </w:r>
      </w:hyperlink>
    </w:p>
    <w:p w:rsidR="0026604D" w:rsidRDefault="00155203">
      <w:pPr>
        <w:ind w:left="102" w:right="23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 xml:space="preserve"> DOBERTI, MJ &amp; PEÑA, Karen. Ministra de Salud reconoce que no se llamó a la Clínica Las Condes por d</w:t>
      </w:r>
      <w:r>
        <w:rPr>
          <w:rFonts w:ascii="Calibri" w:hAnsi="Calibri"/>
          <w:sz w:val="20"/>
        </w:rPr>
        <w:t>isponibilidad de camas pediátricas en caso de menor fallecida, Diario Financiero, 11 de junio del 2023, disponible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11"/>
          <w:sz w:val="20"/>
        </w:rPr>
        <w:t xml:space="preserve"> </w:t>
      </w:r>
      <w:hyperlink r:id="rId19">
        <w:r>
          <w:rPr>
            <w:rFonts w:ascii="Calibri" w:hAnsi="Calibri"/>
            <w:color w:val="0000FF"/>
            <w:sz w:val="20"/>
            <w:u w:val="single" w:color="0000FF"/>
          </w:rPr>
          <w:t>https://www.df</w:t>
        </w:r>
        <w:r>
          <w:rPr>
            <w:rFonts w:ascii="Calibri" w:hAnsi="Calibri"/>
            <w:color w:val="0000FF"/>
            <w:sz w:val="20"/>
            <w:u w:val="single" w:color="0000FF"/>
          </w:rPr>
          <w:t>.cl/empresas/salud/ministra-de-salud-reconoce-que-no-se-llamo-a-la-clinica-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20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las-condes-por</w:t>
        </w:r>
      </w:hyperlink>
    </w:p>
    <w:p w:rsidR="0026604D" w:rsidRDefault="0026604D">
      <w:pPr>
        <w:rPr>
          <w:rFonts w:ascii="Calibri" w:hAnsi="Calibri"/>
          <w:sz w:val="20"/>
        </w:rPr>
        <w:sectPr w:rsidR="0026604D">
          <w:pgSz w:w="12240" w:h="20160"/>
          <w:pgMar w:top="920" w:right="1580" w:bottom="1140" w:left="1600" w:header="0" w:footer="957" w:gutter="0"/>
          <w:cols w:space="720"/>
        </w:sectPr>
      </w:pPr>
    </w:p>
    <w:p w:rsidR="0026604D" w:rsidRDefault="00155203">
      <w:pPr>
        <w:spacing w:before="73" w:line="360" w:lineRule="auto"/>
        <w:ind w:left="821" w:right="115"/>
        <w:jc w:val="both"/>
        <w:rPr>
          <w:i/>
          <w:sz w:val="16"/>
        </w:rPr>
      </w:pPr>
      <w:r>
        <w:rPr>
          <w:i/>
          <w:sz w:val="24"/>
        </w:rPr>
        <w:t>registrado en años pre pandémicos y el año 2022. Esta tendencia al alza ha sido heterogénea desde la Sem</w:t>
      </w:r>
      <w:r>
        <w:rPr>
          <w:i/>
          <w:sz w:val="24"/>
        </w:rPr>
        <w:t>ana Epidemiológica N° 10 en adelante, registrándose una variación porcentual del 11,3% en el transcurso de las últimas 11 semanas epidemiológicas. Además, el porcentaje de consultas respiratorias también ha sostenido una tendencia al alza a lo largo del pa</w:t>
      </w:r>
      <w:r>
        <w:rPr>
          <w:i/>
          <w:sz w:val="24"/>
        </w:rPr>
        <w:t xml:space="preserve">ís, desde la Semana Epidemiológica N° 14 en adelante, en donde se registró un 27,08% de consultas respiratorias hasta la Semana Epidemiológica N° 21, donde las consultas respiratorias correspondieron al 42,59% del total de las </w:t>
      </w:r>
      <w:r>
        <w:rPr>
          <w:i/>
          <w:spacing w:val="-2"/>
          <w:sz w:val="24"/>
        </w:rPr>
        <w:t>consultas.”</w:t>
      </w:r>
      <w:r>
        <w:rPr>
          <w:i/>
          <w:spacing w:val="-2"/>
          <w:position w:val="6"/>
          <w:sz w:val="16"/>
        </w:rPr>
        <w:t>6</w:t>
      </w:r>
    </w:p>
    <w:p w:rsidR="0026604D" w:rsidRDefault="0026604D">
      <w:pPr>
        <w:pStyle w:val="Textoindependiente"/>
        <w:rPr>
          <w:i/>
          <w:sz w:val="36"/>
        </w:rPr>
      </w:pPr>
    </w:p>
    <w:p w:rsidR="0026604D" w:rsidRDefault="00155203">
      <w:pPr>
        <w:spacing w:line="360" w:lineRule="auto"/>
        <w:ind w:left="821" w:right="117"/>
        <w:jc w:val="both"/>
        <w:rPr>
          <w:i/>
          <w:sz w:val="16"/>
        </w:rPr>
      </w:pPr>
      <w:r>
        <w:rPr>
          <w:sz w:val="24"/>
        </w:rPr>
        <w:t xml:space="preserve">Aquello se suma a que </w:t>
      </w:r>
      <w:r>
        <w:rPr>
          <w:i/>
          <w:sz w:val="24"/>
        </w:rPr>
        <w:t>“de acuerdo con lo informado por el Departamento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Estadísticas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Salud,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 mayo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2023,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hospitalizaciones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urgencia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causa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respiratoria han registrado una tendencia al alza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constante en el tiempo, siendo el grupo etario más afectado el de los menores de 1 año, seguido por los menores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luego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población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65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más.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Además, según lo proyectado por el Depart</w:t>
      </w:r>
      <w:r>
        <w:rPr>
          <w:i/>
          <w:sz w:val="24"/>
        </w:rPr>
        <w:t>amento de Epidemiología en su minuta de Proyección de casos 2023 en relación con el virus Respiratorio Sincicial, Influenza y COVID-19, se estima el peak de hospitalizaciones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urgencia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causa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respiratoria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debiese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ocurrir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Semana Epidemiológica N° 23 (del 4 de junio al 10 de junio del año 2023),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extendiéndose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Semana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Epidemiológica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julio al 8 de julio del presente año).”</w:t>
      </w:r>
      <w:r>
        <w:rPr>
          <w:i/>
          <w:position w:val="6"/>
          <w:sz w:val="16"/>
        </w:rPr>
        <w:t>7</w:t>
      </w:r>
    </w:p>
    <w:p w:rsidR="0026604D" w:rsidRDefault="0026604D">
      <w:pPr>
        <w:pStyle w:val="Textoindependiente"/>
        <w:spacing w:before="1"/>
        <w:rPr>
          <w:i/>
          <w:sz w:val="36"/>
        </w:rPr>
      </w:pPr>
    </w:p>
    <w:p w:rsidR="0026604D" w:rsidRDefault="00155203">
      <w:pPr>
        <w:pStyle w:val="Textoindependiente"/>
        <w:spacing w:line="360" w:lineRule="auto"/>
        <w:ind w:left="821" w:right="116"/>
        <w:jc w:val="both"/>
      </w:pPr>
      <w:r>
        <w:t>Razón por la cual, resulta del todo necesario poder establecer un beneficio para lo</w:t>
      </w:r>
      <w:r>
        <w:t>s padres, madres o cuidadores legales que se encuentren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cuidado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cuatro</w:t>
      </w:r>
      <w:r>
        <w:rPr>
          <w:spacing w:val="-4"/>
        </w:rPr>
        <w:t xml:space="preserve"> </w:t>
      </w:r>
      <w:r>
        <w:t>años,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circunstancias a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son</w:t>
      </w:r>
      <w:r>
        <w:rPr>
          <w:spacing w:val="-19"/>
        </w:rPr>
        <w:t xml:space="preserve"> </w:t>
      </w:r>
      <w:r>
        <w:t>estos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población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mayor</w:t>
      </w:r>
      <w:r>
        <w:rPr>
          <w:spacing w:val="-19"/>
        </w:rPr>
        <w:t xml:space="preserve"> </w:t>
      </w:r>
      <w:r>
        <w:t>riesgo</w:t>
      </w:r>
      <w:r>
        <w:rPr>
          <w:spacing w:val="-19"/>
        </w:rPr>
        <w:t xml:space="preserve"> </w:t>
      </w:r>
      <w:r>
        <w:t>ante</w:t>
      </w:r>
      <w:r>
        <w:rPr>
          <w:spacing w:val="-19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Virus</w:t>
      </w:r>
      <w:r>
        <w:rPr>
          <w:spacing w:val="-19"/>
        </w:rPr>
        <w:t xml:space="preserve"> </w:t>
      </w:r>
      <w:r>
        <w:t>Respiratorio Sincicial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aparecido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fuerza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i/>
        </w:rPr>
        <w:t>“actualmente</w:t>
      </w:r>
      <w:r>
        <w:rPr>
          <w:i/>
          <w:spacing w:val="-2"/>
        </w:rPr>
        <w:t xml:space="preserve"> </w:t>
      </w:r>
      <w:r>
        <w:rPr>
          <w:i/>
        </w:rPr>
        <w:t>tiene una mutación agresiva, que produce una alta sintomatología”</w:t>
      </w:r>
      <w:r>
        <w:rPr>
          <w:i/>
          <w:position w:val="6"/>
          <w:sz w:val="16"/>
        </w:rPr>
        <w:t>8</w:t>
      </w:r>
      <w:r>
        <w:t>.</w:t>
      </w:r>
    </w:p>
    <w:p w:rsidR="0026604D" w:rsidRDefault="0026604D">
      <w:pPr>
        <w:pStyle w:val="Textoindependiente"/>
        <w:spacing w:before="11"/>
        <w:rPr>
          <w:sz w:val="35"/>
        </w:rPr>
      </w:pPr>
    </w:p>
    <w:p w:rsidR="0026604D" w:rsidRDefault="00155203">
      <w:pPr>
        <w:pStyle w:val="Textoindependiente"/>
        <w:spacing w:line="360" w:lineRule="auto"/>
        <w:ind w:left="821" w:right="116"/>
        <w:jc w:val="both"/>
      </w:pPr>
      <w:r>
        <w:t>Finalmente, es en razón a lo anterior, es que por medio del presente proyecto de Reforma Constitucional venimos en proponer el derecho de</w:t>
      </w:r>
      <w:r>
        <w:rPr>
          <w:spacing w:val="-14"/>
        </w:rPr>
        <w:t xml:space="preserve"> </w:t>
      </w:r>
      <w:r>
        <w:t>suspensión</w:t>
      </w:r>
      <w:r>
        <w:rPr>
          <w:spacing w:val="-14"/>
        </w:rPr>
        <w:t xml:space="preserve"> </w:t>
      </w:r>
      <w:r>
        <w:t>temporal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motivo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cuidado personal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niños</w:t>
      </w:r>
      <w:r>
        <w:rPr>
          <w:spacing w:val="32"/>
        </w:rPr>
        <w:t xml:space="preserve"> </w:t>
      </w:r>
      <w:r>
        <w:t>menores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cuatro</w:t>
      </w:r>
      <w:r>
        <w:rPr>
          <w:spacing w:val="34"/>
        </w:rPr>
        <w:t xml:space="preserve"> </w:t>
      </w:r>
      <w:r>
        <w:t>años,</w:t>
      </w:r>
      <w:r>
        <w:rPr>
          <w:spacing w:val="32"/>
        </w:rPr>
        <w:t xml:space="preserve"> </w:t>
      </w:r>
      <w:r>
        <w:t>bajo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contexto</w:t>
      </w:r>
      <w:r>
        <w:rPr>
          <w:spacing w:val="33"/>
        </w:rPr>
        <w:t xml:space="preserve"> </w:t>
      </w:r>
      <w:r>
        <w:rPr>
          <w:spacing w:val="-5"/>
        </w:rPr>
        <w:t>de</w:t>
      </w:r>
    </w:p>
    <w:p w:rsidR="0026604D" w:rsidRDefault="0026604D">
      <w:pPr>
        <w:pStyle w:val="Textoindependiente"/>
        <w:rPr>
          <w:sz w:val="20"/>
        </w:rPr>
      </w:pPr>
    </w:p>
    <w:p w:rsidR="0026604D" w:rsidRDefault="0026604D">
      <w:pPr>
        <w:pStyle w:val="Textoindependiente"/>
        <w:rPr>
          <w:sz w:val="20"/>
        </w:rPr>
      </w:pPr>
    </w:p>
    <w:p w:rsidR="0026604D" w:rsidRDefault="00155203">
      <w:pPr>
        <w:pStyle w:val="Textoindependiente"/>
        <w:spacing w:before="8"/>
        <w:rPr>
          <w:sz w:val="18"/>
        </w:rPr>
      </w:pPr>
      <w:r>
        <w:pict>
          <v:rect id="docshape67" o:spid="_x0000_s1026" style="position:absolute;margin-left:85.1pt;margin-top:12.1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6604D" w:rsidRDefault="00155203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MINSAL.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Resolución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Exenta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N°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428,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09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junio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2023,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en: </w:t>
      </w:r>
      <w:hyperlink r:id="rId21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https://www.bcn.cl/leychile/navegar?idNorma=1193196</w:t>
        </w:r>
      </w:hyperlink>
    </w:p>
    <w:p w:rsidR="0026604D" w:rsidRDefault="00155203">
      <w:pPr>
        <w:spacing w:line="243" w:lineRule="exact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4"/>
          <w:sz w:val="20"/>
        </w:rPr>
        <w:t>Idem.</w:t>
      </w:r>
    </w:p>
    <w:p w:rsidR="0026604D" w:rsidRDefault="00155203">
      <w:pPr>
        <w:spacing w:before="1"/>
        <w:ind w:left="102" w:right="12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</w:rPr>
        <w:t xml:space="preserve"> JEREZ, Sara.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Virus sincicial estaría presentando comportamiento agresivo y síntomas más agudos ¿Cómo identificarlo?,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Radio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Biobío,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07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junio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2023,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2"/>
          <w:sz w:val="20"/>
        </w:rPr>
        <w:t xml:space="preserve"> </w:t>
      </w:r>
      <w:hyperlink r:id="rId22">
        <w:r>
          <w:rPr>
            <w:rFonts w:ascii="Calibri" w:hAnsi="Calibri"/>
            <w:color w:val="0000FF"/>
            <w:sz w:val="20"/>
            <w:u w:val="single" w:color="0000FF"/>
          </w:rPr>
          <w:t>https://www.b</w:t>
        </w:r>
        <w:r>
          <w:rPr>
            <w:rFonts w:ascii="Calibri" w:hAnsi="Calibri"/>
            <w:color w:val="0000FF"/>
            <w:sz w:val="20"/>
            <w:u w:val="single" w:color="0000FF"/>
          </w:rPr>
          <w:t>iobiochile.cl/noticias/salud-y-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23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bienestar/cuerpo/2023/06/0</w:t>
        </w:r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7/virus-sincicial-estaria-presentando-comportamiento-agresivo-y-sintomas-</w:t>
        </w:r>
      </w:hyperlink>
      <w:r>
        <w:rPr>
          <w:rFonts w:ascii="Calibri" w:hAnsi="Calibri"/>
          <w:color w:val="0000FF"/>
          <w:spacing w:val="80"/>
          <w:sz w:val="20"/>
        </w:rPr>
        <w:t xml:space="preserve">  </w:t>
      </w:r>
      <w:hyperlink r:id="rId24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mas-agudos-como-identificarlo.shtml</w:t>
        </w:r>
      </w:hyperlink>
    </w:p>
    <w:p w:rsidR="0026604D" w:rsidRDefault="0026604D">
      <w:pPr>
        <w:rPr>
          <w:rFonts w:ascii="Calibri" w:hAnsi="Calibri"/>
          <w:sz w:val="20"/>
        </w:rPr>
        <w:sectPr w:rsidR="0026604D">
          <w:pgSz w:w="12240" w:h="20160"/>
          <w:pgMar w:top="920" w:right="1580" w:bottom="1140" w:left="1600" w:header="0" w:footer="957" w:gutter="0"/>
          <w:cols w:space="720"/>
        </w:sectPr>
      </w:pPr>
    </w:p>
    <w:p w:rsidR="0026604D" w:rsidRDefault="00155203">
      <w:pPr>
        <w:pStyle w:val="Textoindependiente"/>
        <w:spacing w:before="73" w:line="360" w:lineRule="auto"/>
        <w:ind w:left="821"/>
      </w:pPr>
      <w:r>
        <w:t>proliferación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enfermedades</w:t>
      </w:r>
      <w:r>
        <w:rPr>
          <w:spacing w:val="-11"/>
        </w:rPr>
        <w:t xml:space="preserve"> </w:t>
      </w:r>
      <w:r>
        <w:t>respiratorias</w:t>
      </w:r>
      <w:r>
        <w:rPr>
          <w:spacing w:val="-11"/>
        </w:rPr>
        <w:t xml:space="preserve"> </w:t>
      </w:r>
      <w:r>
        <w:t>virales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condiciones que indica.</w:t>
      </w:r>
    </w:p>
    <w:p w:rsidR="0026604D" w:rsidRDefault="0026604D">
      <w:pPr>
        <w:pStyle w:val="Textoindependiente"/>
        <w:rPr>
          <w:sz w:val="28"/>
        </w:rPr>
      </w:pPr>
    </w:p>
    <w:p w:rsidR="0026604D" w:rsidRDefault="0026604D">
      <w:pPr>
        <w:pStyle w:val="Textoindependiente"/>
        <w:spacing w:before="2"/>
        <w:rPr>
          <w:sz w:val="35"/>
        </w:rPr>
      </w:pPr>
    </w:p>
    <w:p w:rsidR="0026604D" w:rsidRDefault="00155203">
      <w:pPr>
        <w:pStyle w:val="Textoindependiente"/>
        <w:ind w:left="1718" w:right="1735"/>
        <w:jc w:val="center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REFORMA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CONSTITUCIONAL</w:t>
      </w:r>
    </w:p>
    <w:p w:rsidR="0026604D" w:rsidRDefault="0026604D">
      <w:pPr>
        <w:pStyle w:val="Textoindependiente"/>
        <w:rPr>
          <w:b/>
          <w:sz w:val="28"/>
        </w:rPr>
      </w:pPr>
    </w:p>
    <w:p w:rsidR="0026604D" w:rsidRDefault="0026604D">
      <w:pPr>
        <w:pStyle w:val="Textoindependiente"/>
        <w:rPr>
          <w:b/>
          <w:sz w:val="28"/>
        </w:rPr>
      </w:pPr>
    </w:p>
    <w:p w:rsidR="0026604D" w:rsidRDefault="00155203">
      <w:pPr>
        <w:pStyle w:val="Textoindependiente"/>
        <w:spacing w:before="227" w:line="360" w:lineRule="auto"/>
        <w:ind w:left="102" w:right="121"/>
        <w:jc w:val="both"/>
      </w:pPr>
      <w:r>
        <w:rPr>
          <w:b/>
        </w:rPr>
        <w:t>“Artículo único.-</w:t>
      </w:r>
      <w:r>
        <w:rPr>
          <w:b/>
          <w:spacing w:val="-4"/>
        </w:rPr>
        <w:t xml:space="preserve"> </w:t>
      </w:r>
      <w:r>
        <w:t>Incorpórese a la Constitución Política de la República, la siguiente disposición quincuagésima cuarta transitoria:</w:t>
      </w:r>
    </w:p>
    <w:p w:rsidR="0026604D" w:rsidRDefault="0026604D">
      <w:pPr>
        <w:pStyle w:val="Textoindependiente"/>
        <w:rPr>
          <w:sz w:val="28"/>
        </w:rPr>
      </w:pPr>
    </w:p>
    <w:p w:rsidR="0026604D" w:rsidRDefault="0026604D">
      <w:pPr>
        <w:pStyle w:val="Textoindependiente"/>
        <w:spacing w:before="2"/>
        <w:rPr>
          <w:sz w:val="35"/>
        </w:rPr>
      </w:pPr>
    </w:p>
    <w:p w:rsidR="0026604D" w:rsidRDefault="00155203">
      <w:pPr>
        <w:pStyle w:val="Textoindependiente"/>
        <w:spacing w:line="360" w:lineRule="auto"/>
        <w:ind w:left="102" w:right="115"/>
        <w:jc w:val="both"/>
      </w:pPr>
      <w:r>
        <w:rPr>
          <w:b/>
        </w:rPr>
        <w:t>“QUINCUAGÉSIMA CUARTA.</w:t>
      </w:r>
      <w:r>
        <w:rPr>
          <w:b/>
          <w:spacing w:val="40"/>
        </w:rPr>
        <w:t xml:space="preserve"> </w:t>
      </w:r>
      <w:r>
        <w:t>Mientras se encuentre vigente una alerta sanitaria declarada por motivo de la alta circulación viral de enfermedades</w:t>
      </w:r>
      <w:r>
        <w:t xml:space="preserve"> respiratorias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camas</w:t>
      </w:r>
      <w:r>
        <w:rPr>
          <w:spacing w:val="-4"/>
        </w:rPr>
        <w:t xml:space="preserve"> </w:t>
      </w:r>
      <w:r>
        <w:t>pediátricas</w:t>
      </w:r>
      <w:r>
        <w:rPr>
          <w:spacing w:val="-4"/>
        </w:rPr>
        <w:t xml:space="preserve"> </w:t>
      </w:r>
      <w:r>
        <w:t>habilitadas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Unidades de</w:t>
      </w:r>
      <w:r>
        <w:rPr>
          <w:spacing w:val="-18"/>
        </w:rPr>
        <w:t xml:space="preserve"> </w:t>
      </w:r>
      <w:r>
        <w:t>Cuidado</w:t>
      </w:r>
      <w:r>
        <w:rPr>
          <w:spacing w:val="-18"/>
        </w:rPr>
        <w:t xml:space="preserve"> </w:t>
      </w:r>
      <w:r>
        <w:t>Intensivo</w:t>
      </w:r>
      <w:r>
        <w:rPr>
          <w:spacing w:val="-2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Unidades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Tratamiento</w:t>
      </w:r>
      <w:r>
        <w:rPr>
          <w:spacing w:val="-18"/>
        </w:rPr>
        <w:t xml:space="preserve"> </w:t>
      </w:r>
      <w:r>
        <w:t>Intensivo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largo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país sea igual o inferior al 10% en la red pública de salud, los trabajadores afiliados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desempleo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19.728,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cuidado personal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niños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niñas</w:t>
      </w:r>
      <w:r>
        <w:rPr>
          <w:spacing w:val="-13"/>
        </w:rPr>
        <w:t xml:space="preserve"> </w:t>
      </w:r>
      <w:r>
        <w:t>nacidos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2019,</w:t>
      </w:r>
      <w:r>
        <w:rPr>
          <w:spacing w:val="-11"/>
        </w:rPr>
        <w:t xml:space="preserve"> </w:t>
      </w:r>
      <w:r>
        <w:t>tendrán derecho a suspender los efectos del contrato de trabajo por motivos de cuidado, percibiendo su última remuneración previo al acc</w:t>
      </w:r>
      <w:r>
        <w:t>eso de la suspensión y hasta que se encuentre vigente el escenario planteado o el trabajador</w:t>
      </w:r>
      <w:r>
        <w:rPr>
          <w:spacing w:val="-11"/>
        </w:rPr>
        <w:t xml:space="preserve"> </w:t>
      </w:r>
      <w:r>
        <w:t>ponga</w:t>
      </w:r>
      <w:r>
        <w:rPr>
          <w:spacing w:val="-11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suspensión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-10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 del contexto señalado en el presente inciso.</w:t>
      </w:r>
    </w:p>
    <w:p w:rsidR="0026604D" w:rsidRDefault="0026604D">
      <w:pPr>
        <w:pStyle w:val="Textoindependiente"/>
        <w:spacing w:before="1"/>
        <w:rPr>
          <w:sz w:val="36"/>
        </w:rPr>
      </w:pPr>
    </w:p>
    <w:p w:rsidR="0026604D" w:rsidRDefault="00155203">
      <w:pPr>
        <w:pStyle w:val="Textoindependiente"/>
        <w:spacing w:line="360" w:lineRule="auto"/>
        <w:ind w:left="102" w:right="115"/>
        <w:jc w:val="both"/>
      </w:pPr>
      <w:r>
        <w:t>Para hacer efectiva la suspensión por motivos de c</w:t>
      </w:r>
      <w:r>
        <w:t>uidado, el trabajador deberá comunicar al empleador por escrito, preferentemente por medios electrónicos, que hará uso del derecho conferido en el inciso anterior, acompañando los siguientes documentos: (i) copia del certificado de nacimiento del o los niñ</w:t>
      </w:r>
      <w:r>
        <w:t>os o niñas o copia de la libreta de familia; (ii) una declaración jurada simple que dé cuenta que se encuentra en las circunstancias descritas en el inciso anterior, declarando asimismo, ser la única</w:t>
      </w:r>
      <w:r>
        <w:rPr>
          <w:spacing w:val="-17"/>
        </w:rPr>
        <w:t xml:space="preserve"> </w:t>
      </w:r>
      <w:r>
        <w:t>persona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hogar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está</w:t>
      </w:r>
      <w:r>
        <w:rPr>
          <w:spacing w:val="-17"/>
        </w:rPr>
        <w:t xml:space="preserve"> </w:t>
      </w:r>
      <w:r>
        <w:t>acogiendo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suspensión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efectos del contrato de trabajo; (iii) la fecha de inicio de la suspensión; (iv) la información necesaria para recibir el pago de las prestaciones a que se refiere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primero;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(v)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trabajador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padre o</w:t>
      </w:r>
      <w:r>
        <w:t xml:space="preserve"> madre, copia simple de la sentencia judicial que le confiere el cuidado personal de uno o más niños o niñas.</w:t>
      </w:r>
    </w:p>
    <w:p w:rsidR="0026604D" w:rsidRDefault="0026604D">
      <w:pPr>
        <w:pStyle w:val="Textoindependiente"/>
        <w:rPr>
          <w:sz w:val="36"/>
        </w:rPr>
      </w:pPr>
    </w:p>
    <w:p w:rsidR="0026604D" w:rsidRDefault="00155203">
      <w:pPr>
        <w:pStyle w:val="Textoindependiente"/>
        <w:spacing w:line="360" w:lineRule="auto"/>
        <w:ind w:left="102" w:right="119"/>
        <w:jc w:val="both"/>
      </w:pPr>
      <w:r>
        <w:t>Una vez recibida la comunicación a que se refiere el inciso anterior, el empleador deberá ingresar a la Sociedad Administradora de Fondos de Cesa</w:t>
      </w:r>
      <w:r>
        <w:t>ntía,</w:t>
      </w:r>
      <w:r>
        <w:rPr>
          <w:spacing w:val="-20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escrito,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preferentemente</w:t>
      </w:r>
      <w:r>
        <w:rPr>
          <w:spacing w:val="-19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medios</w:t>
      </w:r>
      <w:r>
        <w:rPr>
          <w:spacing w:val="-19"/>
        </w:rPr>
        <w:t xml:space="preserve"> </w:t>
      </w:r>
      <w:r>
        <w:t>electrónicos,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solicitud para que el trabajador acceda a las prestaciones señaladas en el inciso primero,</w:t>
      </w:r>
      <w:r>
        <w:rPr>
          <w:spacing w:val="50"/>
          <w:w w:val="150"/>
        </w:rPr>
        <w:t xml:space="preserve"> </w:t>
      </w:r>
      <w:r>
        <w:t>mediante</w:t>
      </w:r>
      <w:r>
        <w:rPr>
          <w:spacing w:val="50"/>
          <w:w w:val="150"/>
        </w:rPr>
        <w:t xml:space="preserve"> </w:t>
      </w:r>
      <w:r>
        <w:t>la</w:t>
      </w:r>
      <w:r>
        <w:rPr>
          <w:spacing w:val="51"/>
          <w:w w:val="150"/>
        </w:rPr>
        <w:t xml:space="preserve"> </w:t>
      </w:r>
      <w:r>
        <w:t>constancia</w:t>
      </w:r>
      <w:r>
        <w:rPr>
          <w:spacing w:val="50"/>
          <w:w w:val="150"/>
        </w:rPr>
        <w:t xml:space="preserve"> </w:t>
      </w:r>
      <w:r>
        <w:t>que</w:t>
      </w:r>
      <w:r>
        <w:rPr>
          <w:spacing w:val="51"/>
          <w:w w:val="150"/>
        </w:rPr>
        <w:t xml:space="preserve"> </w:t>
      </w:r>
      <w:r>
        <w:t>dé</w:t>
      </w:r>
      <w:r>
        <w:rPr>
          <w:spacing w:val="50"/>
          <w:w w:val="150"/>
        </w:rPr>
        <w:t xml:space="preserve"> </w:t>
      </w:r>
      <w:r>
        <w:t>cuenta</w:t>
      </w:r>
      <w:r>
        <w:rPr>
          <w:spacing w:val="50"/>
          <w:w w:val="150"/>
        </w:rPr>
        <w:t xml:space="preserve"> </w:t>
      </w:r>
      <w:r>
        <w:t>que</w:t>
      </w:r>
      <w:r>
        <w:rPr>
          <w:spacing w:val="51"/>
          <w:w w:val="150"/>
        </w:rPr>
        <w:t xml:space="preserve"> </w:t>
      </w:r>
      <w:r>
        <w:t>el</w:t>
      </w:r>
      <w:r>
        <w:rPr>
          <w:spacing w:val="50"/>
          <w:w w:val="150"/>
        </w:rPr>
        <w:t xml:space="preserve"> </w:t>
      </w:r>
      <w:r>
        <w:t>trabajador</w:t>
      </w:r>
      <w:r>
        <w:rPr>
          <w:spacing w:val="51"/>
          <w:w w:val="150"/>
        </w:rPr>
        <w:t xml:space="preserve"> </w:t>
      </w:r>
      <w:r>
        <w:rPr>
          <w:spacing w:val="-5"/>
        </w:rPr>
        <w:t>se</w:t>
      </w:r>
    </w:p>
    <w:p w:rsidR="0026604D" w:rsidRDefault="0026604D">
      <w:pPr>
        <w:spacing w:line="360" w:lineRule="auto"/>
        <w:jc w:val="both"/>
        <w:sectPr w:rsidR="0026604D">
          <w:pgSz w:w="12240" w:h="20160"/>
          <w:pgMar w:top="920" w:right="1580" w:bottom="1140" w:left="1600" w:header="0" w:footer="957" w:gutter="0"/>
          <w:cols w:space="720"/>
        </w:sectPr>
      </w:pPr>
    </w:p>
    <w:p w:rsidR="0026604D" w:rsidRDefault="00155203">
      <w:pPr>
        <w:pStyle w:val="Textoindependiente"/>
        <w:spacing w:before="73" w:line="360" w:lineRule="auto"/>
        <w:ind w:left="102" w:right="121"/>
        <w:jc w:val="both"/>
      </w:pPr>
      <w:r>
        <w:t xml:space="preserve">encuentra en las condiciones descritas en los incisos primero y segundo </w:t>
      </w:r>
      <w:r>
        <w:rPr>
          <w:spacing w:val="-2"/>
        </w:rPr>
        <w:t>precedentes.</w:t>
      </w:r>
    </w:p>
    <w:p w:rsidR="0026604D" w:rsidRDefault="0026604D">
      <w:pPr>
        <w:pStyle w:val="Textoindependiente"/>
        <w:spacing w:before="11"/>
        <w:rPr>
          <w:sz w:val="35"/>
        </w:rPr>
      </w:pPr>
    </w:p>
    <w:p w:rsidR="0026604D" w:rsidRDefault="00155203">
      <w:pPr>
        <w:pStyle w:val="Textoindependiente"/>
        <w:spacing w:line="360" w:lineRule="auto"/>
        <w:ind w:left="102" w:right="116"/>
        <w:jc w:val="both"/>
      </w:pPr>
      <w:r>
        <w:t>Una vez transcurridos dos días hábiles, sin que el empleador haya presentado la solicitud ante la Sociedad Administradora de Fondos de Cesantía,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trabajador</w:t>
      </w:r>
      <w:r>
        <w:rPr>
          <w:spacing w:val="-10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prese</w:t>
      </w:r>
      <w:r>
        <w:t>ntarla</w:t>
      </w:r>
      <w:r>
        <w:rPr>
          <w:spacing w:val="-8"/>
        </w:rPr>
        <w:t xml:space="preserve"> </w:t>
      </w:r>
      <w:r>
        <w:t>directamente,</w:t>
      </w:r>
      <w:r>
        <w:rPr>
          <w:spacing w:val="-10"/>
        </w:rPr>
        <w:t xml:space="preserve"> </w:t>
      </w:r>
      <w:r>
        <w:t>preferentemente</w:t>
      </w:r>
      <w:r>
        <w:rPr>
          <w:spacing w:val="-10"/>
        </w:rPr>
        <w:t xml:space="preserve"> </w:t>
      </w:r>
      <w:r>
        <w:t>de forma electrónica, acompañando una declaración jurada simple en los términos ya señalados en el inciso segundo, declarando haber realizado la comunicación al empleador según lo dispuesto en el inciso segundo e indica</w:t>
      </w:r>
      <w:r>
        <w:t>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efectuó.</w:t>
      </w:r>
      <w:r>
        <w:rPr>
          <w:spacing w:val="-1"/>
        </w:rPr>
        <w:t xml:space="preserve"> </w:t>
      </w:r>
      <w:r>
        <w:t>Asimismo,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o razón social, rol único nacional o tributario, domicilio, correo electrónico y datos de contacto del empleador.</w:t>
      </w:r>
    </w:p>
    <w:p w:rsidR="0026604D" w:rsidRDefault="0026604D">
      <w:pPr>
        <w:pStyle w:val="Textoindependiente"/>
        <w:spacing w:before="1"/>
        <w:rPr>
          <w:sz w:val="36"/>
        </w:rPr>
      </w:pPr>
    </w:p>
    <w:p w:rsidR="0026604D" w:rsidRDefault="00155203">
      <w:pPr>
        <w:pStyle w:val="Textoindependiente"/>
        <w:spacing w:line="360" w:lineRule="auto"/>
        <w:ind w:left="102" w:right="115"/>
        <w:jc w:val="both"/>
      </w:pPr>
      <w:r>
        <w:t>La Sociedad Administradora de Fondos de Cesantía deberá notificar al traba</w:t>
      </w:r>
      <w:r>
        <w:t>jador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empleador,</w:t>
      </w:r>
      <w:r>
        <w:rPr>
          <w:spacing w:val="-9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cuatro</w:t>
      </w:r>
      <w:r>
        <w:rPr>
          <w:spacing w:val="-9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hábiles</w:t>
      </w:r>
      <w:r>
        <w:rPr>
          <w:spacing w:val="-9"/>
        </w:rPr>
        <w:t xml:space="preserve"> </w:t>
      </w:r>
      <w:r>
        <w:t>siguientes,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la solicitud fue aceptada o denegada.</w:t>
      </w:r>
    </w:p>
    <w:p w:rsidR="0026604D" w:rsidRDefault="0026604D">
      <w:pPr>
        <w:pStyle w:val="Textoindependiente"/>
        <w:rPr>
          <w:sz w:val="36"/>
        </w:rPr>
      </w:pPr>
    </w:p>
    <w:p w:rsidR="0026604D" w:rsidRDefault="00155203">
      <w:pPr>
        <w:pStyle w:val="Textoindependiente"/>
        <w:spacing w:line="360" w:lineRule="auto"/>
        <w:ind w:left="102" w:right="116"/>
        <w:jc w:val="both"/>
      </w:pPr>
      <w:r>
        <w:t>En caso de que la solicitud sea aceptada, la suspensión y las respectivas prestaciones comenzarán a regir a partir de la fecha en que se señale en la solicitud</w:t>
      </w:r>
      <w:r>
        <w:rPr>
          <w:spacing w:val="-6"/>
        </w:rPr>
        <w:t xml:space="preserve"> </w:t>
      </w:r>
      <w:r>
        <w:t>ingresada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Administradora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Fondos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Cesantía,</w:t>
      </w:r>
      <w:r>
        <w:rPr>
          <w:spacing w:val="-6"/>
        </w:rPr>
        <w:t xml:space="preserve"> </w:t>
      </w:r>
      <w:r>
        <w:t>la que</w:t>
      </w:r>
      <w:r>
        <w:rPr>
          <w:spacing w:val="-18"/>
        </w:rPr>
        <w:t xml:space="preserve"> </w:t>
      </w:r>
      <w:r>
        <w:t>puede</w:t>
      </w:r>
      <w:r>
        <w:rPr>
          <w:spacing w:val="-18"/>
        </w:rPr>
        <w:t xml:space="preserve"> </w:t>
      </w:r>
      <w:r>
        <w:t>ser</w:t>
      </w:r>
      <w:r>
        <w:rPr>
          <w:spacing w:val="-18"/>
        </w:rPr>
        <w:t xml:space="preserve"> </w:t>
      </w:r>
      <w:r>
        <w:t>diversa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fech</w:t>
      </w:r>
      <w:r>
        <w:t>a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presentación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misma,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extenderá hasta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empleado</w:t>
      </w:r>
      <w:r>
        <w:rPr>
          <w:spacing w:val="-9"/>
        </w:rPr>
        <w:t xml:space="preserve"> </w:t>
      </w:r>
      <w:r>
        <w:t>ponga</w:t>
      </w:r>
      <w:r>
        <w:rPr>
          <w:spacing w:val="-9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suspensión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por motivos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cuidado,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escenario</w:t>
      </w:r>
      <w:r>
        <w:rPr>
          <w:spacing w:val="-4"/>
        </w:rPr>
        <w:t xml:space="preserve"> </w:t>
      </w:r>
      <w:r>
        <w:t>planteado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primer inciso del presente artículo.</w:t>
      </w:r>
    </w:p>
    <w:p w:rsidR="0026604D" w:rsidRDefault="0026604D">
      <w:pPr>
        <w:pStyle w:val="Textoindependiente"/>
        <w:spacing w:before="1"/>
        <w:rPr>
          <w:sz w:val="36"/>
        </w:rPr>
      </w:pPr>
    </w:p>
    <w:p w:rsidR="0026604D" w:rsidRDefault="00155203">
      <w:pPr>
        <w:pStyle w:val="Textoindependiente"/>
        <w:spacing w:line="360" w:lineRule="auto"/>
        <w:ind w:left="102" w:right="117"/>
        <w:jc w:val="both"/>
      </w:pPr>
      <w:r>
        <w:t>Así las cosas, el pago de las remuneraciones del trabajador que se acoja a su</w:t>
      </w:r>
      <w:r>
        <w:rPr>
          <w:spacing w:val="-11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suspensión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motivo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cuidado</w:t>
      </w:r>
      <w:r>
        <w:rPr>
          <w:spacing w:val="-11"/>
        </w:rPr>
        <w:t xml:space="preserve"> </w:t>
      </w:r>
      <w:r>
        <w:t>del menor será con cargo al Fondo de Cesantía Solidario de la ley Nº 19.728 y de acabarse el mencionado fondo, el pago se efectuará con cargo al Fondo de Cesantía del Trabajador.</w:t>
      </w:r>
    </w:p>
    <w:p w:rsidR="0026604D" w:rsidRDefault="0026604D">
      <w:pPr>
        <w:pStyle w:val="Textoindependiente"/>
        <w:spacing w:before="11"/>
        <w:rPr>
          <w:sz w:val="35"/>
        </w:rPr>
      </w:pPr>
    </w:p>
    <w:p w:rsidR="0026604D" w:rsidRDefault="00155203">
      <w:pPr>
        <w:pStyle w:val="Textoindependiente"/>
        <w:spacing w:line="360" w:lineRule="auto"/>
        <w:ind w:left="102" w:right="116"/>
        <w:jc w:val="both"/>
      </w:pPr>
      <w:r>
        <w:t>Finalmente,</w:t>
      </w:r>
      <w:r>
        <w:rPr>
          <w:spacing w:val="-18"/>
        </w:rPr>
        <w:t xml:space="preserve"> </w:t>
      </w:r>
      <w:r>
        <w:t>durante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vigencia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suspensión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contrato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trabajo</w:t>
      </w:r>
      <w:r>
        <w:rPr>
          <w:spacing w:val="-18"/>
        </w:rPr>
        <w:t xml:space="preserve"> </w:t>
      </w:r>
      <w:r>
        <w:t>con</w:t>
      </w:r>
      <w:r>
        <w:t xml:space="preserve"> motivo de cuidado del menor, el empleador estará obligado a pagar las cotizaciones previsionales y de seguridad social.”</w:t>
      </w:r>
    </w:p>
    <w:p w:rsidR="0026604D" w:rsidRDefault="0026604D">
      <w:pPr>
        <w:pStyle w:val="Textoindependiente"/>
        <w:rPr>
          <w:sz w:val="20"/>
        </w:rPr>
      </w:pPr>
    </w:p>
    <w:p w:rsidR="0026604D" w:rsidRDefault="00155203">
      <w:pPr>
        <w:pStyle w:val="Textoindependiente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1103677</wp:posOffset>
            </wp:positionH>
            <wp:positionV relativeFrom="paragraph">
              <wp:posOffset>136639</wp:posOffset>
            </wp:positionV>
            <wp:extent cx="1523626" cy="797242"/>
            <wp:effectExtent l="0" t="0" r="0" b="0"/>
            <wp:wrapTopAndBottom/>
            <wp:docPr id="5" name="image3.png" descr="C:\Users\hugo.rey\Downloads\firma_diputado_hugo_rey_-removebg-previe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26" cy="797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3585549</wp:posOffset>
            </wp:positionH>
            <wp:positionV relativeFrom="paragraph">
              <wp:posOffset>345413</wp:posOffset>
            </wp:positionV>
            <wp:extent cx="1635210" cy="63474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10" cy="6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04D" w:rsidRDefault="00155203">
      <w:pPr>
        <w:pStyle w:val="Textoindependiente"/>
        <w:spacing w:before="120"/>
        <w:ind w:left="3642"/>
        <w:rPr>
          <w:b/>
        </w:rPr>
      </w:pPr>
      <w:r>
        <w:rPr>
          <w:b/>
        </w:rPr>
        <w:t>MARCIA</w:t>
      </w:r>
      <w:r>
        <w:rPr>
          <w:b/>
          <w:spacing w:val="-5"/>
        </w:rPr>
        <w:t xml:space="preserve"> </w:t>
      </w:r>
      <w:r>
        <w:rPr>
          <w:b/>
        </w:rPr>
        <w:t>RAPHAEL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MORA</w:t>
      </w:r>
    </w:p>
    <w:p w:rsidR="0026604D" w:rsidRDefault="00155203">
      <w:pPr>
        <w:pStyle w:val="Textoindependiente"/>
        <w:spacing w:before="1" w:line="281" w:lineRule="exact"/>
        <w:ind w:left="870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5361304</wp:posOffset>
            </wp:positionH>
            <wp:positionV relativeFrom="paragraph">
              <wp:posOffset>-175124</wp:posOffset>
            </wp:positionV>
            <wp:extent cx="1097242" cy="111758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42" cy="111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Hugo</w:t>
      </w:r>
      <w:r>
        <w:rPr>
          <w:spacing w:val="-2"/>
        </w:rPr>
        <w:t xml:space="preserve"> </w:t>
      </w:r>
      <w:r>
        <w:rPr>
          <w:spacing w:val="-5"/>
        </w:rPr>
        <w:t>Rey</w:t>
      </w:r>
    </w:p>
    <w:p w:rsidR="0026604D" w:rsidRDefault="00155203">
      <w:pPr>
        <w:pStyle w:val="Textoindependiente"/>
        <w:tabs>
          <w:tab w:val="left" w:pos="5262"/>
        </w:tabs>
        <w:ind w:left="870"/>
      </w:pPr>
      <w:r>
        <w:rPr>
          <w:spacing w:val="-2"/>
        </w:rPr>
        <w:t>Diputado</w:t>
      </w:r>
      <w:r>
        <w:tab/>
      </w:r>
      <w:r>
        <w:rPr>
          <w:spacing w:val="-2"/>
        </w:rPr>
        <w:t>Diputada</w:t>
      </w:r>
    </w:p>
    <w:p w:rsidR="0026604D" w:rsidRDefault="0026604D">
      <w:pPr>
        <w:sectPr w:rsidR="0026604D">
          <w:pgSz w:w="12240" w:h="20160"/>
          <w:pgMar w:top="920" w:right="1580" w:bottom="1140" w:left="1600" w:header="0" w:footer="957" w:gutter="0"/>
          <w:cols w:space="720"/>
        </w:sectPr>
      </w:pPr>
    </w:p>
    <w:p w:rsidR="0026604D" w:rsidRDefault="0026604D">
      <w:pPr>
        <w:pStyle w:val="Textoindependiente"/>
        <w:rPr>
          <w:sz w:val="17"/>
        </w:rPr>
      </w:pPr>
    </w:p>
    <w:sectPr w:rsidR="0026604D">
      <w:pgSz w:w="12240" w:h="20160"/>
      <w:pgMar w:top="2340" w:right="1580" w:bottom="1140" w:left="16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5203" w:rsidRDefault="00155203">
      <w:r>
        <w:separator/>
      </w:r>
    </w:p>
  </w:endnote>
  <w:endnote w:type="continuationSeparator" w:id="0">
    <w:p w:rsidR="00155203" w:rsidRDefault="0015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04D" w:rsidRDefault="0015520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77.25pt;margin-top:949.15pt;width:50.65pt;height:11pt;z-index:-251658752;mso-position-horizontal-relative:page;mso-position-vertical-relative:page" filled="f" stroked="f">
          <v:textbox inset="0,0,0,0">
            <w:txbxContent>
              <w:p w:rsidR="0026604D" w:rsidRDefault="00155203">
                <w:pPr>
                  <w:spacing w:line="203" w:lineRule="exact"/>
                  <w:ind w:left="20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8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8"/>
                  </w:rPr>
                  <w:fldChar w:fldCharType="separate"/>
                </w:r>
                <w:r>
                  <w:rPr>
                    <w:rFonts w:ascii="Calibri" w:hAnsi="Calibri"/>
                    <w:b/>
                    <w:sz w:val="18"/>
                  </w:rPr>
                  <w:t>1</w:t>
                </w:r>
                <w:r>
                  <w:rPr>
                    <w:rFonts w:ascii="Calibri" w:hAnsi="Calibri"/>
                    <w:b/>
                    <w:sz w:val="18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rFonts w:ascii="Calibri" w:hAnsi="Calibri"/>
                    <w:b/>
                    <w:spacing w:val="-10"/>
                    <w:sz w:val="18"/>
                  </w:rPr>
                  <w:t>7</w:t>
                </w:r>
                <w:r>
                  <w:rPr>
                    <w:rFonts w:ascii="Calibri" w:hAnsi="Calibri"/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5203" w:rsidRDefault="00155203">
      <w:r>
        <w:separator/>
      </w:r>
    </w:p>
  </w:footnote>
  <w:footnote w:type="continuationSeparator" w:id="0">
    <w:p w:rsidR="00155203" w:rsidRDefault="0015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7A5"/>
    <w:multiLevelType w:val="hybridMultilevel"/>
    <w:tmpl w:val="F938642E"/>
    <w:lvl w:ilvl="0" w:tplc="B2F2755E">
      <w:start w:val="2"/>
      <w:numFmt w:val="decimal"/>
      <w:lvlText w:val="%1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36EED0B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9F6036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670057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880EE88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26841F4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CFCA5F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DE94554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3ACD4CA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04D"/>
    <w:rsid w:val="00155203"/>
    <w:rsid w:val="0026604D"/>
    <w:rsid w:val="007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5F99923-2D25-44CD-801D-DEB59361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obiochile.cl/noticias/nacional/chile/2023/06/10/minsal-reporta-933-de-ocupacion-de-camas-pediatricas-y-precisa-que-oficialmente-han-muerto-3-menores.shtml" TargetMode="External"/><Relationship Id="rId18" Type="http://schemas.openxmlformats.org/officeDocument/2006/relationships/hyperlink" Target="https://www.minsal.cl/campana-de-invierno-mas-recursos-reconversion-de-camas-y-reforzamiento-de-apsson-parte-de-las-medidas-impulsadas-por-el-minsal/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bcn.cl/leychile/navegar?idNorma=119319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iobiochile.cl/noticias/nacional/chile/2023/06/10/minsal-reporta-933-de-ocupacion-de-camas-pediatricas-y-precisa-que-oficialmente-han-muerto-3-menores.shtml" TargetMode="External"/><Relationship Id="rId17" Type="http://schemas.openxmlformats.org/officeDocument/2006/relationships/hyperlink" Target="https://www.minsal.cl/campana-de-invierno-mas-recursos-reconversion-de-camas-y-reforzamiento-de-apsson-parte-de-las-medidas-impulsadas-por-el-minsal/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latercera.com/la-tercera-pm/noticia/alerta-de-colapso-en-la-red-asistencial-ocupacion-de-camas-pediatricas-uci-llega-a-90-en-el-pais-por-virus-respiratorios/5FJ7DSMEPZBTRN7XROCCHWGEIA/" TargetMode="External"/><Relationship Id="rId20" Type="http://schemas.openxmlformats.org/officeDocument/2006/relationships/hyperlink" Target="https://www.df.cl/empresas/salud/ministra-de-salud-reconoce-que-no-se-llamo-a-la-clinica-las-condes-po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pch.cl/wp-content/uploads/2023/06/Informe-circulacion-virus-respiratorios-SE22-06-06-2023-v2.pdf" TargetMode="External"/><Relationship Id="rId24" Type="http://schemas.openxmlformats.org/officeDocument/2006/relationships/hyperlink" Target="https://www.biobiochile.cl/noticias/salud-y-bienestar/cuerpo/2023/06/07/virus-sincicial-estaria-presentando-comportamiento-agresivo-y-sintomas-mas-agudos-como-identificarlo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atercera.com/la-tercera-pm/noticia/alerta-de-colapso-en-la-red-asistencial-ocupacion-de-camas-pediatricas-uci-llega-a-90-en-el-pais-por-virus-respiratorios/5FJ7DSMEPZBTRN7XROCCHWGEIA/" TargetMode="External"/><Relationship Id="rId23" Type="http://schemas.openxmlformats.org/officeDocument/2006/relationships/hyperlink" Target="https://www.biobiochile.cl/noticias/salud-y-bienestar/cuerpo/2023/06/07/virus-sincicial-estaria-presentando-comportamiento-agresivo-y-sintomas-mas-agudos-como-identificarlo.s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spch.cl/wp-content/uploads/2023/06/Informe-circulacion-virus-respiratorios-SE22-06-06-2023-v2.pdf" TargetMode="External"/><Relationship Id="rId19" Type="http://schemas.openxmlformats.org/officeDocument/2006/relationships/hyperlink" Target="https://www.df.cl/empresas/salud/ministra-de-salud-reconoce-que-no-se-llamo-a-la-clinica-las-condes-p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latercera.com/la-tercera-pm/noticia/alerta-de-colapso-en-la-red-asistencial-ocupacion-de-camas-pediatricas-uci-llega-a-90-en-el-pais-por-virus-respiratorios/5FJ7DSMEPZBTRN7XROCCHWGEIA/" TargetMode="External"/><Relationship Id="rId22" Type="http://schemas.openxmlformats.org/officeDocument/2006/relationships/hyperlink" Target="https://www.biobiochile.cl/noticias/salud-y-bienestar/cuerpo/2023/06/07/virus-sincicial-estaria-presentando-comportamiento-agresivo-y-sintomas-mas-agudos-como-identificarlo.shtml" TargetMode="External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2357</Words>
  <Characters>12967</Characters>
  <Application>Microsoft Office Word</Application>
  <DocSecurity>0</DocSecurity>
  <Lines>108</Lines>
  <Paragraphs>30</Paragraphs>
  <ScaleCrop>false</ScaleCrop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Andres Escobar Saldivia</dc:creator>
  <cp:lastModifiedBy>Guillermo Diaz Vallejos</cp:lastModifiedBy>
  <cp:revision>1</cp:revision>
  <dcterms:created xsi:type="dcterms:W3CDTF">2023-06-13T20:34:00Z</dcterms:created>
  <dcterms:modified xsi:type="dcterms:W3CDTF">2023-06-14T14:42:00Z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2016</vt:lpwstr>
  </property>
</Properties>
</file>