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27" w:rsidRDefault="00F051A7">
      <w:pPr>
        <w:pStyle w:val="Textoindependiente"/>
        <w:ind w:left="112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758589" cy="749807"/>
            <wp:effectExtent l="0" t="0" r="0" b="0"/>
            <wp:docPr id="1" name="image1.png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89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27" w:rsidRDefault="008D4F27">
      <w:pPr>
        <w:pStyle w:val="Textoindependiente"/>
        <w:rPr>
          <w:sz w:val="20"/>
        </w:rPr>
      </w:pPr>
    </w:p>
    <w:p w:rsidR="008D4F27" w:rsidRDefault="008D4F27">
      <w:pPr>
        <w:pStyle w:val="Textoindependiente"/>
        <w:rPr>
          <w:sz w:val="20"/>
        </w:rPr>
      </w:pPr>
    </w:p>
    <w:p w:rsidR="008D4F27" w:rsidRDefault="008D4F27">
      <w:pPr>
        <w:pStyle w:val="Textoindependiente"/>
        <w:spacing w:before="8"/>
      </w:pPr>
    </w:p>
    <w:p w:rsidR="008D4F27" w:rsidRDefault="00F051A7">
      <w:pPr>
        <w:spacing w:before="90"/>
        <w:ind w:left="782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PERMITE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ACTUALIZAR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VEZ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AÑO</w:t>
      </w:r>
      <w:r>
        <w:rPr>
          <w:b/>
          <w:spacing w:val="54"/>
          <w:sz w:val="24"/>
        </w:rPr>
        <w:t xml:space="preserve"> </w:t>
      </w:r>
      <w:r>
        <w:rPr>
          <w:b/>
          <w:spacing w:val="-5"/>
          <w:sz w:val="24"/>
        </w:rPr>
        <w:t>EL</w:t>
      </w:r>
    </w:p>
    <w:p w:rsidR="008D4F27" w:rsidRDefault="008D4F27">
      <w:pPr>
        <w:pStyle w:val="Textoindependiente"/>
        <w:rPr>
          <w:b/>
        </w:rPr>
      </w:pPr>
    </w:p>
    <w:p w:rsidR="008D4F27" w:rsidRDefault="00F051A7">
      <w:pPr>
        <w:tabs>
          <w:tab w:val="left" w:pos="9579"/>
        </w:tabs>
        <w:ind w:left="715"/>
        <w:rPr>
          <w:b/>
          <w:sz w:val="24"/>
        </w:rPr>
      </w:pP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LISTADO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PATOLOGÍAS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GES</w:t>
      </w:r>
      <w:r>
        <w:rPr>
          <w:b/>
          <w:sz w:val="24"/>
          <w:u w:val="single"/>
        </w:rPr>
        <w:tab/>
      </w:r>
    </w:p>
    <w:p w:rsidR="008D4F27" w:rsidRDefault="008D4F27">
      <w:pPr>
        <w:pStyle w:val="Textoindependiente"/>
        <w:rPr>
          <w:b/>
          <w:sz w:val="38"/>
        </w:rPr>
      </w:pPr>
    </w:p>
    <w:p w:rsidR="008D4F27" w:rsidRDefault="00F051A7">
      <w:pPr>
        <w:pStyle w:val="Prrafodelista"/>
        <w:numPr>
          <w:ilvl w:val="0"/>
          <w:numId w:val="1"/>
        </w:numPr>
        <w:tabs>
          <w:tab w:val="left" w:pos="1501"/>
          <w:tab w:val="left" w:pos="1502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8D4F27" w:rsidRDefault="008D4F27">
      <w:pPr>
        <w:pStyle w:val="Textoindependiente"/>
        <w:rPr>
          <w:b/>
        </w:rPr>
      </w:pPr>
    </w:p>
    <w:p w:rsidR="008D4F27" w:rsidRDefault="00F051A7">
      <w:pPr>
        <w:spacing w:before="1" w:line="480" w:lineRule="auto"/>
        <w:ind w:left="1502" w:right="115"/>
        <w:jc w:val="both"/>
        <w:rPr>
          <w:i/>
          <w:sz w:val="24"/>
        </w:rPr>
      </w:pPr>
      <w:r>
        <w:rPr>
          <w:sz w:val="24"/>
        </w:rPr>
        <w:t xml:space="preserve">El artículo 19 N° 9 de nuestra Constitución Política de la República asegura a todas las personas el derecho a la protección de la salud, estableciendo que </w:t>
      </w:r>
      <w:r>
        <w:rPr>
          <w:i/>
          <w:sz w:val="24"/>
        </w:rPr>
        <w:t>“El Estado protege el libre e igualitario acceso a las acciones de promoción, protección y recuperac</w:t>
      </w:r>
      <w:r>
        <w:rPr>
          <w:i/>
          <w:sz w:val="24"/>
        </w:rPr>
        <w:t>ión de la salud y de rehabilitación del individuo. Le corresponderá, asimismo, la coordinación y control de las acciones relacionadas con la salud. Es deber preferente del Estado garantizar la ejecución de las acciones de salud, sea que se presten a través</w:t>
      </w:r>
      <w:r>
        <w:rPr>
          <w:i/>
          <w:sz w:val="24"/>
        </w:rPr>
        <w:t xml:space="preserve"> de instituciones públicas o privadas.”</w:t>
      </w:r>
    </w:p>
    <w:p w:rsidR="008D4F27" w:rsidRDefault="00F051A7">
      <w:pPr>
        <w:pStyle w:val="Textoindependiente"/>
        <w:spacing w:line="480" w:lineRule="auto"/>
        <w:ind w:left="1502" w:right="117"/>
        <w:jc w:val="both"/>
      </w:pPr>
      <w:r>
        <w:t>En virtud de este mandato constitucional es que nuestro ordenamiento jurídico cuenta con leyes y reglamentos destinados a concretar la realización efectiva del derecho a la salud, implementando medidas que establecen</w:t>
      </w:r>
      <w:r>
        <w:t xml:space="preserve"> un sistema de salud robusto capaz de permitir que se lleven a cabo las prestaciones requeridas por la ciudadanía, y sin duda que una de las leyes más importantes que se ha publicado en materia de salud es la Ley 19.966.</w:t>
      </w:r>
    </w:p>
    <w:p w:rsidR="008D4F27" w:rsidRDefault="00F051A7">
      <w:pPr>
        <w:pStyle w:val="Textoindependiente"/>
        <w:spacing w:before="1" w:line="480" w:lineRule="auto"/>
        <w:ind w:left="1502" w:right="118"/>
        <w:jc w:val="both"/>
      </w:pPr>
      <w:r>
        <w:t>Esta histórica ley fue publicada en</w:t>
      </w:r>
      <w:r>
        <w:t xml:space="preserve"> el año 2004 y tuvo por objeto modernizar el sistema de salud disponible en Chile con fin de dar respuesta a las necesidades de la población.</w:t>
      </w:r>
      <w:r>
        <w:rPr>
          <w:spacing w:val="70"/>
          <w:w w:val="150"/>
        </w:rPr>
        <w:t xml:space="preserve"> </w:t>
      </w:r>
      <w:r>
        <w:t>Su</w:t>
      </w:r>
      <w:r>
        <w:rPr>
          <w:spacing w:val="70"/>
          <w:w w:val="150"/>
        </w:rPr>
        <w:t xml:space="preserve"> </w:t>
      </w:r>
      <w:r>
        <w:t>mecanismo</w:t>
      </w:r>
      <w:r>
        <w:rPr>
          <w:spacing w:val="71"/>
          <w:w w:val="150"/>
        </w:rPr>
        <w:t xml:space="preserve"> </w:t>
      </w:r>
      <w:r>
        <w:t>fue</w:t>
      </w:r>
      <w:r>
        <w:rPr>
          <w:spacing w:val="69"/>
          <w:w w:val="150"/>
        </w:rPr>
        <w:t xml:space="preserve"> </w:t>
      </w:r>
      <w:r>
        <w:t>implementar</w:t>
      </w:r>
      <w:r>
        <w:rPr>
          <w:spacing w:val="71"/>
          <w:w w:val="150"/>
        </w:rPr>
        <w:t xml:space="preserve"> </w:t>
      </w:r>
      <w:r>
        <w:t>garantías</w:t>
      </w:r>
      <w:r>
        <w:rPr>
          <w:spacing w:val="73"/>
          <w:w w:val="150"/>
        </w:rPr>
        <w:t xml:space="preserve"> </w:t>
      </w:r>
      <w:r>
        <w:t>explícitas</w:t>
      </w:r>
      <w:r>
        <w:rPr>
          <w:spacing w:val="77"/>
          <w:w w:val="150"/>
        </w:rPr>
        <w:t xml:space="preserve"> </w:t>
      </w:r>
      <w:r>
        <w:t>de</w:t>
      </w:r>
      <w:r>
        <w:rPr>
          <w:spacing w:val="71"/>
          <w:w w:val="150"/>
        </w:rPr>
        <w:t xml:space="preserve"> </w:t>
      </w:r>
      <w:r>
        <w:t>acceso</w:t>
      </w:r>
      <w:r>
        <w:rPr>
          <w:spacing w:val="71"/>
          <w:w w:val="150"/>
        </w:rPr>
        <w:t xml:space="preserve"> </w:t>
      </w:r>
      <w:r>
        <w:rPr>
          <w:spacing w:val="-10"/>
        </w:rPr>
        <w:t>y</w:t>
      </w:r>
    </w:p>
    <w:p w:rsidR="008D4F27" w:rsidRDefault="008D4F27">
      <w:pPr>
        <w:spacing w:line="480" w:lineRule="auto"/>
        <w:jc w:val="both"/>
        <w:sectPr w:rsidR="008D4F27">
          <w:type w:val="continuous"/>
          <w:pgSz w:w="12240" w:h="15840"/>
          <w:pgMar w:top="1460" w:right="1580" w:bottom="280" w:left="920" w:header="720" w:footer="720" w:gutter="0"/>
          <w:cols w:space="720"/>
        </w:sectPr>
      </w:pPr>
    </w:p>
    <w:p w:rsidR="008D4F27" w:rsidRDefault="00F051A7">
      <w:pPr>
        <w:pStyle w:val="Textoindependiente"/>
        <w:spacing w:before="75" w:line="480" w:lineRule="auto"/>
        <w:ind w:left="1502" w:right="122"/>
        <w:jc w:val="both"/>
      </w:pPr>
      <w:r>
        <w:lastRenderedPageBreak/>
        <w:t>protección financiera para que los usuarios del sistema de salud puedan ejercer adecuadamente su derecho constitucional.</w:t>
      </w:r>
    </w:p>
    <w:p w:rsidR="008D4F27" w:rsidRDefault="00F051A7">
      <w:pPr>
        <w:pStyle w:val="Textoindependiente"/>
        <w:spacing w:line="480" w:lineRule="auto"/>
        <w:ind w:left="1502" w:right="121"/>
        <w:jc w:val="both"/>
      </w:pPr>
      <w:r>
        <w:t>Uno de los componentes más importantes lo constituye el listado de patologías garantizadas GES (ex AUGE), que es conformado por el conjunto de enfermedades y condiciones de salud que son prioritarias desde el punto de vista sanitario, de la efectividad del</w:t>
      </w:r>
      <w:r>
        <w:t xml:space="preserve"> tratamiento y de la carga</w:t>
      </w:r>
      <w:r>
        <w:rPr>
          <w:spacing w:val="-1"/>
        </w:rPr>
        <w:t xml:space="preserve"> </w:t>
      </w:r>
      <w:r>
        <w:t>financiera que suponen para</w:t>
      </w:r>
      <w:r>
        <w:rPr>
          <w:spacing w:val="-1"/>
        </w:rPr>
        <w:t xml:space="preserve"> </w:t>
      </w:r>
      <w:r>
        <w:t xml:space="preserve">el paciente y o su familia. </w:t>
      </w:r>
      <w:r>
        <w:rPr>
          <w:vertAlign w:val="superscript"/>
        </w:rPr>
        <w:t>1</w:t>
      </w:r>
    </w:p>
    <w:p w:rsidR="008D4F27" w:rsidRDefault="00F051A7">
      <w:pPr>
        <w:pStyle w:val="Textoindependiente"/>
        <w:spacing w:before="1" w:line="480" w:lineRule="auto"/>
        <w:ind w:left="1502" w:right="108"/>
      </w:pPr>
      <w:r>
        <w:t>El</w:t>
      </w:r>
      <w:r>
        <w:rPr>
          <w:spacing w:val="36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23°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t>19.966</w:t>
      </w:r>
      <w:r>
        <w:rPr>
          <w:spacing w:val="36"/>
        </w:rPr>
        <w:t xml:space="preserve"> </w:t>
      </w:r>
      <w:r>
        <w:t>establece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Garantías</w:t>
      </w:r>
      <w:r>
        <w:rPr>
          <w:spacing w:val="36"/>
        </w:rPr>
        <w:t xml:space="preserve"> </w:t>
      </w:r>
      <w:r>
        <w:t>Explícitas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salud tienen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vigencia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tres</w:t>
      </w:r>
      <w:r>
        <w:rPr>
          <w:spacing w:val="40"/>
        </w:rPr>
        <w:t xml:space="preserve"> </w:t>
      </w:r>
      <w:r>
        <w:t>años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modificasen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dicho</w:t>
      </w:r>
      <w:r>
        <w:rPr>
          <w:spacing w:val="40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se entenderán</w:t>
      </w:r>
      <w:r>
        <w:rPr>
          <w:spacing w:val="35"/>
        </w:rPr>
        <w:t xml:space="preserve"> </w:t>
      </w:r>
      <w:r>
        <w:t>prorrogadas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mismo</w:t>
      </w:r>
      <w:r>
        <w:rPr>
          <w:spacing w:val="35"/>
        </w:rPr>
        <w:t xml:space="preserve"> </w:t>
      </w:r>
      <w:r>
        <w:t>período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manera</w:t>
      </w:r>
      <w:r>
        <w:rPr>
          <w:spacing w:val="34"/>
        </w:rPr>
        <w:t xml:space="preserve"> </w:t>
      </w:r>
      <w:r>
        <w:t>sucesiva.</w:t>
      </w:r>
      <w:r>
        <w:rPr>
          <w:spacing w:val="34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tres</w:t>
      </w:r>
      <w:r>
        <w:rPr>
          <w:spacing w:val="35"/>
        </w:rPr>
        <w:t xml:space="preserve"> </w:t>
      </w:r>
      <w:r>
        <w:t>años fueron</w:t>
      </w:r>
      <w:r>
        <w:rPr>
          <w:spacing w:val="33"/>
        </w:rPr>
        <w:t xml:space="preserve"> </w:t>
      </w:r>
      <w:r>
        <w:t>fijados</w:t>
      </w:r>
      <w:r>
        <w:rPr>
          <w:spacing w:val="33"/>
        </w:rPr>
        <w:t xml:space="preserve"> </w:t>
      </w:r>
      <w:r>
        <w:t>considerando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este</w:t>
      </w:r>
      <w:r>
        <w:rPr>
          <w:spacing w:val="34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tiempo</w:t>
      </w:r>
      <w:r>
        <w:rPr>
          <w:spacing w:val="32"/>
        </w:rPr>
        <w:t xml:space="preserve"> </w:t>
      </w:r>
      <w:r>
        <w:t>suficiente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aplicar</w:t>
      </w:r>
      <w:r>
        <w:rPr>
          <w:spacing w:val="32"/>
        </w:rPr>
        <w:t xml:space="preserve"> </w:t>
      </w:r>
      <w:r>
        <w:t>nuevas tecnologías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analizar</w:t>
      </w:r>
      <w:r>
        <w:rPr>
          <w:spacing w:val="38"/>
        </w:rPr>
        <w:t xml:space="preserve"> </w:t>
      </w:r>
      <w:r>
        <w:t>cuál</w:t>
      </w:r>
      <w:r>
        <w:rPr>
          <w:spacing w:val="37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situación</w:t>
      </w:r>
      <w:r>
        <w:rPr>
          <w:spacing w:val="39"/>
        </w:rPr>
        <w:t xml:space="preserve"> </w:t>
      </w:r>
      <w:r>
        <w:t>epidemiológica</w:t>
      </w:r>
      <w:r>
        <w:rPr>
          <w:spacing w:val="35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país.</w:t>
      </w:r>
      <w:r>
        <w:rPr>
          <w:spacing w:val="39"/>
        </w:rPr>
        <w:t xml:space="preserve"> </w:t>
      </w:r>
      <w:r>
        <w:t>Solo</w:t>
      </w:r>
      <w:r>
        <w:rPr>
          <w:spacing w:val="37"/>
        </w:rPr>
        <w:t xml:space="preserve"> </w:t>
      </w:r>
      <w:r>
        <w:t>en casos</w:t>
      </w:r>
      <w:r>
        <w:rPr>
          <w:spacing w:val="80"/>
        </w:rPr>
        <w:t xml:space="preserve"> </w:t>
      </w:r>
      <w:r>
        <w:t>específicos,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Pres</w:t>
      </w:r>
      <w:r>
        <w:t>idente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República</w:t>
      </w:r>
      <w:r>
        <w:rPr>
          <w:spacing w:val="80"/>
        </w:rPr>
        <w:t xml:space="preserve"> </w:t>
      </w:r>
      <w:r>
        <w:t>puede</w:t>
      </w:r>
      <w:r>
        <w:rPr>
          <w:spacing w:val="80"/>
        </w:rPr>
        <w:t xml:space="preserve"> </w:t>
      </w:r>
      <w:r>
        <w:t>modificar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régimen mediante un Decreto Supremo fundado antes del plazo de tres años ya mencionado. Esta Ley fue publicada hace casi dos décadas y el plazo de renovación de tres años es</w:t>
      </w:r>
      <w:r>
        <w:rPr>
          <w:spacing w:val="80"/>
          <w:w w:val="150"/>
        </w:rPr>
        <w:t xml:space="preserve"> </w:t>
      </w:r>
      <w:r>
        <w:t>largo</w:t>
      </w:r>
      <w:r>
        <w:rPr>
          <w:spacing w:val="80"/>
          <w:w w:val="150"/>
        </w:rPr>
        <w:t xml:space="preserve"> </w:t>
      </w:r>
      <w:r>
        <w:t>si</w:t>
      </w:r>
      <w:r>
        <w:rPr>
          <w:spacing w:val="80"/>
          <w:w w:val="150"/>
        </w:rPr>
        <w:t xml:space="preserve"> </w:t>
      </w:r>
      <w:r>
        <w:t>tenemos</w:t>
      </w:r>
      <w:r>
        <w:rPr>
          <w:spacing w:val="80"/>
          <w:w w:val="150"/>
        </w:rPr>
        <w:t xml:space="preserve"> </w:t>
      </w:r>
      <w:r>
        <w:t>en</w:t>
      </w:r>
      <w:r>
        <w:rPr>
          <w:spacing w:val="80"/>
          <w:w w:val="150"/>
        </w:rPr>
        <w:t xml:space="preserve"> </w:t>
      </w:r>
      <w:r>
        <w:t>cuenta</w:t>
      </w:r>
      <w:r>
        <w:rPr>
          <w:spacing w:val="80"/>
          <w:w w:val="150"/>
        </w:rPr>
        <w:t xml:space="preserve"> </w:t>
      </w:r>
      <w:r>
        <w:t>el</w:t>
      </w:r>
      <w:r>
        <w:rPr>
          <w:spacing w:val="80"/>
          <w:w w:val="150"/>
        </w:rPr>
        <w:t xml:space="preserve"> </w:t>
      </w:r>
      <w:r>
        <w:t>contexto</w:t>
      </w:r>
      <w:r>
        <w:rPr>
          <w:spacing w:val="80"/>
          <w:w w:val="150"/>
        </w:rPr>
        <w:t xml:space="preserve"> </w:t>
      </w:r>
      <w:r>
        <w:t>sanitario</w:t>
      </w:r>
      <w:r>
        <w:rPr>
          <w:spacing w:val="80"/>
          <w:w w:val="150"/>
        </w:rPr>
        <w:t xml:space="preserve"> </w:t>
      </w:r>
      <w:r>
        <w:t>actual</w:t>
      </w:r>
      <w:r>
        <w:rPr>
          <w:spacing w:val="80"/>
          <w:w w:val="150"/>
        </w:rPr>
        <w:t xml:space="preserve"> </w:t>
      </w:r>
      <w:r>
        <w:t>que</w:t>
      </w:r>
      <w:r>
        <w:rPr>
          <w:spacing w:val="80"/>
          <w:w w:val="150"/>
        </w:rPr>
        <w:t xml:space="preserve"> </w:t>
      </w:r>
      <w:r>
        <w:t>estamos experimentando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Chile.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propagación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COVID-19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demostró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las patologías van cambiando rápida y continuamente, por lo que nuestro ordenamiento jurídico debe contener herramientas que permitan modificar el listado de</w:t>
      </w:r>
      <w:r>
        <w:t xml:space="preserve"> patologías </w:t>
      </w:r>
      <w:r>
        <w:rPr>
          <w:spacing w:val="-2"/>
        </w:rPr>
        <w:t>seguidamente.</w:t>
      </w:r>
    </w:p>
    <w:p w:rsidR="008D4F27" w:rsidRDefault="00F051A7">
      <w:pPr>
        <w:pStyle w:val="Textoindependiente"/>
        <w:spacing w:before="2" w:line="480" w:lineRule="auto"/>
        <w:ind w:left="1502"/>
      </w:pPr>
      <w:r>
        <w:t>Así,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</w:t>
      </w:r>
      <w:r>
        <w:rPr>
          <w:spacing w:val="-2"/>
        </w:rPr>
        <w:t xml:space="preserve"> </w:t>
      </w:r>
      <w:r>
        <w:t>actualmente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 suponen</w:t>
      </w:r>
      <w:r>
        <w:rPr>
          <w:spacing w:val="67"/>
        </w:rPr>
        <w:t xml:space="preserve"> </w:t>
      </w:r>
      <w:r>
        <w:t>una</w:t>
      </w:r>
      <w:r>
        <w:rPr>
          <w:spacing w:val="66"/>
        </w:rPr>
        <w:t xml:space="preserve"> </w:t>
      </w:r>
      <w:r>
        <w:t>carga</w:t>
      </w:r>
      <w:r>
        <w:rPr>
          <w:spacing w:val="66"/>
        </w:rPr>
        <w:t xml:space="preserve"> </w:t>
      </w:r>
      <w:r>
        <w:t>financiera</w:t>
      </w:r>
      <w:r>
        <w:rPr>
          <w:spacing w:val="66"/>
        </w:rPr>
        <w:t xml:space="preserve"> </w:t>
      </w:r>
      <w:r>
        <w:t>importante</w:t>
      </w:r>
      <w:r>
        <w:rPr>
          <w:spacing w:val="67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quienes</w:t>
      </w:r>
      <w:r>
        <w:rPr>
          <w:spacing w:val="68"/>
        </w:rPr>
        <w:t xml:space="preserve"> </w:t>
      </w:r>
      <w:r>
        <w:t>las</w:t>
      </w:r>
      <w:r>
        <w:rPr>
          <w:spacing w:val="67"/>
        </w:rPr>
        <w:t xml:space="preserve"> </w:t>
      </w:r>
      <w:r>
        <w:t>padecen</w:t>
      </w:r>
      <w:r>
        <w:rPr>
          <w:spacing w:val="68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rPr>
          <w:spacing w:val="-5"/>
        </w:rPr>
        <w:t>sus</w:t>
      </w:r>
    </w:p>
    <w:p w:rsidR="008D4F27" w:rsidRDefault="00B9221E">
      <w:pPr>
        <w:pStyle w:val="Textoindependiente"/>
        <w:spacing w:before="6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6630" id="docshape1" o:spid="_x0000_s1026" style="position:absolute;margin-left:85.1pt;margin-top:13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zy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8D4F27" w:rsidRDefault="00F051A7">
      <w:pPr>
        <w:spacing w:before="102"/>
        <w:ind w:left="782" w:right="17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“Historia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Ley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N°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19.966”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Biblioteca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Congreso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Nacional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Chile.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 xml:space="preserve">en: </w:t>
      </w:r>
      <w:r>
        <w:rPr>
          <w:rFonts w:ascii="Calibri" w:hAnsi="Calibri"/>
          <w:spacing w:val="-2"/>
          <w:sz w:val="20"/>
        </w:rPr>
        <w:t>https:/</w:t>
      </w:r>
      <w:hyperlink r:id="rId6">
        <w:r>
          <w:rPr>
            <w:rFonts w:ascii="Calibri" w:hAnsi="Calibri"/>
            <w:spacing w:val="-2"/>
            <w:sz w:val="20"/>
          </w:rPr>
          <w:t>/w</w:t>
        </w:r>
      </w:hyperlink>
      <w:r>
        <w:rPr>
          <w:rFonts w:ascii="Calibri" w:hAnsi="Calibri"/>
          <w:spacing w:val="-2"/>
          <w:sz w:val="20"/>
        </w:rPr>
        <w:t>w</w:t>
      </w:r>
      <w:hyperlink r:id="rId7">
        <w:r>
          <w:rPr>
            <w:rFonts w:ascii="Calibri" w:hAnsi="Calibri"/>
            <w:spacing w:val="-2"/>
            <w:sz w:val="20"/>
          </w:rPr>
          <w:t>w.bcn.cl/historiadelaley/nc/historia-de-la-ley/5682/</w:t>
        </w:r>
      </w:hyperlink>
    </w:p>
    <w:p w:rsidR="008D4F27" w:rsidRDefault="008D4F27">
      <w:pPr>
        <w:rPr>
          <w:rFonts w:ascii="Calibri" w:hAnsi="Calibri"/>
          <w:sz w:val="20"/>
        </w:rPr>
        <w:sectPr w:rsidR="008D4F27">
          <w:pgSz w:w="12240" w:h="15840"/>
          <w:pgMar w:top="1340" w:right="1580" w:bottom="280" w:left="920" w:header="720" w:footer="720" w:gutter="0"/>
          <w:cols w:space="720"/>
        </w:sectPr>
      </w:pPr>
    </w:p>
    <w:p w:rsidR="008D4F27" w:rsidRDefault="00F051A7">
      <w:pPr>
        <w:pStyle w:val="Textoindependiente"/>
        <w:spacing w:before="75" w:line="480" w:lineRule="auto"/>
        <w:ind w:left="1502" w:right="117"/>
        <w:jc w:val="both"/>
      </w:pPr>
      <w:r>
        <w:lastRenderedPageBreak/>
        <w:t>familias, aun cuando en algunos casos ya cuentan con una ley especial que les garantiza cuidado. Un ejemplo de ello son la Ley 21.531 que “Crea Ley de Fibromialgia y Dolores Crónicos no Oncológicos” que fue publicada el 10 de febrero de 2023 y la Ley 21.5</w:t>
      </w:r>
      <w:r>
        <w:t>45 que “Establece la promoción de la inclusión, la atención integral, y la protección de los derechos de las personas con trastorno del espectro autista en el ámbito social, de salud y educación”.</w:t>
      </w:r>
    </w:p>
    <w:p w:rsidR="008D4F27" w:rsidRDefault="00F051A7">
      <w:pPr>
        <w:pStyle w:val="Textoindependiente"/>
        <w:spacing w:before="1" w:line="480" w:lineRule="auto"/>
        <w:ind w:left="1502" w:right="121"/>
        <w:jc w:val="both"/>
      </w:pPr>
      <w:r>
        <w:t>Por lo demás, hay patologías que se encuentran en el listad</w:t>
      </w:r>
      <w:r>
        <w:t>o, pero solo protegen a pacientes de un grupo etario específico, dejando fuera a personas que requieren</w:t>
      </w:r>
      <w:r>
        <w:rPr>
          <w:spacing w:val="40"/>
        </w:rPr>
        <w:t xml:space="preserve"> </w:t>
      </w:r>
      <w:r>
        <w:t>igual protección. Por ejemplo, la colelitiasis (cálculos de vesícula) constituye un factor de riesgo de cáncer de vesícula y su operación se encuentra e</w:t>
      </w:r>
      <w:r>
        <w:t>n el listado de patologías</w:t>
      </w:r>
      <w:r>
        <w:rPr>
          <w:spacing w:val="-2"/>
        </w:rPr>
        <w:t xml:space="preserve"> </w:t>
      </w:r>
      <w:r>
        <w:t>GES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protege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rango</w:t>
      </w:r>
      <w:r>
        <w:rPr>
          <w:spacing w:val="-1"/>
        </w:rPr>
        <w:t xml:space="preserve"> </w:t>
      </w:r>
      <w:r>
        <w:t>etario</w:t>
      </w:r>
      <w:r>
        <w:rPr>
          <w:spacing w:val="-1"/>
        </w:rPr>
        <w:t xml:space="preserve"> </w:t>
      </w:r>
      <w:r>
        <w:t>de 35 a 49 años. En consecuencia, las personas de 50 o más años no cuentan con un fácil acceso para operarse, debiendo esperar largo tiempo, lo cual aumenta el</w:t>
      </w:r>
      <w:r>
        <w:t xml:space="preserve"> riesgo de que se produzca un cáncer.</w:t>
      </w:r>
    </w:p>
    <w:p w:rsidR="008D4F27" w:rsidRDefault="008D4F27">
      <w:pPr>
        <w:pStyle w:val="Textoindependiente"/>
        <w:rPr>
          <w:sz w:val="26"/>
        </w:rPr>
      </w:pPr>
    </w:p>
    <w:p w:rsidR="008D4F27" w:rsidRDefault="008D4F27">
      <w:pPr>
        <w:pStyle w:val="Textoindependiente"/>
        <w:spacing w:before="1"/>
        <w:rPr>
          <w:sz w:val="22"/>
        </w:rPr>
      </w:pPr>
    </w:p>
    <w:p w:rsidR="008D4F27" w:rsidRDefault="00F051A7">
      <w:pPr>
        <w:pStyle w:val="Prrafodelista"/>
        <w:numPr>
          <w:ilvl w:val="0"/>
          <w:numId w:val="1"/>
        </w:numPr>
        <w:tabs>
          <w:tab w:val="left" w:pos="1501"/>
          <w:tab w:val="left" w:pos="1502"/>
        </w:tabs>
        <w:ind w:hanging="608"/>
        <w:jc w:val="left"/>
        <w:rPr>
          <w:b/>
          <w:sz w:val="24"/>
        </w:rPr>
      </w:pPr>
      <w:r>
        <w:rPr>
          <w:b/>
          <w:sz w:val="24"/>
        </w:rPr>
        <w:t>PROPUESTA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LEGISLATIVA.</w:t>
      </w:r>
    </w:p>
    <w:p w:rsidR="008D4F27" w:rsidRDefault="008D4F27">
      <w:pPr>
        <w:pStyle w:val="Textoindependiente"/>
        <w:rPr>
          <w:b/>
        </w:rPr>
      </w:pPr>
    </w:p>
    <w:p w:rsidR="008D4F27" w:rsidRDefault="00F051A7">
      <w:pPr>
        <w:pStyle w:val="Textoindependiente"/>
        <w:spacing w:line="480" w:lineRule="auto"/>
        <w:ind w:left="1502" w:right="120"/>
        <w:jc w:val="both"/>
      </w:pPr>
      <w:r>
        <w:t>Este proyecto de ley introduce una modificación en la Ley 19.966 que establece un régimen</w:t>
      </w:r>
      <w:r>
        <w:rPr>
          <w:spacing w:val="-1"/>
        </w:rPr>
        <w:t xml:space="preserve"> </w:t>
      </w:r>
      <w:r>
        <w:t>de garantías</w:t>
      </w:r>
      <w:r>
        <w:rPr>
          <w:spacing w:val="-1"/>
        </w:rPr>
        <w:t xml:space="preserve"> </w:t>
      </w:r>
      <w:r>
        <w:t>en salud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objeto de reducir</w:t>
      </w:r>
      <w:r>
        <w:rPr>
          <w:spacing w:val="-2"/>
        </w:rPr>
        <w:t xml:space="preserve"> </w:t>
      </w:r>
      <w:r>
        <w:t>el plazo</w:t>
      </w:r>
      <w:r>
        <w:rPr>
          <w:spacing w:val="-1"/>
        </w:rPr>
        <w:t xml:space="preserve"> </w:t>
      </w:r>
      <w:r>
        <w:t>en que se actualizan</w:t>
      </w:r>
      <w:r>
        <w:rPr>
          <w:spacing w:val="-1"/>
        </w:rPr>
        <w:t xml:space="preserve"> </w:t>
      </w:r>
      <w:r>
        <w:t xml:space="preserve">las Garantías Explícitas en </w:t>
      </w:r>
      <w:r>
        <w:t xml:space="preserve">Salud, pues tienen una vigencia de tres años y la idea es reducir este plazo a un año para incorporar nuevas patologías de manera más </w:t>
      </w:r>
      <w:r>
        <w:rPr>
          <w:spacing w:val="-2"/>
        </w:rPr>
        <w:t>seguida.</w:t>
      </w:r>
    </w:p>
    <w:p w:rsidR="008D4F27" w:rsidRDefault="008D4F27">
      <w:pPr>
        <w:spacing w:line="480" w:lineRule="auto"/>
        <w:jc w:val="both"/>
        <w:sectPr w:rsidR="008D4F27">
          <w:pgSz w:w="12240" w:h="15840"/>
          <w:pgMar w:top="1340" w:right="1580" w:bottom="280" w:left="920" w:header="720" w:footer="720" w:gutter="0"/>
          <w:cols w:space="720"/>
        </w:sectPr>
      </w:pPr>
    </w:p>
    <w:p w:rsidR="008D4F27" w:rsidRDefault="00F051A7">
      <w:pPr>
        <w:pStyle w:val="Prrafodelista"/>
        <w:numPr>
          <w:ilvl w:val="0"/>
          <w:numId w:val="1"/>
        </w:numPr>
        <w:tabs>
          <w:tab w:val="left" w:pos="1501"/>
          <w:tab w:val="left" w:pos="1502"/>
        </w:tabs>
        <w:spacing w:before="75"/>
        <w:ind w:hanging="701"/>
        <w:jc w:val="left"/>
        <w:rPr>
          <w:b/>
          <w:sz w:val="24"/>
        </w:rPr>
      </w:pPr>
      <w:r>
        <w:rPr>
          <w:b/>
          <w:sz w:val="24"/>
        </w:rPr>
        <w:lastRenderedPageBreak/>
        <w:t>PROYECTO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LEY.</w:t>
      </w:r>
    </w:p>
    <w:p w:rsidR="008D4F27" w:rsidRDefault="008D4F27">
      <w:pPr>
        <w:pStyle w:val="Textoindependiente"/>
        <w:rPr>
          <w:b/>
        </w:rPr>
      </w:pPr>
    </w:p>
    <w:p w:rsidR="008D4F27" w:rsidRDefault="00F051A7">
      <w:pPr>
        <w:pStyle w:val="Textoindependiente"/>
        <w:spacing w:line="480" w:lineRule="auto"/>
        <w:ind w:left="1502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Único:</w:t>
      </w:r>
      <w:r>
        <w:rPr>
          <w:b/>
          <w:spacing w:val="40"/>
        </w:rPr>
        <w:t xml:space="preserve"> </w:t>
      </w:r>
      <w:r>
        <w:t>Introdúzcase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siguiente</w:t>
      </w:r>
      <w:r>
        <w:rPr>
          <w:spacing w:val="40"/>
        </w:rPr>
        <w:t xml:space="preserve"> </w:t>
      </w:r>
      <w:r>
        <w:t>modificación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19.966</w:t>
      </w:r>
      <w:r>
        <w:rPr>
          <w:spacing w:val="40"/>
        </w:rPr>
        <w:t xml:space="preserve"> </w:t>
      </w:r>
      <w:r>
        <w:t>sobre Régimen de Garantías Explícitas en Salud:</w:t>
      </w:r>
    </w:p>
    <w:p w:rsidR="008D4F27" w:rsidRDefault="00F051A7">
      <w:pPr>
        <w:pStyle w:val="Prrafodelista"/>
        <w:numPr>
          <w:ilvl w:val="1"/>
          <w:numId w:val="1"/>
        </w:numPr>
        <w:tabs>
          <w:tab w:val="left" w:pos="1861"/>
          <w:tab w:val="left" w:pos="1862"/>
        </w:tabs>
        <w:spacing w:line="480" w:lineRule="auto"/>
        <w:ind w:right="123"/>
        <w:rPr>
          <w:sz w:val="24"/>
        </w:rPr>
      </w:pPr>
      <w:r>
        <w:rPr>
          <w:sz w:val="24"/>
        </w:rPr>
        <w:t>En la primera</w:t>
      </w:r>
      <w:r>
        <w:rPr>
          <w:spacing w:val="-1"/>
          <w:sz w:val="24"/>
        </w:rPr>
        <w:t xml:space="preserve"> </w:t>
      </w:r>
      <w:r>
        <w:rPr>
          <w:sz w:val="24"/>
        </w:rPr>
        <w:t>frase del inciso segundo del artículo 23° reemplácese la expresión “tres años” por la expresión “un año”.</w:t>
      </w:r>
    </w:p>
    <w:p w:rsidR="008D4F27" w:rsidRDefault="00F051A7">
      <w:pPr>
        <w:pStyle w:val="Prrafodelista"/>
        <w:numPr>
          <w:ilvl w:val="1"/>
          <w:numId w:val="1"/>
        </w:numPr>
        <w:tabs>
          <w:tab w:val="left" w:pos="1862"/>
        </w:tabs>
        <w:spacing w:line="480" w:lineRule="auto"/>
        <w:ind w:right="120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frase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23°</w:t>
      </w:r>
      <w:r>
        <w:rPr>
          <w:spacing w:val="-4"/>
          <w:sz w:val="24"/>
        </w:rPr>
        <w:t xml:space="preserve"> </w:t>
      </w:r>
      <w:r>
        <w:rPr>
          <w:sz w:val="24"/>
        </w:rPr>
        <w:t>reemplácese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expresión “otros </w:t>
      </w:r>
      <w:r>
        <w:rPr>
          <w:sz w:val="24"/>
        </w:rPr>
        <w:t>tres años” por la expresión “otro año”.</w:t>
      </w:r>
    </w:p>
    <w:p w:rsidR="008D4F27" w:rsidRDefault="008D4F27">
      <w:pPr>
        <w:pStyle w:val="Textoindependiente"/>
        <w:rPr>
          <w:sz w:val="20"/>
        </w:rPr>
      </w:pPr>
    </w:p>
    <w:p w:rsidR="008D4F27" w:rsidRDefault="008D4F27">
      <w:pPr>
        <w:pStyle w:val="Textoindependiente"/>
        <w:rPr>
          <w:sz w:val="20"/>
        </w:rPr>
      </w:pPr>
    </w:p>
    <w:p w:rsidR="008D4F27" w:rsidRDefault="008D4F27">
      <w:pPr>
        <w:pStyle w:val="Textoindependiente"/>
        <w:spacing w:before="9" w:after="1"/>
        <w:rPr>
          <w:sz w:val="14"/>
        </w:rPr>
      </w:pPr>
    </w:p>
    <w:tbl>
      <w:tblPr>
        <w:tblStyle w:val="TableNormal"/>
        <w:tblW w:w="0" w:type="auto"/>
        <w:tblInd w:w="3281" w:type="dxa"/>
        <w:tblLayout w:type="fixed"/>
        <w:tblLook w:val="01E0" w:firstRow="1" w:lastRow="1" w:firstColumn="1" w:lastColumn="1" w:noHBand="0" w:noVBand="0"/>
      </w:tblPr>
      <w:tblGrid>
        <w:gridCol w:w="3627"/>
      </w:tblGrid>
      <w:tr w:rsidR="008D4F27">
        <w:trPr>
          <w:trHeight w:val="270"/>
        </w:trPr>
        <w:tc>
          <w:tcPr>
            <w:tcW w:w="3627" w:type="dxa"/>
          </w:tcPr>
          <w:p w:rsidR="008D4F27" w:rsidRDefault="00F051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BRAVO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SALINAS</w:t>
            </w:r>
          </w:p>
        </w:tc>
      </w:tr>
      <w:tr w:rsidR="008D4F27">
        <w:trPr>
          <w:trHeight w:val="270"/>
        </w:trPr>
        <w:tc>
          <w:tcPr>
            <w:tcW w:w="3627" w:type="dxa"/>
          </w:tcPr>
          <w:p w:rsidR="008D4F27" w:rsidRDefault="00F051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DIPUTADA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REPÚBLICA</w:t>
            </w:r>
          </w:p>
        </w:tc>
      </w:tr>
    </w:tbl>
    <w:p w:rsidR="00F051A7" w:rsidRDefault="00F051A7"/>
    <w:sectPr w:rsidR="00F051A7">
      <w:pgSz w:w="12240" w:h="15840"/>
      <w:pgMar w:top="1340" w:right="1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5A63"/>
    <w:multiLevelType w:val="hybridMultilevel"/>
    <w:tmpl w:val="A014975C"/>
    <w:lvl w:ilvl="0" w:tplc="3EBC0ED8">
      <w:start w:val="1"/>
      <w:numFmt w:val="upperRoman"/>
      <w:lvlText w:val="%1."/>
      <w:lvlJc w:val="left"/>
      <w:pPr>
        <w:ind w:left="150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B68A5648">
      <w:start w:val="1"/>
      <w:numFmt w:val="lowerRoman"/>
      <w:lvlText w:val="%2)"/>
      <w:lvlJc w:val="left"/>
      <w:pPr>
        <w:ind w:left="1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 w:tplc="8AC4F188">
      <w:numFmt w:val="bullet"/>
      <w:lvlText w:val="•"/>
      <w:lvlJc w:val="left"/>
      <w:pPr>
        <w:ind w:left="2735" w:hanging="360"/>
      </w:pPr>
      <w:rPr>
        <w:rFonts w:hint="default"/>
        <w:lang w:val="es-ES" w:eastAsia="en-US" w:bidi="ar-SA"/>
      </w:rPr>
    </w:lvl>
    <w:lvl w:ilvl="3" w:tplc="B4CA4AD0">
      <w:numFmt w:val="bullet"/>
      <w:lvlText w:val="•"/>
      <w:lvlJc w:val="left"/>
      <w:pPr>
        <w:ind w:left="3611" w:hanging="360"/>
      </w:pPr>
      <w:rPr>
        <w:rFonts w:hint="default"/>
        <w:lang w:val="es-ES" w:eastAsia="en-US" w:bidi="ar-SA"/>
      </w:rPr>
    </w:lvl>
    <w:lvl w:ilvl="4" w:tplc="6B586B2A"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5" w:tplc="8A9AB5A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F4340D90">
      <w:numFmt w:val="bullet"/>
      <w:lvlText w:val="•"/>
      <w:lvlJc w:val="left"/>
      <w:pPr>
        <w:ind w:left="6237" w:hanging="360"/>
      </w:pPr>
      <w:rPr>
        <w:rFonts w:hint="default"/>
        <w:lang w:val="es-ES" w:eastAsia="en-US" w:bidi="ar-SA"/>
      </w:rPr>
    </w:lvl>
    <w:lvl w:ilvl="7" w:tplc="C5E6AB9A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C47A1FD8">
      <w:numFmt w:val="bullet"/>
      <w:lvlText w:val="•"/>
      <w:lvlJc w:val="left"/>
      <w:pPr>
        <w:ind w:left="798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27"/>
    <w:rsid w:val="008D4F27"/>
    <w:rsid w:val="00B9221E"/>
    <w:rsid w:val="00F0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FEE64-07FB-46DF-B678-BFB567C6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02" w:hanging="36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48" w:right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n.cl/historiadelaley/nc/historia-de-la-ley/5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n.cl/historiadelaley/nc/historia-de-la-ley/56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Victor Gonzalo Hellwig Tolosa</cp:lastModifiedBy>
  <cp:revision>1</cp:revision>
  <dcterms:created xsi:type="dcterms:W3CDTF">2023-04-26T13:57:00Z</dcterms:created>
  <dcterms:modified xsi:type="dcterms:W3CDTF">2023-07-04T00:21:00Z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para Microsoft 365</vt:lpwstr>
  </property>
</Properties>
</file>