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460" w:rsidRDefault="004013CC">
      <w:pPr>
        <w:pStyle w:val="Textoindependiente"/>
        <w:ind w:left="353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39368" cy="1039368"/>
            <wp:effectExtent l="0" t="0" r="0" b="0"/>
            <wp:docPr id="1" name="Image 1" descr="Descripción: Descripción: logo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ción: Descripción: logo_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60" w:rsidRDefault="009D1460">
      <w:pPr>
        <w:pStyle w:val="Textoindependiente"/>
        <w:spacing w:before="10"/>
        <w:ind w:left="0"/>
        <w:jc w:val="left"/>
        <w:rPr>
          <w:rFonts w:ascii="Times New Roman"/>
          <w:sz w:val="15"/>
        </w:rPr>
      </w:pPr>
    </w:p>
    <w:p w:rsidR="009D1460" w:rsidRDefault="004013CC">
      <w:pPr>
        <w:pStyle w:val="Textoindependiente"/>
        <w:spacing w:before="100" w:line="259" w:lineRule="auto"/>
        <w:ind w:left="118" w:right="139" w:firstLine="4"/>
        <w:jc w:val="center"/>
        <w:rPr>
          <w:b/>
        </w:rPr>
      </w:pPr>
      <w:r>
        <w:rPr>
          <w:b/>
        </w:rPr>
        <w:t>PROYECTO DE LEY QUE MODIFICA EL CÓDIGO PENAL PARA LA IMPOSICIÓN</w:t>
      </w:r>
      <w:r>
        <w:rPr>
          <w:b/>
          <w:spacing w:val="-4"/>
        </w:rPr>
        <w:t xml:space="preserve"> </w:t>
      </w:r>
      <w:r>
        <w:rPr>
          <w:b/>
        </w:rPr>
        <w:t>EFECTIVA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SANCIONES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DELITOS</w:t>
      </w:r>
      <w:r>
        <w:rPr>
          <w:b/>
          <w:spacing w:val="-6"/>
        </w:rPr>
        <w:t xml:space="preserve"> </w:t>
      </w:r>
      <w:r>
        <w:rPr>
          <w:b/>
        </w:rPr>
        <w:t>FUNCIONARIOS QUE INDICA</w:t>
      </w:r>
    </w:p>
    <w:p w:rsidR="009D1460" w:rsidRDefault="009D1460">
      <w:pPr>
        <w:pStyle w:val="Textoindependiente"/>
        <w:ind w:left="0"/>
        <w:jc w:val="left"/>
        <w:rPr>
          <w:b/>
          <w:sz w:val="26"/>
        </w:rPr>
      </w:pPr>
    </w:p>
    <w:p w:rsidR="009D1460" w:rsidRDefault="009D1460">
      <w:pPr>
        <w:pStyle w:val="Textoindependiente"/>
        <w:ind w:left="0"/>
        <w:jc w:val="left"/>
        <w:rPr>
          <w:b/>
          <w:sz w:val="26"/>
        </w:rPr>
      </w:pPr>
    </w:p>
    <w:p w:rsidR="009D1460" w:rsidRDefault="009D1460">
      <w:pPr>
        <w:pStyle w:val="Textoindependiente"/>
        <w:spacing w:before="3"/>
        <w:ind w:left="0"/>
        <w:jc w:val="left"/>
        <w:rPr>
          <w:b/>
          <w:sz w:val="36"/>
        </w:rPr>
      </w:pPr>
    </w:p>
    <w:p w:rsidR="009D1460" w:rsidRDefault="004013CC">
      <w:pPr>
        <w:pStyle w:val="Textoindependiente"/>
        <w:jc w:val="left"/>
        <w:rPr>
          <w:b/>
        </w:rPr>
      </w:pPr>
      <w:r>
        <w:rPr>
          <w:b/>
          <w:spacing w:val="-2"/>
        </w:rPr>
        <w:t>ANTECEDENTES</w:t>
      </w:r>
    </w:p>
    <w:p w:rsidR="009D1460" w:rsidRDefault="004013CC">
      <w:pPr>
        <w:spacing w:before="181" w:line="259" w:lineRule="auto"/>
        <w:ind w:left="102" w:right="114" w:firstLine="707"/>
        <w:jc w:val="both"/>
        <w:rPr>
          <w:i/>
        </w:rPr>
      </w:pPr>
      <w:r>
        <w:t>El concepto de delito funcionario se refiere a los delitos cometidos por funcionarios públicos en el ejercicio de sus funciones o en relación directa con ellas. Estos delitos, que afectan la confianza en el buen desempeño de las instituciones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</w:t>
      </w:r>
      <w:r>
        <w:t>e</w:t>
      </w:r>
      <w:r>
        <w:rPr>
          <w:spacing w:val="-13"/>
        </w:rPr>
        <w:t xml:space="preserve"> </w:t>
      </w:r>
      <w:r>
        <w:t>Derecho,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abarcar</w:t>
      </w:r>
      <w:r>
        <w:rPr>
          <w:spacing w:val="-15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actos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corrupción hasta abuso de poder, malversación de fondos públicos y otros comportamientos</w:t>
      </w:r>
      <w:r>
        <w:rPr>
          <w:spacing w:val="-18"/>
        </w:rPr>
        <w:t xml:space="preserve"> </w:t>
      </w:r>
      <w:r>
        <w:t>ilícitos.</w:t>
      </w:r>
      <w:r>
        <w:rPr>
          <w:spacing w:val="-18"/>
        </w:rPr>
        <w:t xml:space="preserve"> </w:t>
      </w:r>
      <w:r>
        <w:t>Así,</w:t>
      </w:r>
      <w:r>
        <w:rPr>
          <w:spacing w:val="-17"/>
        </w:rPr>
        <w:t xml:space="preserve"> </w:t>
      </w:r>
      <w:r>
        <w:t>ni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doctrina</w:t>
      </w:r>
      <w:r>
        <w:rPr>
          <w:spacing w:val="-18"/>
        </w:rPr>
        <w:t xml:space="preserve"> </w:t>
      </w:r>
      <w:r>
        <w:t>ni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jurisprudencia</w:t>
      </w:r>
      <w:r>
        <w:rPr>
          <w:spacing w:val="-17"/>
        </w:rPr>
        <w:t xml:space="preserve"> </w:t>
      </w:r>
      <w:r>
        <w:t>parece</w:t>
      </w:r>
      <w:r>
        <w:rPr>
          <w:spacing w:val="-18"/>
        </w:rPr>
        <w:t xml:space="preserve"> </w:t>
      </w:r>
      <w:r>
        <w:t>haber discusión en torno a que el bien jurídico protegido por las normas que sancionan</w:t>
      </w:r>
      <w:r>
        <w:rPr>
          <w:spacing w:val="-8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conductas</w:t>
      </w:r>
      <w:r>
        <w:rPr>
          <w:spacing w:val="-4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recto</w:t>
      </w:r>
      <w:r>
        <w:rPr>
          <w:spacing w:val="-7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pública, 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subclasifica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i/>
        </w:rPr>
        <w:t>“delitos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afectan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buen</w:t>
      </w:r>
      <w:r>
        <w:rPr>
          <w:i/>
          <w:spacing w:val="-11"/>
        </w:rPr>
        <w:t xml:space="preserve"> </w:t>
      </w:r>
      <w:r>
        <w:rPr>
          <w:i/>
        </w:rPr>
        <w:t>funcionamiento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</w:rPr>
        <w:t xml:space="preserve"> la Administración, delitos que afectan la probidad administrativa y delitos que afectan la confianza pública depositada en los funcionarios”</w:t>
      </w:r>
      <w:r>
        <w:rPr>
          <w:i/>
          <w:position w:val="5"/>
          <w:sz w:val="14"/>
        </w:rPr>
        <w:t>1</w:t>
      </w:r>
      <w:r>
        <w:rPr>
          <w:i/>
        </w:rPr>
        <w:t>.</w:t>
      </w:r>
    </w:p>
    <w:p w:rsidR="009D1460" w:rsidRDefault="004013CC">
      <w:pPr>
        <w:pStyle w:val="Textoindependiente"/>
        <w:spacing w:before="158" w:line="259" w:lineRule="auto"/>
        <w:ind w:right="120" w:firstLine="707"/>
      </w:pPr>
      <w:r>
        <w:t>Las</w:t>
      </w:r>
      <w:r>
        <w:rPr>
          <w:spacing w:val="-18"/>
        </w:rPr>
        <w:t xml:space="preserve"> </w:t>
      </w:r>
      <w:r>
        <w:t>graves</w:t>
      </w:r>
      <w:r>
        <w:rPr>
          <w:spacing w:val="-18"/>
        </w:rPr>
        <w:t xml:space="preserve"> </w:t>
      </w:r>
      <w:r>
        <w:t>consecuencias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trae</w:t>
      </w:r>
      <w:r>
        <w:rPr>
          <w:spacing w:val="-15"/>
        </w:rPr>
        <w:t xml:space="preserve"> </w:t>
      </w:r>
      <w:r>
        <w:t>aparejada</w:t>
      </w:r>
      <w:r>
        <w:rPr>
          <w:spacing w:val="-18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tipo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vulneración</w:t>
      </w:r>
      <w:r>
        <w:rPr>
          <w:spacing w:val="-18"/>
        </w:rPr>
        <w:t xml:space="preserve"> </w:t>
      </w:r>
      <w:r>
        <w:t xml:space="preserve">nos lleva a la necesidad de analizar si la </w:t>
      </w:r>
      <w:r>
        <w:t>legislación vigente es suficiente para prevenir y sancionar la comisión de este tipo de delito.</w:t>
      </w:r>
    </w:p>
    <w:p w:rsidR="009D1460" w:rsidRDefault="004013CC">
      <w:pPr>
        <w:pStyle w:val="Textoindependiente"/>
        <w:spacing w:before="159" w:line="259" w:lineRule="auto"/>
        <w:ind w:right="118" w:firstLine="777"/>
      </w:pPr>
      <w:r>
        <w:t>Uno de los principales problemas que se ha observado en relación con los delitos funcionarios es la falta de sanciones proporcionales y disuasorias. Actualmente</w:t>
      </w:r>
      <w:r>
        <w:t>, el marco legal establece penas que a menudo no reflejan la gravedad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actos</w:t>
      </w:r>
      <w:r>
        <w:rPr>
          <w:spacing w:val="-15"/>
        </w:rPr>
        <w:t xml:space="preserve"> </w:t>
      </w:r>
      <w:r>
        <w:t>cometidos</w:t>
      </w:r>
      <w:r>
        <w:rPr>
          <w:spacing w:val="-15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disuadir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otros</w:t>
      </w:r>
      <w:r>
        <w:rPr>
          <w:spacing w:val="-15"/>
        </w:rPr>
        <w:t xml:space="preserve"> </w:t>
      </w:r>
      <w:r>
        <w:t>funcionarios de cometer estos delitos. Como resultado, algunos funcionarios pueden verse tentados a cometer actos ilícitos sabi</w:t>
      </w:r>
      <w:r>
        <w:t>endo que las sanciones no serán significativas, o que, derechamente, no se traducirán, efectivamente, en las penas que ha dispuesto el Código Penal.</w:t>
      </w:r>
    </w:p>
    <w:p w:rsidR="009D1460" w:rsidRDefault="004013CC">
      <w:pPr>
        <w:pStyle w:val="Textoindependiente"/>
        <w:spacing w:before="160" w:line="259" w:lineRule="auto"/>
        <w:ind w:right="116" w:firstLine="707"/>
      </w:pPr>
      <w:r>
        <w:t>En consideración a que el poder punitivo del Estado encuentra su fundamento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desincentivar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conductas</w:t>
      </w:r>
      <w:r>
        <w:rPr>
          <w:spacing w:val="-7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riesgo cierto de sufrir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ejemplificadora,</w:t>
      </w:r>
      <w:r>
        <w:rPr>
          <w:spacing w:val="-1"/>
        </w:rPr>
        <w:t xml:space="preserve"> </w:t>
      </w:r>
      <w:r>
        <w:t>tanto para</w:t>
      </w:r>
      <w:r>
        <w:rPr>
          <w:spacing w:val="-1"/>
        </w:rPr>
        <w:t xml:space="preserve"> </w:t>
      </w:r>
      <w:r>
        <w:t>el individuo</w:t>
      </w:r>
      <w:r>
        <w:rPr>
          <w:spacing w:val="-1"/>
        </w:rPr>
        <w:t xml:space="preserve"> </w:t>
      </w:r>
      <w:r>
        <w:t>como para la</w:t>
      </w:r>
      <w:r>
        <w:rPr>
          <w:spacing w:val="-14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observa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aprende,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vuelve</w:t>
      </w:r>
      <w:r>
        <w:rPr>
          <w:spacing w:val="-14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reconocer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falta de sanciones efectivas están lejos de cumplir con lo necesario para efectuar cambios de conducta en el comportamiento criminal.</w:t>
      </w:r>
    </w:p>
    <w:p w:rsidR="009D1460" w:rsidRDefault="009D1460">
      <w:pPr>
        <w:pStyle w:val="Textoindependiente"/>
        <w:ind w:left="0"/>
        <w:jc w:val="left"/>
        <w:rPr>
          <w:sz w:val="20"/>
        </w:rPr>
      </w:pPr>
    </w:p>
    <w:p w:rsidR="009D1460" w:rsidRDefault="009D1460">
      <w:pPr>
        <w:pStyle w:val="Textoindependiente"/>
        <w:ind w:left="0"/>
        <w:jc w:val="left"/>
        <w:rPr>
          <w:sz w:val="20"/>
        </w:rPr>
      </w:pPr>
    </w:p>
    <w:p w:rsidR="009D1460" w:rsidRDefault="009D1460">
      <w:pPr>
        <w:pStyle w:val="Textoindependiente"/>
        <w:ind w:left="0"/>
        <w:jc w:val="left"/>
        <w:rPr>
          <w:sz w:val="20"/>
        </w:rPr>
      </w:pPr>
    </w:p>
    <w:p w:rsidR="009D1460" w:rsidRDefault="004013CC">
      <w:pPr>
        <w:pStyle w:val="Textoindependiente"/>
        <w:spacing w:before="6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205589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0775" id="Graphic 2" o:spid="_x0000_s1026" style="position:absolute;margin-left:85.1pt;margin-top:16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CxAp3/4AAAAAkBAAAPAAAA&#10;ZHJzL2Rvd25yZXYueG1sTI/BToNAEIbvJr7DZky8GLsIqIgsjZoYm9gmio3nhR2ByM4Sdtvi23c8&#10;6fGf+fLPN8VytoPY4+R7RwquFhEIpMaZnloF24/nywyED5qMHhyhgh/0sCxPTwqdG3egd9xXoRVc&#10;Qj7XCroQxlxK33RotV+4EYl3X26yOnCcWmkmfeByO8g4im6k1T3xhU6P+NRh813trIIXs1llbxf4&#10;ulkl1WPYzus6/VwrdX42P9yDCDiHPxh+9VkdSnaq3Y6MFwPn2yhmVEESpyAYSK+zBETNg+QOZFnI&#10;/x+URw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CxAp3/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1460" w:rsidRDefault="004013CC">
      <w:pPr>
        <w:spacing w:before="100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POLITOFF,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Sergio;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MATUS,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Pierre;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RAMIREZ,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María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Cecilia;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Cit.,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490.</w:t>
      </w:r>
    </w:p>
    <w:p w:rsidR="009D1460" w:rsidRDefault="009D1460">
      <w:pPr>
        <w:rPr>
          <w:rFonts w:ascii="Calibri" w:hAnsi="Calibri"/>
          <w:sz w:val="20"/>
        </w:rPr>
        <w:sectPr w:rsidR="009D1460">
          <w:type w:val="continuous"/>
          <w:pgSz w:w="11910" w:h="16840"/>
          <w:pgMar w:top="1500" w:right="1580" w:bottom="280" w:left="1600" w:header="720" w:footer="720" w:gutter="0"/>
          <w:cols w:space="720"/>
        </w:sectPr>
      </w:pPr>
    </w:p>
    <w:p w:rsidR="009D1460" w:rsidRDefault="004013CC">
      <w:pPr>
        <w:pStyle w:val="Textoindependiente"/>
        <w:spacing w:before="76" w:line="259" w:lineRule="auto"/>
        <w:ind w:right="123" w:firstLine="707"/>
      </w:pPr>
      <w:r>
        <w:lastRenderedPageBreak/>
        <w:t>Además, se ha evidenciado una preocupante tendencia a la negociación y acuerdos que permiten a los delincuentes funcionarios evitar la privación de libertad o recibir penas reducidas.</w:t>
      </w:r>
    </w:p>
    <w:p w:rsidR="009D1460" w:rsidRDefault="004013CC">
      <w:pPr>
        <w:pStyle w:val="Textoindependiente"/>
        <w:spacing w:before="160" w:line="259" w:lineRule="auto"/>
        <w:ind w:right="114" w:firstLine="707"/>
      </w:pPr>
      <w:r>
        <w:t>Esto</w:t>
      </w:r>
      <w:r>
        <w:rPr>
          <w:spacing w:val="-12"/>
        </w:rPr>
        <w:t xml:space="preserve"> </w:t>
      </w:r>
      <w:r>
        <w:t>ocurre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colaboración</w:t>
      </w:r>
      <w:r>
        <w:rPr>
          <w:spacing w:val="-12"/>
        </w:rPr>
        <w:t xml:space="preserve"> </w:t>
      </w:r>
      <w:r>
        <w:t>eficaz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 atenuantes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disminuyen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pena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finalmente</w:t>
      </w:r>
      <w:r>
        <w:rPr>
          <w:spacing w:val="-18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aplicada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concreto. Estos</w:t>
      </w:r>
      <w:r>
        <w:rPr>
          <w:spacing w:val="-4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socavar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confianza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justicia,</w:t>
      </w:r>
      <w:r>
        <w:rPr>
          <w:spacing w:val="-6"/>
        </w:rPr>
        <w:t xml:space="preserve"> </w:t>
      </w:r>
      <w:r>
        <w:t>enviando un mensaje de impunidad y desaliento para quienes buscan la rendición de cuentas de los funcionarios corruptos.</w:t>
      </w:r>
    </w:p>
    <w:p w:rsidR="009D1460" w:rsidRDefault="004013CC">
      <w:pPr>
        <w:pStyle w:val="Textoindependiente"/>
        <w:spacing w:before="161" w:line="259" w:lineRule="auto"/>
        <w:ind w:right="116" w:firstLine="707"/>
      </w:pPr>
      <w:r>
        <w:t>La consecuencia directa de esta situación es la falta de disuasión y la perpetuación de la impunidad en casos de delitos funcionarios.</w:t>
      </w:r>
    </w:p>
    <w:p w:rsidR="009D1460" w:rsidRDefault="004013CC">
      <w:pPr>
        <w:pStyle w:val="Textoindependiente"/>
        <w:spacing w:before="159" w:line="259" w:lineRule="auto"/>
        <w:ind w:right="119" w:firstLine="707"/>
      </w:pPr>
      <w:r>
        <w:t>Hemos</w:t>
      </w:r>
      <w:r>
        <w:rPr>
          <w:spacing w:val="-12"/>
        </w:rPr>
        <w:t xml:space="preserve"> </w:t>
      </w:r>
      <w:r>
        <w:t>tomado</w:t>
      </w:r>
      <w:r>
        <w:rPr>
          <w:spacing w:val="-14"/>
        </w:rPr>
        <w:t xml:space="preserve"> </w:t>
      </w:r>
      <w:r>
        <w:t>noticia</w:t>
      </w:r>
      <w:r>
        <w:rPr>
          <w:spacing w:val="-14"/>
        </w:rPr>
        <w:t xml:space="preserve"> </w:t>
      </w:r>
      <w:r>
        <w:t>recientemente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podrían</w:t>
      </w:r>
      <w:r>
        <w:rPr>
          <w:spacing w:val="-14"/>
        </w:rPr>
        <w:t xml:space="preserve"> </w:t>
      </w:r>
      <w:r>
        <w:t>involucrar</w:t>
      </w:r>
      <w:r>
        <w:rPr>
          <w:spacing w:val="-13"/>
        </w:rPr>
        <w:t xml:space="preserve"> </w:t>
      </w:r>
      <w:r>
        <w:t>a funcionarios públicos en diversos delitos que afectan la fe pública, los fondos públicos, y otros bienes jurídicos. La vinculación entre el dinero y la política ahora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distinto:</w:t>
      </w:r>
      <w:r>
        <w:rPr>
          <w:spacing w:val="-10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empresarios</w:t>
      </w:r>
      <w:r>
        <w:rPr>
          <w:spacing w:val="-9"/>
        </w:rPr>
        <w:t xml:space="preserve"> </w:t>
      </w:r>
      <w:r>
        <w:t>que compran lealtades en la política, sino políticos y funcionarios públicos que utilizan el dinero de todos los chilenos para beneficio personal y para el desarrollo de emprendimientos e iniciativas polít</w:t>
      </w:r>
      <w:r>
        <w:t>ico-ideológicas.</w:t>
      </w:r>
    </w:p>
    <w:p w:rsidR="009D1460" w:rsidRDefault="004013CC">
      <w:pPr>
        <w:pStyle w:val="Textoindependiente"/>
        <w:spacing w:before="158" w:line="259" w:lineRule="auto"/>
        <w:ind w:right="116" w:firstLine="777"/>
      </w:pPr>
      <w:r>
        <w:t>En ese sentido, no puede obviarse ni el descrédito que se genera a las instituciones, que son un valor en sí mismo para un Estado de Derecho, ni el costo económico y social de los delitos funcionarios, ya que implica la pérdida de recursos</w:t>
      </w:r>
      <w:r>
        <w:t xml:space="preserve"> públicos que podrían destinarse a servicios esenciales para la </w:t>
      </w:r>
      <w:r>
        <w:rPr>
          <w:spacing w:val="-2"/>
        </w:rPr>
        <w:t>ciudadanía.</w:t>
      </w:r>
    </w:p>
    <w:p w:rsidR="009D1460" w:rsidRDefault="009D1460">
      <w:pPr>
        <w:pStyle w:val="Textoindependiente"/>
        <w:ind w:left="0"/>
        <w:jc w:val="left"/>
        <w:rPr>
          <w:sz w:val="26"/>
        </w:rPr>
      </w:pPr>
    </w:p>
    <w:p w:rsidR="009D1460" w:rsidRDefault="009D1460">
      <w:pPr>
        <w:pStyle w:val="Textoindependiente"/>
        <w:spacing w:before="11"/>
        <w:ind w:left="0"/>
        <w:jc w:val="left"/>
        <w:rPr>
          <w:sz w:val="25"/>
        </w:rPr>
      </w:pPr>
    </w:p>
    <w:p w:rsidR="009D1460" w:rsidRDefault="004013CC">
      <w:pPr>
        <w:pStyle w:val="Textoindependiente"/>
        <w:jc w:val="left"/>
        <w:rPr>
          <w:b/>
        </w:rPr>
      </w:pPr>
      <w:r>
        <w:rPr>
          <w:b/>
          <w:spacing w:val="-2"/>
        </w:rPr>
        <w:t>OBJETIVO</w:t>
      </w:r>
    </w:p>
    <w:p w:rsidR="009D1460" w:rsidRDefault="004013CC">
      <w:pPr>
        <w:pStyle w:val="Textoindependiente"/>
        <w:spacing w:before="182" w:line="259" w:lineRule="auto"/>
        <w:ind w:right="117" w:firstLine="707"/>
      </w:pPr>
      <w:r>
        <w:t>En</w:t>
      </w:r>
      <w:r>
        <w:rPr>
          <w:spacing w:val="-9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 Código Penal. En primer lugar, se debe aumentar la pena mínima para los delitos de cohecho, malversación de caudales públicos, y fraude al fisco; de manera que refleje la gravedad de los actos cometidos y actúe como un factor disuasorio</w:t>
      </w:r>
      <w:r>
        <w:rPr>
          <w:spacing w:val="-18"/>
        </w:rPr>
        <w:t xml:space="preserve"> </w:t>
      </w:r>
      <w:r>
        <w:t>efectivo,</w:t>
      </w:r>
      <w:r>
        <w:rPr>
          <w:spacing w:val="-18"/>
        </w:rPr>
        <w:t xml:space="preserve"> </w:t>
      </w:r>
      <w:r>
        <w:t>tanto</w:t>
      </w:r>
      <w:r>
        <w:rPr>
          <w:spacing w:val="-17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punto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vista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prevención</w:t>
      </w:r>
      <w:r>
        <w:rPr>
          <w:spacing w:val="-18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como de la prevención especial.</w:t>
      </w:r>
    </w:p>
    <w:p w:rsidR="009D1460" w:rsidRDefault="004013CC">
      <w:pPr>
        <w:pStyle w:val="Textoindependiente"/>
        <w:spacing w:before="157" w:line="259" w:lineRule="auto"/>
        <w:ind w:right="115" w:firstLine="707"/>
      </w:pPr>
      <w:r>
        <w:t>Por</w:t>
      </w:r>
      <w:r>
        <w:rPr>
          <w:spacing w:val="-18"/>
        </w:rPr>
        <w:t xml:space="preserve"> </w:t>
      </w:r>
      <w:r>
        <w:t>otro</w:t>
      </w:r>
      <w:r>
        <w:rPr>
          <w:spacing w:val="-18"/>
        </w:rPr>
        <w:t xml:space="preserve"> </w:t>
      </w:r>
      <w:r>
        <w:t>lado,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fundamental</w:t>
      </w:r>
      <w:r>
        <w:rPr>
          <w:spacing w:val="-17"/>
        </w:rPr>
        <w:t xml:space="preserve"> </w:t>
      </w:r>
      <w:r>
        <w:t>restringir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posibilidad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aplicación de penas sustitutivas a las penas privativas de libertad eliminen el efecto disuasivo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promesa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sanción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 conductas con pena de cárcel. De este modo, es necesario que para los delitos funcionarios más graves las penas de presidio sean efectivas.</w:t>
      </w:r>
    </w:p>
    <w:p w:rsidR="009D1460" w:rsidRDefault="004013CC">
      <w:pPr>
        <w:pStyle w:val="Textoindependiente"/>
        <w:spacing w:before="159" w:line="259" w:lineRule="auto"/>
        <w:ind w:right="120" w:firstLine="707"/>
      </w:pPr>
      <w:r>
        <w:t>Es importante destacar que estas modificaciones no implican una eliminación completa de los mecanismos de cola</w:t>
      </w:r>
      <w:r>
        <w:t>boración, sino una regulación más rigurosa que evite la impunidad y asegure que las penas se ajusten a la gravedad de los delitos cometidos.</w:t>
      </w:r>
    </w:p>
    <w:p w:rsidR="009D1460" w:rsidRDefault="004013CC">
      <w:pPr>
        <w:pStyle w:val="Textoindependiente"/>
        <w:spacing w:before="159" w:line="259" w:lineRule="auto"/>
        <w:ind w:right="118"/>
      </w:pP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sentido,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pretende,</w:t>
      </w:r>
      <w:r>
        <w:rPr>
          <w:spacing w:val="-14"/>
        </w:rPr>
        <w:t xml:space="preserve"> </w:t>
      </w:r>
      <w:r>
        <w:t>aumentar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penas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los delitos funcionarios más graves y </w:t>
      </w:r>
      <w:r>
        <w:t>establecer un marco rígido que impida la aplicación de atenuantes y agravantes en la determinación de las penas para delitos funcionarios, garantizando que la sanción se encuentre dentro de los límites establecidos en la ley.</w:t>
      </w:r>
    </w:p>
    <w:p w:rsidR="009D1460" w:rsidRDefault="009D1460">
      <w:pPr>
        <w:spacing w:line="259" w:lineRule="auto"/>
        <w:sectPr w:rsidR="009D1460">
          <w:pgSz w:w="11910" w:h="16840"/>
          <w:pgMar w:top="1320" w:right="1580" w:bottom="280" w:left="1600" w:header="720" w:footer="720" w:gutter="0"/>
          <w:cols w:space="720"/>
        </w:sectPr>
      </w:pPr>
    </w:p>
    <w:p w:rsidR="009D1460" w:rsidRDefault="004013CC">
      <w:pPr>
        <w:pStyle w:val="Textoindependiente"/>
        <w:spacing w:before="76"/>
        <w:rPr>
          <w:b/>
        </w:rPr>
      </w:pPr>
      <w:r>
        <w:rPr>
          <w:b/>
        </w:rPr>
        <w:lastRenderedPageBreak/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9D1460" w:rsidRDefault="009D1460">
      <w:pPr>
        <w:pStyle w:val="Textoindependiente"/>
        <w:ind w:left="0"/>
        <w:jc w:val="left"/>
        <w:rPr>
          <w:b/>
          <w:sz w:val="26"/>
        </w:rPr>
      </w:pPr>
    </w:p>
    <w:p w:rsidR="009D1460" w:rsidRDefault="009D1460">
      <w:pPr>
        <w:pStyle w:val="Textoindependiente"/>
        <w:spacing w:before="5"/>
        <w:ind w:left="0"/>
        <w:jc w:val="left"/>
        <w:rPr>
          <w:b/>
          <w:sz w:val="26"/>
        </w:rPr>
      </w:pPr>
    </w:p>
    <w:p w:rsidR="009D1460" w:rsidRDefault="004013CC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  <w:b/>
        </w:rPr>
        <w:t>“Artículo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único</w:t>
      </w:r>
      <w:r>
        <w:rPr>
          <w:rFonts w:ascii="Times New Roman" w:hAnsi="Times New Roman"/>
        </w:rPr>
        <w:t>.-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Introdúcense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siguientes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modificaciones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Código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Penal:</w:t>
      </w:r>
    </w:p>
    <w:p w:rsidR="009D1460" w:rsidRDefault="004013CC">
      <w:pPr>
        <w:pStyle w:val="Textoindependiente"/>
        <w:spacing w:before="184" w:line="259" w:lineRule="auto"/>
        <w:ind w:right="118"/>
      </w:pPr>
      <w:r>
        <w:t>Uno) Sustitúyase en el artículo 233 numeral 1°, la expresión “Con presidio menor en sus grados medio a máximo”, por la expresión “Con presidio menor en su grado máximo”.</w:t>
      </w:r>
    </w:p>
    <w:p w:rsidR="009D1460" w:rsidRDefault="004013CC">
      <w:pPr>
        <w:pStyle w:val="Textoindependiente"/>
        <w:spacing w:before="160" w:line="259" w:lineRule="auto"/>
        <w:ind w:right="118"/>
      </w:pPr>
      <w:r>
        <w:t>Dos)</w:t>
      </w:r>
      <w:r>
        <w:rPr>
          <w:spacing w:val="-12"/>
        </w:rPr>
        <w:t xml:space="preserve"> </w:t>
      </w:r>
      <w:r>
        <w:t>Sustitúyase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239</w:t>
      </w:r>
      <w:r>
        <w:rPr>
          <w:spacing w:val="-8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primero,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expresión</w:t>
      </w:r>
      <w:r>
        <w:rPr>
          <w:spacing w:val="-10"/>
        </w:rPr>
        <w:t xml:space="preserve"> </w:t>
      </w:r>
      <w:r>
        <w:t>“presidio</w:t>
      </w:r>
      <w:r>
        <w:rPr>
          <w:spacing w:val="-12"/>
        </w:rPr>
        <w:t xml:space="preserve"> </w:t>
      </w:r>
      <w:r>
        <w:t>menor en su</w:t>
      </w:r>
      <w:r>
        <w:t xml:space="preserve">s grados medio a máximo”, por la expresión “presidio menor en su grado </w:t>
      </w:r>
      <w:r>
        <w:rPr>
          <w:spacing w:val="-2"/>
        </w:rPr>
        <w:t>máximo”.</w:t>
      </w:r>
    </w:p>
    <w:p w:rsidR="009D1460" w:rsidRDefault="004013CC">
      <w:pPr>
        <w:pStyle w:val="Textoindependiente"/>
        <w:spacing w:before="159" w:line="259" w:lineRule="auto"/>
        <w:ind w:right="117"/>
      </w:pPr>
      <w:r>
        <w:t xml:space="preserve">Tres) Sustitúyase en el artículo 248 inciso primero, la expresión “reclusión menor en su grado medio”, por la expresión “presidio menor en su grado </w:t>
      </w:r>
      <w:r>
        <w:rPr>
          <w:spacing w:val="-2"/>
        </w:rPr>
        <w:t>máximo”.</w:t>
      </w:r>
    </w:p>
    <w:p w:rsidR="009D1460" w:rsidRDefault="004013CC">
      <w:pPr>
        <w:pStyle w:val="Textoindependiente"/>
        <w:spacing w:before="160" w:line="259" w:lineRule="auto"/>
        <w:ind w:right="117"/>
      </w:pPr>
      <w:r>
        <w:t>Cuatro) Sustitúyase</w:t>
      </w:r>
      <w:r>
        <w:t xml:space="preserve"> en el artículo 248 inciso segundo, la expresión “reclusión menor en sus grados medio a máximo” por la expresión “presidio mayor en su grado mínimo”.</w:t>
      </w:r>
    </w:p>
    <w:p w:rsidR="009D1460" w:rsidRDefault="004013CC">
      <w:pPr>
        <w:pStyle w:val="Textoindependiente"/>
        <w:spacing w:before="162" w:line="259" w:lineRule="auto"/>
        <w:ind w:right="117"/>
      </w:pPr>
      <w:r>
        <w:t>Cinco) Sustitúyase en el artículo 248 bis, la expresión “reclusión menor en su grado</w:t>
      </w:r>
      <w:r>
        <w:rPr>
          <w:spacing w:val="-14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reclusión</w:t>
      </w:r>
      <w:r>
        <w:rPr>
          <w:spacing w:val="-15"/>
        </w:rPr>
        <w:t xml:space="preserve"> </w:t>
      </w:r>
      <w:r>
        <w:t>ma</w:t>
      </w:r>
      <w:r>
        <w:t>yor</w:t>
      </w:r>
      <w:r>
        <w:rPr>
          <w:spacing w:val="-1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grado</w:t>
      </w:r>
      <w:r>
        <w:rPr>
          <w:spacing w:val="-17"/>
        </w:rPr>
        <w:t xml:space="preserve"> </w:t>
      </w:r>
      <w:r>
        <w:t>mínimo”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expresión</w:t>
      </w:r>
      <w:r>
        <w:rPr>
          <w:spacing w:val="-13"/>
        </w:rPr>
        <w:t xml:space="preserve"> </w:t>
      </w:r>
      <w:r>
        <w:t>“presidio mayor en su grado mínimo”.</w:t>
      </w:r>
    </w:p>
    <w:p w:rsidR="009D1460" w:rsidRDefault="009D1460">
      <w:pPr>
        <w:pStyle w:val="Textoindependiente"/>
        <w:ind w:left="0"/>
        <w:jc w:val="left"/>
        <w:rPr>
          <w:sz w:val="26"/>
        </w:rPr>
      </w:pPr>
    </w:p>
    <w:p w:rsidR="009D1460" w:rsidRDefault="009D1460">
      <w:pPr>
        <w:pStyle w:val="Textoindependiente"/>
        <w:spacing w:before="9"/>
        <w:ind w:left="0"/>
        <w:jc w:val="left"/>
        <w:rPr>
          <w:sz w:val="24"/>
        </w:rPr>
      </w:pPr>
    </w:p>
    <w:p w:rsidR="009D1460" w:rsidRDefault="004013CC">
      <w:pPr>
        <w:pStyle w:val="Textoindependiente"/>
      </w:pPr>
      <w:r>
        <w:t>Seis)</w:t>
      </w:r>
      <w:r>
        <w:rPr>
          <w:spacing w:val="-6"/>
        </w:rPr>
        <w:t xml:space="preserve"> </w:t>
      </w:r>
      <w:r>
        <w:t>Agrégase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260</w:t>
      </w:r>
      <w:r>
        <w:rPr>
          <w:spacing w:val="-7"/>
        </w:rPr>
        <w:t xml:space="preserve"> </w:t>
      </w:r>
      <w:r>
        <w:t>quinquies,</w:t>
      </w:r>
      <w:r>
        <w:rPr>
          <w:spacing w:val="-7"/>
        </w:rPr>
        <w:t xml:space="preserve"> </w:t>
      </w:r>
      <w:r>
        <w:t>nuevo,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tenor:</w:t>
      </w:r>
    </w:p>
    <w:p w:rsidR="009D1460" w:rsidRDefault="004013CC">
      <w:pPr>
        <w:spacing w:before="181" w:line="259" w:lineRule="auto"/>
        <w:ind w:left="102" w:right="113"/>
        <w:jc w:val="both"/>
        <w:rPr>
          <w:i/>
        </w:rPr>
      </w:pPr>
      <w:r>
        <w:rPr>
          <w:i/>
        </w:rPr>
        <w:t>“Para determinar la pena de los delitos contemplados en los artículos 233, 239, 248 y 248 bis no se considerará lo establecido en los artículos 65 a 69 y se aplicarán las reglas que a continuación se señalan:</w:t>
      </w:r>
    </w:p>
    <w:p w:rsidR="009D1460" w:rsidRDefault="004013CC">
      <w:pPr>
        <w:spacing w:before="160" w:line="259" w:lineRule="auto"/>
        <w:ind w:left="102" w:right="117" w:firstLine="266"/>
        <w:jc w:val="both"/>
        <w:rPr>
          <w:i/>
        </w:rPr>
      </w:pPr>
      <w:r>
        <w:rPr>
          <w:i/>
        </w:rPr>
        <w:t>1ª. Dentro del límite del grado o grados señala</w:t>
      </w:r>
      <w:r>
        <w:rPr>
          <w:i/>
        </w:rPr>
        <w:t>dos por la ley como pena al delito, el tribunal determinará la cuantía de la pena en atención al número y entidad</w:t>
      </w:r>
      <w:r>
        <w:rPr>
          <w:i/>
          <w:spacing w:val="-1"/>
        </w:rPr>
        <w:t xml:space="preserve"> </w:t>
      </w:r>
      <w:r>
        <w:rPr>
          <w:i/>
        </w:rPr>
        <w:t>de las</w:t>
      </w:r>
      <w:r>
        <w:rPr>
          <w:i/>
          <w:spacing w:val="-1"/>
        </w:rPr>
        <w:t xml:space="preserve"> </w:t>
      </w:r>
      <w:r>
        <w:rPr>
          <w:i/>
        </w:rPr>
        <w:t>circunstancias</w:t>
      </w:r>
      <w:r>
        <w:rPr>
          <w:i/>
          <w:spacing w:val="-1"/>
        </w:rPr>
        <w:t xml:space="preserve"> </w:t>
      </w:r>
      <w:r>
        <w:rPr>
          <w:i/>
        </w:rPr>
        <w:t>atenuantes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agravantes</w:t>
      </w:r>
      <w:r>
        <w:rPr>
          <w:i/>
          <w:spacing w:val="-1"/>
        </w:rPr>
        <w:t xml:space="preserve"> </w:t>
      </w:r>
      <w:r>
        <w:rPr>
          <w:i/>
        </w:rPr>
        <w:t>concurrentes, así</w:t>
      </w:r>
      <w:r>
        <w:rPr>
          <w:i/>
          <w:spacing w:val="-3"/>
        </w:rPr>
        <w:t xml:space="preserve"> </w:t>
      </w:r>
      <w:r>
        <w:rPr>
          <w:i/>
        </w:rPr>
        <w:t>como</w:t>
      </w:r>
      <w:r>
        <w:rPr>
          <w:i/>
          <w:spacing w:val="-1"/>
        </w:rPr>
        <w:t xml:space="preserve"> </w:t>
      </w:r>
      <w:r>
        <w:rPr>
          <w:i/>
        </w:rPr>
        <w:t>a la</w:t>
      </w:r>
      <w:r>
        <w:rPr>
          <w:i/>
          <w:spacing w:val="-1"/>
        </w:rPr>
        <w:t xml:space="preserve"> </w:t>
      </w:r>
      <w:r>
        <w:rPr>
          <w:i/>
        </w:rPr>
        <w:t>mayor o</w:t>
      </w:r>
      <w:r>
        <w:rPr>
          <w:i/>
          <w:spacing w:val="-2"/>
        </w:rPr>
        <w:t xml:space="preserve"> </w:t>
      </w:r>
      <w:r>
        <w:rPr>
          <w:i/>
        </w:rPr>
        <w:t>menor</w:t>
      </w:r>
      <w:r>
        <w:rPr>
          <w:i/>
          <w:spacing w:val="-2"/>
        </w:rPr>
        <w:t xml:space="preserve"> </w:t>
      </w:r>
      <w:r>
        <w:rPr>
          <w:i/>
        </w:rPr>
        <w:t>extensión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mal</w:t>
      </w:r>
      <w:r>
        <w:rPr>
          <w:i/>
          <w:spacing w:val="-2"/>
        </w:rPr>
        <w:t xml:space="preserve"> </w:t>
      </w:r>
      <w:r>
        <w:rPr>
          <w:i/>
        </w:rPr>
        <w:t>causado,</w:t>
      </w:r>
      <w:r>
        <w:rPr>
          <w:i/>
          <w:spacing w:val="-4"/>
        </w:rPr>
        <w:t xml:space="preserve"> </w:t>
      </w:r>
      <w:r>
        <w:rPr>
          <w:i/>
        </w:rPr>
        <w:t>fundamentándolo en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1"/>
        </w:rPr>
        <w:t xml:space="preserve"> </w:t>
      </w:r>
      <w:r>
        <w:rPr>
          <w:i/>
        </w:rPr>
        <w:t>sente</w:t>
      </w:r>
      <w:r>
        <w:rPr>
          <w:i/>
        </w:rPr>
        <w:t>ncia.</w:t>
      </w:r>
    </w:p>
    <w:p w:rsidR="009D1460" w:rsidRDefault="004013CC">
      <w:pPr>
        <w:spacing w:before="158" w:line="259" w:lineRule="auto"/>
        <w:ind w:left="102" w:right="123" w:firstLine="266"/>
        <w:jc w:val="both"/>
        <w:rPr>
          <w:i/>
        </w:rPr>
      </w:pPr>
      <w:r>
        <w:rPr>
          <w:i/>
        </w:rPr>
        <w:t>2ª. Tratándose de condenados reincidentes en los términos de las circunstancias agravantes de los numerales 15 y 16 del artículo 12, el tribunal deberá, para los efectos de lo señalado en la regla anterior, excluir el grado mínimo</w:t>
      </w:r>
      <w:r>
        <w:rPr>
          <w:i/>
          <w:spacing w:val="39"/>
        </w:rPr>
        <w:t xml:space="preserve">  </w:t>
      </w:r>
      <w:r>
        <w:rPr>
          <w:i/>
        </w:rPr>
        <w:t>de</w:t>
      </w:r>
      <w:r>
        <w:rPr>
          <w:i/>
          <w:spacing w:val="39"/>
        </w:rPr>
        <w:t xml:space="preserve">  </w:t>
      </w:r>
      <w:r>
        <w:rPr>
          <w:i/>
        </w:rPr>
        <w:t>la</w:t>
      </w:r>
      <w:r>
        <w:rPr>
          <w:i/>
          <w:spacing w:val="37"/>
        </w:rPr>
        <w:t xml:space="preserve">  </w:t>
      </w:r>
      <w:r>
        <w:rPr>
          <w:i/>
        </w:rPr>
        <w:t>pena</w:t>
      </w:r>
      <w:r>
        <w:rPr>
          <w:i/>
          <w:spacing w:val="38"/>
        </w:rPr>
        <w:t xml:space="preserve">  </w:t>
      </w:r>
      <w:r>
        <w:rPr>
          <w:i/>
        </w:rPr>
        <w:t>si</w:t>
      </w:r>
      <w:r>
        <w:rPr>
          <w:i/>
          <w:spacing w:val="37"/>
        </w:rPr>
        <w:t xml:space="preserve">  </w:t>
      </w:r>
      <w:r>
        <w:rPr>
          <w:i/>
        </w:rPr>
        <w:t>ésta</w:t>
      </w:r>
      <w:r>
        <w:rPr>
          <w:i/>
          <w:spacing w:val="37"/>
        </w:rPr>
        <w:t xml:space="preserve">  </w:t>
      </w:r>
      <w:r>
        <w:rPr>
          <w:i/>
        </w:rPr>
        <w:t>es</w:t>
      </w:r>
      <w:r>
        <w:rPr>
          <w:i/>
          <w:spacing w:val="38"/>
        </w:rPr>
        <w:t xml:space="preserve">  </w:t>
      </w:r>
      <w:r>
        <w:rPr>
          <w:i/>
        </w:rPr>
        <w:t>compuesta,</w:t>
      </w:r>
      <w:r>
        <w:rPr>
          <w:i/>
          <w:spacing w:val="39"/>
        </w:rPr>
        <w:t xml:space="preserve">  </w:t>
      </w:r>
      <w:r>
        <w:rPr>
          <w:i/>
        </w:rPr>
        <w:t>o</w:t>
      </w:r>
      <w:r>
        <w:rPr>
          <w:i/>
          <w:spacing w:val="38"/>
        </w:rPr>
        <w:t xml:space="preserve">  </w:t>
      </w:r>
      <w:r>
        <w:rPr>
          <w:i/>
        </w:rPr>
        <w:t>el</w:t>
      </w:r>
      <w:r>
        <w:rPr>
          <w:i/>
          <w:spacing w:val="38"/>
        </w:rPr>
        <w:t xml:space="preserve">  </w:t>
      </w:r>
      <w:r>
        <w:rPr>
          <w:i/>
        </w:rPr>
        <w:t>mínimum</w:t>
      </w:r>
      <w:r>
        <w:rPr>
          <w:i/>
          <w:spacing w:val="39"/>
        </w:rPr>
        <w:t xml:space="preserve">  </w:t>
      </w:r>
      <w:r>
        <w:rPr>
          <w:i/>
        </w:rPr>
        <w:t>si</w:t>
      </w:r>
      <w:r>
        <w:rPr>
          <w:i/>
          <w:spacing w:val="37"/>
        </w:rPr>
        <w:t xml:space="preserve">  </w:t>
      </w:r>
      <w:r>
        <w:rPr>
          <w:i/>
        </w:rPr>
        <w:t>consta de un solo grado”.</w:t>
      </w:r>
    </w:p>
    <w:sectPr w:rsidR="009D1460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460"/>
    <w:rsid w:val="004013CC"/>
    <w:rsid w:val="009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Partido Republicano 02</dc:creator>
  <cp:lastModifiedBy>Guillermo Diaz Vallejos</cp:lastModifiedBy>
  <cp:revision>1</cp:revision>
  <dcterms:created xsi:type="dcterms:W3CDTF">2023-07-04T19:51:00Z</dcterms:created>
  <dcterms:modified xsi:type="dcterms:W3CDTF">2023-07-10T22:51:00Z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2016</vt:lpwstr>
  </property>
</Properties>
</file>