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2A50" w:rsidRDefault="00E91EB7">
      <w:pPr>
        <w:pStyle w:val="Textoindependiente"/>
        <w:ind w:left="4081"/>
        <w:rPr>
          <w:rFonts w:ascii="Times New Roman"/>
          <w:sz w:val="20"/>
        </w:rPr>
      </w:pPr>
      <w:r>
        <w:rPr>
          <w:rFonts w:ascii="Times New Roman"/>
          <w:noProof/>
          <w:sz w:val="20"/>
        </w:rPr>
        <w:drawing>
          <wp:inline distT="0" distB="0" distL="0" distR="0">
            <wp:extent cx="597147" cy="6035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7147" cy="603503"/>
                    </a:xfrm>
                    <a:prstGeom prst="rect">
                      <a:avLst/>
                    </a:prstGeom>
                  </pic:spPr>
                </pic:pic>
              </a:graphicData>
            </a:graphic>
          </wp:inline>
        </w:drawing>
      </w:r>
    </w:p>
    <w:p w:rsidR="00672A50" w:rsidRDefault="00672A50">
      <w:pPr>
        <w:pStyle w:val="Textoindependiente"/>
        <w:spacing w:before="4"/>
        <w:rPr>
          <w:rFonts w:ascii="Times New Roman"/>
          <w:sz w:val="16"/>
        </w:rPr>
      </w:pPr>
    </w:p>
    <w:p w:rsidR="00672A50" w:rsidRDefault="00E91EB7">
      <w:pPr>
        <w:pStyle w:val="Ttulo1"/>
        <w:spacing w:before="92"/>
        <w:ind w:left="420"/>
      </w:pPr>
      <w:r>
        <w:rPr>
          <w:spacing w:val="-2"/>
        </w:rPr>
        <w:t>MOCIÓN</w:t>
      </w:r>
    </w:p>
    <w:p w:rsidR="00672A50" w:rsidRDefault="00E91EB7">
      <w:pPr>
        <w:spacing w:before="201" w:line="242" w:lineRule="auto"/>
        <w:ind w:left="422" w:right="425"/>
        <w:jc w:val="center"/>
        <w:rPr>
          <w:b/>
          <w:sz w:val="24"/>
        </w:rPr>
      </w:pPr>
      <w:r>
        <w:rPr>
          <w:b/>
          <w:sz w:val="24"/>
        </w:rPr>
        <w:t>MODIFICA</w:t>
      </w:r>
      <w:r>
        <w:rPr>
          <w:b/>
          <w:spacing w:val="-14"/>
          <w:sz w:val="24"/>
        </w:rPr>
        <w:t xml:space="preserve"> </w:t>
      </w:r>
      <w:r>
        <w:rPr>
          <w:b/>
          <w:sz w:val="24"/>
        </w:rPr>
        <w:t>DISTINTOS</w:t>
      </w:r>
      <w:r>
        <w:rPr>
          <w:b/>
          <w:spacing w:val="-7"/>
          <w:sz w:val="24"/>
        </w:rPr>
        <w:t xml:space="preserve"> </w:t>
      </w:r>
      <w:r>
        <w:rPr>
          <w:b/>
          <w:sz w:val="24"/>
        </w:rPr>
        <w:t>CUERPOS</w:t>
      </w:r>
      <w:r>
        <w:rPr>
          <w:b/>
          <w:spacing w:val="-7"/>
          <w:sz w:val="24"/>
        </w:rPr>
        <w:t xml:space="preserve"> </w:t>
      </w:r>
      <w:r>
        <w:rPr>
          <w:b/>
          <w:sz w:val="24"/>
        </w:rPr>
        <w:t>LEGALES,</w:t>
      </w:r>
      <w:r>
        <w:rPr>
          <w:b/>
          <w:spacing w:val="-5"/>
          <w:sz w:val="24"/>
        </w:rPr>
        <w:t xml:space="preserve"> </w:t>
      </w:r>
      <w:r>
        <w:rPr>
          <w:b/>
          <w:sz w:val="24"/>
        </w:rPr>
        <w:t>ESTABLECIENDO</w:t>
      </w:r>
      <w:r>
        <w:rPr>
          <w:b/>
          <w:spacing w:val="-5"/>
          <w:sz w:val="24"/>
        </w:rPr>
        <w:t xml:space="preserve"> </w:t>
      </w:r>
      <w:r>
        <w:rPr>
          <w:b/>
          <w:sz w:val="24"/>
        </w:rPr>
        <w:t>REGLAS ESPECIALES</w:t>
      </w:r>
      <w:r>
        <w:rPr>
          <w:b/>
          <w:spacing w:val="-5"/>
          <w:sz w:val="24"/>
        </w:rPr>
        <w:t xml:space="preserve"> </w:t>
      </w:r>
      <w:r>
        <w:rPr>
          <w:b/>
          <w:sz w:val="24"/>
        </w:rPr>
        <w:t>RESPECTO</w:t>
      </w:r>
      <w:r>
        <w:rPr>
          <w:b/>
          <w:spacing w:val="-5"/>
          <w:sz w:val="24"/>
        </w:rPr>
        <w:t xml:space="preserve"> </w:t>
      </w:r>
      <w:r>
        <w:rPr>
          <w:b/>
          <w:sz w:val="24"/>
        </w:rPr>
        <w:t>DEL</w:t>
      </w:r>
      <w:r>
        <w:rPr>
          <w:b/>
          <w:spacing w:val="-5"/>
          <w:sz w:val="24"/>
        </w:rPr>
        <w:t xml:space="preserve"> </w:t>
      </w:r>
      <w:r>
        <w:rPr>
          <w:b/>
          <w:sz w:val="24"/>
        </w:rPr>
        <w:t>PORTE</w:t>
      </w:r>
      <w:r>
        <w:rPr>
          <w:b/>
          <w:spacing w:val="-5"/>
          <w:sz w:val="24"/>
        </w:rPr>
        <w:t xml:space="preserve"> </w:t>
      </w:r>
      <w:r>
        <w:rPr>
          <w:b/>
          <w:sz w:val="24"/>
        </w:rPr>
        <w:t>DE</w:t>
      </w:r>
      <w:r>
        <w:rPr>
          <w:b/>
          <w:spacing w:val="-1"/>
          <w:sz w:val="24"/>
        </w:rPr>
        <w:t xml:space="preserve"> </w:t>
      </w:r>
      <w:r>
        <w:rPr>
          <w:b/>
          <w:sz w:val="24"/>
        </w:rPr>
        <w:t>ARMAS</w:t>
      </w:r>
      <w:r>
        <w:rPr>
          <w:b/>
          <w:spacing w:val="-5"/>
          <w:sz w:val="24"/>
        </w:rPr>
        <w:t xml:space="preserve"> </w:t>
      </w:r>
      <w:r>
        <w:rPr>
          <w:b/>
          <w:sz w:val="24"/>
        </w:rPr>
        <w:t>PARA</w:t>
      </w:r>
      <w:r>
        <w:rPr>
          <w:b/>
          <w:spacing w:val="-10"/>
          <w:sz w:val="24"/>
        </w:rPr>
        <w:t xml:space="preserve"> </w:t>
      </w:r>
      <w:r>
        <w:rPr>
          <w:b/>
          <w:sz w:val="24"/>
        </w:rPr>
        <w:t>PERSONAL</w:t>
      </w:r>
      <w:r>
        <w:rPr>
          <w:b/>
          <w:spacing w:val="-4"/>
          <w:sz w:val="24"/>
        </w:rPr>
        <w:t xml:space="preserve"> </w:t>
      </w:r>
      <w:r>
        <w:rPr>
          <w:b/>
          <w:sz w:val="24"/>
        </w:rPr>
        <w:t>EN RETIRO DE CARABINEROS, POLICIA DE INVESTIGACIONES Y GENDARMERÍA EN EL CASO QUE INDICA.</w:t>
      </w:r>
    </w:p>
    <w:p w:rsidR="00672A50" w:rsidRDefault="00672A50">
      <w:pPr>
        <w:pStyle w:val="Textoindependiente"/>
        <w:rPr>
          <w:b/>
          <w:sz w:val="26"/>
        </w:rPr>
      </w:pPr>
    </w:p>
    <w:p w:rsidR="00672A50" w:rsidRDefault="00672A50">
      <w:pPr>
        <w:pStyle w:val="Textoindependiente"/>
        <w:spacing w:before="2"/>
        <w:rPr>
          <w:b/>
          <w:sz w:val="32"/>
        </w:rPr>
      </w:pPr>
    </w:p>
    <w:p w:rsidR="00672A50" w:rsidRDefault="00E91EB7">
      <w:pPr>
        <w:pStyle w:val="Textoindependiente"/>
        <w:ind w:left="116"/>
      </w:pPr>
      <w:r>
        <w:rPr>
          <w:spacing w:val="-2"/>
        </w:rPr>
        <w:t>Antecedentes:</w:t>
      </w:r>
    </w:p>
    <w:p w:rsidR="00672A50" w:rsidRDefault="00672A50">
      <w:pPr>
        <w:pStyle w:val="Textoindependiente"/>
        <w:spacing w:before="2"/>
        <w:rPr>
          <w:sz w:val="21"/>
        </w:rPr>
      </w:pPr>
    </w:p>
    <w:p w:rsidR="00672A50" w:rsidRDefault="00E91EB7">
      <w:pPr>
        <w:pStyle w:val="Prrafodelista"/>
        <w:numPr>
          <w:ilvl w:val="0"/>
          <w:numId w:val="2"/>
        </w:numPr>
        <w:tabs>
          <w:tab w:val="left" w:pos="120"/>
          <w:tab w:val="left" w:pos="602"/>
        </w:tabs>
        <w:spacing w:line="278" w:lineRule="auto"/>
        <w:ind w:hanging="4"/>
        <w:jc w:val="both"/>
        <w:rPr>
          <w:sz w:val="24"/>
        </w:rPr>
      </w:pPr>
      <w:r>
        <w:rPr>
          <w:sz w:val="24"/>
        </w:rPr>
        <w:t>Chile enfrenta la peor crisis de seguridad en tres décadas, un escenario desconocido en el país, donde el temor en la población ha crecido considerab</w:t>
      </w:r>
      <w:r>
        <w:rPr>
          <w:sz w:val="24"/>
        </w:rPr>
        <w:t>lemente. Delitos como sicariato, portonazos, encerronas, además de extorciones y homicidios han ido en aumento y hoy dejan de ser para Chile una excepción a la regla.</w:t>
      </w:r>
    </w:p>
    <w:p w:rsidR="00672A50" w:rsidRDefault="00E91EB7">
      <w:pPr>
        <w:pStyle w:val="Prrafodelista"/>
        <w:numPr>
          <w:ilvl w:val="0"/>
          <w:numId w:val="2"/>
        </w:numPr>
        <w:tabs>
          <w:tab w:val="left" w:pos="120"/>
          <w:tab w:val="left" w:pos="381"/>
        </w:tabs>
        <w:spacing w:before="196" w:line="278" w:lineRule="auto"/>
        <w:ind w:hanging="4"/>
        <w:jc w:val="both"/>
        <w:rPr>
          <w:sz w:val="24"/>
        </w:rPr>
      </w:pPr>
      <w:r>
        <w:rPr>
          <w:sz w:val="24"/>
        </w:rPr>
        <w:t>Según</w:t>
      </w:r>
      <w:r>
        <w:rPr>
          <w:spacing w:val="-3"/>
          <w:sz w:val="24"/>
        </w:rPr>
        <w:t xml:space="preserve"> </w:t>
      </w:r>
      <w:r>
        <w:rPr>
          <w:sz w:val="24"/>
        </w:rPr>
        <w:t>base</w:t>
      </w:r>
      <w:r>
        <w:rPr>
          <w:spacing w:val="-4"/>
          <w:sz w:val="24"/>
        </w:rPr>
        <w:t xml:space="preserve"> </w:t>
      </w:r>
      <w:r>
        <w:rPr>
          <w:sz w:val="24"/>
        </w:rPr>
        <w:t>a</w:t>
      </w:r>
      <w:r>
        <w:rPr>
          <w:spacing w:val="-4"/>
          <w:sz w:val="24"/>
        </w:rPr>
        <w:t xml:space="preserve"> </w:t>
      </w:r>
      <w:r>
        <w:rPr>
          <w:sz w:val="24"/>
        </w:rPr>
        <w:t>datos</w:t>
      </w:r>
      <w:r>
        <w:rPr>
          <w:spacing w:val="-2"/>
          <w:sz w:val="24"/>
        </w:rPr>
        <w:t xml:space="preserve"> </w:t>
      </w:r>
      <w:r>
        <w:rPr>
          <w:sz w:val="24"/>
        </w:rPr>
        <w:t>del portal</w:t>
      </w:r>
      <w:r>
        <w:rPr>
          <w:spacing w:val="-4"/>
          <w:sz w:val="24"/>
        </w:rPr>
        <w:t xml:space="preserve"> </w:t>
      </w:r>
      <w:r>
        <w:rPr>
          <w:sz w:val="24"/>
        </w:rPr>
        <w:t>suizo Small</w:t>
      </w:r>
      <w:r>
        <w:rPr>
          <w:spacing w:val="-4"/>
          <w:sz w:val="24"/>
        </w:rPr>
        <w:t xml:space="preserve"> </w:t>
      </w:r>
      <w:r>
        <w:rPr>
          <w:sz w:val="24"/>
        </w:rPr>
        <w:t>Arms</w:t>
      </w:r>
      <w:r>
        <w:rPr>
          <w:spacing w:val="-2"/>
          <w:sz w:val="24"/>
        </w:rPr>
        <w:t xml:space="preserve"> </w:t>
      </w:r>
      <w:r>
        <w:rPr>
          <w:sz w:val="24"/>
        </w:rPr>
        <w:t>Survey,</w:t>
      </w:r>
      <w:r>
        <w:rPr>
          <w:spacing w:val="-2"/>
          <w:sz w:val="24"/>
        </w:rPr>
        <w:t xml:space="preserve"> </w:t>
      </w:r>
      <w:r>
        <w:rPr>
          <w:sz w:val="24"/>
        </w:rPr>
        <w:t>especializado</w:t>
      </w:r>
      <w:r>
        <w:rPr>
          <w:spacing w:val="-4"/>
          <w:sz w:val="24"/>
        </w:rPr>
        <w:t xml:space="preserve"> </w:t>
      </w:r>
      <w:r>
        <w:rPr>
          <w:sz w:val="24"/>
        </w:rPr>
        <w:t>en armas y violencia armada, citado por el diario electrónico EMOL, en Chile hay 2.200.000 armas en posesión de civiles de las cuales 1.456.818 no están inscritas. En la misma línea, la policía, en tanto, informó que en los cinco primeros meses del año inc</w:t>
      </w:r>
      <w:r>
        <w:rPr>
          <w:sz w:val="24"/>
        </w:rPr>
        <w:t>autó 515 armas ilegales, 11,23% más que el mismo periodo del año pasado</w:t>
      </w:r>
      <w:r>
        <w:rPr>
          <w:sz w:val="24"/>
          <w:vertAlign w:val="superscript"/>
        </w:rPr>
        <w:t>1</w:t>
      </w:r>
      <w:r>
        <w:rPr>
          <w:sz w:val="24"/>
        </w:rPr>
        <w:t>.</w:t>
      </w:r>
    </w:p>
    <w:p w:rsidR="00672A50" w:rsidRDefault="00E91EB7">
      <w:pPr>
        <w:pStyle w:val="Prrafodelista"/>
        <w:numPr>
          <w:ilvl w:val="0"/>
          <w:numId w:val="2"/>
        </w:numPr>
        <w:tabs>
          <w:tab w:val="left" w:pos="120"/>
          <w:tab w:val="left" w:pos="438"/>
        </w:tabs>
        <w:spacing w:before="196" w:line="278" w:lineRule="auto"/>
        <w:ind w:right="122" w:hanging="4"/>
        <w:jc w:val="both"/>
        <w:rPr>
          <w:sz w:val="24"/>
        </w:rPr>
      </w:pPr>
      <w:r>
        <w:rPr>
          <w:sz w:val="24"/>
        </w:rPr>
        <w:t>Lo cierto es que hoy por hoy, las policías y Gendarmería deben lidiar con delincuentes con alto poder de fuego, a quienes no les interesa nada más que lograr</w:t>
      </w:r>
      <w:r>
        <w:rPr>
          <w:spacing w:val="-1"/>
          <w:sz w:val="24"/>
        </w:rPr>
        <w:t xml:space="preserve"> </w:t>
      </w:r>
      <w:r>
        <w:rPr>
          <w:sz w:val="24"/>
        </w:rPr>
        <w:t>su</w:t>
      </w:r>
      <w:r>
        <w:rPr>
          <w:spacing w:val="-3"/>
          <w:sz w:val="24"/>
        </w:rPr>
        <w:t xml:space="preserve"> </w:t>
      </w:r>
      <w:r>
        <w:rPr>
          <w:sz w:val="24"/>
        </w:rPr>
        <w:t>propósito,</w:t>
      </w:r>
      <w:r>
        <w:rPr>
          <w:spacing w:val="-1"/>
          <w:sz w:val="24"/>
        </w:rPr>
        <w:t xml:space="preserve"> </w:t>
      </w:r>
      <w:r>
        <w:rPr>
          <w:sz w:val="24"/>
        </w:rPr>
        <w:t>cual</w:t>
      </w:r>
      <w:r>
        <w:rPr>
          <w:spacing w:val="-3"/>
          <w:sz w:val="24"/>
        </w:rPr>
        <w:t xml:space="preserve"> </w:t>
      </w:r>
      <w:r>
        <w:rPr>
          <w:sz w:val="24"/>
        </w:rPr>
        <w:t>es, l</w:t>
      </w:r>
      <w:r>
        <w:rPr>
          <w:sz w:val="24"/>
        </w:rPr>
        <w:t>a</w:t>
      </w:r>
      <w:r>
        <w:rPr>
          <w:spacing w:val="-3"/>
          <w:sz w:val="24"/>
        </w:rPr>
        <w:t xml:space="preserve"> </w:t>
      </w:r>
      <w:r>
        <w:rPr>
          <w:sz w:val="24"/>
        </w:rPr>
        <w:t>comisión</w:t>
      </w:r>
      <w:r>
        <w:rPr>
          <w:spacing w:val="-3"/>
          <w:sz w:val="24"/>
        </w:rPr>
        <w:t xml:space="preserve"> </w:t>
      </w:r>
      <w:r>
        <w:rPr>
          <w:sz w:val="24"/>
        </w:rPr>
        <w:t>de</w:t>
      </w:r>
      <w:r>
        <w:rPr>
          <w:spacing w:val="-3"/>
          <w:sz w:val="24"/>
        </w:rPr>
        <w:t xml:space="preserve"> </w:t>
      </w:r>
      <w:r>
        <w:rPr>
          <w:sz w:val="24"/>
        </w:rPr>
        <w:t>los</w:t>
      </w:r>
      <w:r>
        <w:rPr>
          <w:spacing w:val="-1"/>
          <w:sz w:val="24"/>
        </w:rPr>
        <w:t xml:space="preserve"> </w:t>
      </w:r>
      <w:r>
        <w:rPr>
          <w:sz w:val="24"/>
        </w:rPr>
        <w:t>delitos,</w:t>
      </w:r>
      <w:r>
        <w:rPr>
          <w:spacing w:val="-1"/>
          <w:sz w:val="24"/>
        </w:rPr>
        <w:t xml:space="preserve"> </w:t>
      </w:r>
      <w:r>
        <w:rPr>
          <w:sz w:val="24"/>
        </w:rPr>
        <w:t>que</w:t>
      </w:r>
      <w:r>
        <w:rPr>
          <w:spacing w:val="-3"/>
          <w:sz w:val="24"/>
        </w:rPr>
        <w:t xml:space="preserve"> </w:t>
      </w:r>
      <w:r>
        <w:rPr>
          <w:sz w:val="24"/>
        </w:rPr>
        <w:t>en</w:t>
      </w:r>
      <w:r>
        <w:rPr>
          <w:spacing w:val="-3"/>
          <w:sz w:val="24"/>
        </w:rPr>
        <w:t xml:space="preserve"> </w:t>
      </w:r>
      <w:r>
        <w:rPr>
          <w:sz w:val="24"/>
        </w:rPr>
        <w:t>la</w:t>
      </w:r>
      <w:r>
        <w:rPr>
          <w:spacing w:val="-3"/>
          <w:sz w:val="24"/>
        </w:rPr>
        <w:t xml:space="preserve"> </w:t>
      </w:r>
      <w:r>
        <w:rPr>
          <w:sz w:val="24"/>
        </w:rPr>
        <w:t>actualidad</w:t>
      </w:r>
      <w:r>
        <w:rPr>
          <w:spacing w:val="-3"/>
          <w:sz w:val="24"/>
        </w:rPr>
        <w:t xml:space="preserve"> </w:t>
      </w:r>
      <w:r>
        <w:rPr>
          <w:sz w:val="24"/>
        </w:rPr>
        <w:t>se</w:t>
      </w:r>
      <w:r>
        <w:rPr>
          <w:spacing w:val="-3"/>
          <w:sz w:val="24"/>
        </w:rPr>
        <w:t xml:space="preserve"> </w:t>
      </w:r>
      <w:r>
        <w:rPr>
          <w:sz w:val="24"/>
        </w:rPr>
        <w:t>trata principalmente de tipos delictivos contra las personas y</w:t>
      </w:r>
      <w:r>
        <w:rPr>
          <w:spacing w:val="-1"/>
          <w:sz w:val="24"/>
        </w:rPr>
        <w:t xml:space="preserve"> </w:t>
      </w:r>
      <w:r>
        <w:rPr>
          <w:sz w:val="24"/>
        </w:rPr>
        <w:t>de alta connotación social.</w:t>
      </w:r>
    </w:p>
    <w:p w:rsidR="00672A50" w:rsidRDefault="00E91EB7">
      <w:pPr>
        <w:pStyle w:val="Textoindependiente"/>
        <w:spacing w:before="200" w:line="278" w:lineRule="auto"/>
        <w:ind w:left="120" w:right="120" w:hanging="4"/>
        <w:jc w:val="both"/>
      </w:pPr>
      <w:r>
        <w:t>Así, Policías y personal de Gendarmería se ven expuestos constantemente durante el ejercicio de sus funciones, son</w:t>
      </w:r>
      <w:r>
        <w:t xml:space="preserve"> víctimas de amenazas y acosos, situación que no termina al cerrarse los procedimientos, ya que en muchos casos la situación se mantiene al terminar los operativos y al retirarse o jubilarse de las instituciones respectivas, ya que las bandas criminales lo</w:t>
      </w:r>
      <w:r>
        <w:t>s persiguen y acosan aprovechándose de encontrarse más desprotegidos, especialmente por no</w:t>
      </w:r>
      <w:r>
        <w:rPr>
          <w:spacing w:val="40"/>
        </w:rPr>
        <w:t xml:space="preserve"> </w:t>
      </w:r>
      <w:r>
        <w:t>siempre poder portar armas de fuego, entendiendo que los delincuentes en estos días portan armas automáticas o de alto poder de fuego.</w:t>
      </w:r>
    </w:p>
    <w:p w:rsidR="00672A50" w:rsidRDefault="00E91EB7">
      <w:pPr>
        <w:pStyle w:val="Prrafodelista"/>
        <w:numPr>
          <w:ilvl w:val="0"/>
          <w:numId w:val="2"/>
        </w:numPr>
        <w:tabs>
          <w:tab w:val="left" w:pos="120"/>
          <w:tab w:val="left" w:pos="450"/>
        </w:tabs>
        <w:spacing w:before="191" w:line="278" w:lineRule="auto"/>
        <w:ind w:right="127" w:hanging="4"/>
        <w:jc w:val="both"/>
        <w:rPr>
          <w:sz w:val="24"/>
        </w:rPr>
      </w:pPr>
      <w:r>
        <w:rPr>
          <w:sz w:val="24"/>
        </w:rPr>
        <w:t>A Mayor abundamiento, permitirles portar armas de fuego, no consiste en permitir ni buscar un uso indiscriminado de armas de fuego, ya que en este caso en particular, se trata de personas que han sido preparadas y entrenadas para el uso de las mismas.</w:t>
      </w:r>
    </w:p>
    <w:p w:rsidR="00672A50" w:rsidRDefault="00672A50">
      <w:pPr>
        <w:pStyle w:val="Textoindependiente"/>
        <w:rPr>
          <w:sz w:val="20"/>
        </w:rPr>
      </w:pPr>
    </w:p>
    <w:p w:rsidR="00672A50" w:rsidRDefault="00672A50">
      <w:pPr>
        <w:pStyle w:val="Textoindependiente"/>
        <w:rPr>
          <w:sz w:val="20"/>
        </w:rPr>
      </w:pPr>
    </w:p>
    <w:p w:rsidR="00672A50" w:rsidRDefault="00E91EB7">
      <w:pPr>
        <w:pStyle w:val="Textoindependiente"/>
        <w:spacing w:before="1"/>
        <w:rPr>
          <w:sz w:val="25"/>
        </w:rPr>
      </w:pPr>
      <w:r>
        <w:rPr>
          <w:noProof/>
        </w:rPr>
        <mc:AlternateContent>
          <mc:Choice Requires="wps">
            <w:drawing>
              <wp:anchor distT="0" distB="0" distL="0" distR="0" simplePos="0" relativeHeight="487587840" behindDoc="1" locked="0" layoutInCell="1" allowOverlap="1">
                <wp:simplePos x="0" y="0"/>
                <wp:positionH relativeFrom="page">
                  <wp:posOffset>1077277</wp:posOffset>
                </wp:positionH>
                <wp:positionV relativeFrom="paragraph">
                  <wp:posOffset>198933</wp:posOffset>
                </wp:positionV>
                <wp:extent cx="1829435"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821E29" id="Graphic 2" o:spid="_x0000_s1026" style="position:absolute;margin-left:84.8pt;margin-top:15.65pt;width:144.05pt;height:.8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y+MgIAAOUEAAAOAAAAZHJzL2Uyb0RvYy54bWysVMFu2zAMvQ/YPwi6L06ytWiNOMXQosWA&#10;oivQFDsrshwbk0WNUmLn70fJluttpw3zQabMJ+rxkfTmpm81Oyl0DZiCrxZLzpSRUDbmUPDX3f2H&#10;K86cF6YUGowq+Fk5frN9/27T2VytoQZdKmQUxLi8swWvvbd5ljlZq1a4BVhlyFkBtsLTFg9ZiaKj&#10;6K3O1svlZdYBlhZBKufo693g5NsYv6qU9F+ryinPdMGJm48rxnUf1my7EfkBha0bOdIQ/8CiFY2h&#10;S6dQd8ILdsTmj1BtIxEcVH4hoc2gqhqpYg6UzWr5WzYvtbAq5kLiODvJ5P5fWPl0ekbWlAVfc2ZE&#10;SyV6GNVYB3E663LCvNhnDOk5+wjyuyNH9osnbNyI6StsA5aSY31U+jwprXrPJH1cXa2vP3284EyS&#10;b7VcXcZKZCJPh+XR+QcFMZA4PTo/FKpMlqiTJXuTTKRyh0LrWGjPGRUaOaNC74dCW+HDucAumKyb&#10;MakTkeBt4aR2EHE+JDHxTakQ1TeMNnMstdkMlXzpbWO8AUOJX1wHZhQt+dN7wM3v/Tt0EjTFkxqc&#10;Gq4Kqcc7Jzno/rngDnRT3jdaBwEcHva3GtlJhBGKz0h5BovdMDRAaIU9lGdqq446qeDux1Gg4kx/&#10;MdS4YQiTgcnYJwO9voU4qlF7dH7XfxNomSWz4J765wnSWIg8dQbxD4ABG04a+Hz0UDWhbSK3gdG4&#10;oVmK+Y9zH4Z1vo+ot7/T9icAAAD//wMAUEsDBBQABgAIAAAAIQAZgfHG3gAAAAkBAAAPAAAAZHJz&#10;L2Rvd25yZXYueG1sTI+xTsMwEIZ3JN7BOiQ26jQBtwlxKoSExMBCgYHtErtxaGxHsdOkb88x0fG/&#10;+/Tfd+VusT076TF03klYrxJg2jVeda6V8PnxcrcFFiI6hb13WsJZB9hV11clFsrP7l2f9rFlVOJC&#10;gRJMjEPBeWiMthhWftCOdgc/WowUx5arEWcqtz1Pk0Rwi52jCwYH/Wx0c9xPVsL3POGxe01rEZu3&#10;7Cy+ohl+cilvb5anR2BRL/Efhj99UoeKnGo/ORVYT1nkglAJ2ToDRsD9w2YDrKZBmgOvSn75QfUL&#10;AAD//wMAUEsBAi0AFAAGAAgAAAAhALaDOJL+AAAA4QEAABMAAAAAAAAAAAAAAAAAAAAAAFtDb250&#10;ZW50X1R5cGVzXS54bWxQSwECLQAUAAYACAAAACEAOP0h/9YAAACUAQAACwAAAAAAAAAAAAAAAAAv&#10;AQAAX3JlbHMvLnJlbHNQSwECLQAUAAYACAAAACEA9JMcvjICAADlBAAADgAAAAAAAAAAAAAAAAAu&#10;AgAAZHJzL2Uyb0RvYy54bWxQSwECLQAUAAYACAAAACEAGYHxxt4AAAAJAQAADwAAAAAAAAAAAAAA&#10;AACMBAAAZHJzL2Rvd25yZXYueG1sUEsFBgAAAAAEAAQA8wAAAJcFAAAAAA==&#10;" path="m1829435,l,,,10159r1829435,l1829435,xe" fillcolor="black" stroked="f">
                <v:path arrowok="t"/>
                <w10:wrap type="topAndBottom" anchorx="page"/>
              </v:shape>
            </w:pict>
          </mc:Fallback>
        </mc:AlternateContent>
      </w:r>
    </w:p>
    <w:p w:rsidR="00672A50" w:rsidRDefault="00E91EB7">
      <w:pPr>
        <w:spacing w:before="110" w:line="288" w:lineRule="auto"/>
        <w:ind w:left="120" w:right="269" w:hanging="4"/>
        <w:rPr>
          <w:rFonts w:ascii="Calibri" w:hAnsi="Calibri"/>
          <w:sz w:val="20"/>
        </w:rPr>
      </w:pPr>
      <w:r>
        <w:rPr>
          <w:rFonts w:ascii="Calibri" w:hAnsi="Calibri"/>
          <w:sz w:val="20"/>
          <w:vertAlign w:val="superscript"/>
        </w:rPr>
        <w:t>1</w:t>
      </w:r>
      <w:r>
        <w:rPr>
          <w:rFonts w:ascii="Calibri" w:hAnsi="Calibri"/>
          <w:spacing w:val="-6"/>
          <w:sz w:val="20"/>
        </w:rPr>
        <w:t xml:space="preserve"> </w:t>
      </w:r>
      <w:r>
        <w:rPr>
          <w:rFonts w:ascii="Calibri" w:hAnsi="Calibri"/>
          <w:sz w:val="20"/>
        </w:rPr>
        <w:t>Información</w:t>
      </w:r>
      <w:r>
        <w:rPr>
          <w:rFonts w:ascii="Calibri" w:hAnsi="Calibri"/>
          <w:spacing w:val="-5"/>
          <w:sz w:val="20"/>
        </w:rPr>
        <w:t xml:space="preserve"> </w:t>
      </w:r>
      <w:r>
        <w:rPr>
          <w:rFonts w:ascii="Calibri" w:hAnsi="Calibri"/>
          <w:sz w:val="20"/>
        </w:rPr>
        <w:t>disponible</w:t>
      </w:r>
      <w:r>
        <w:rPr>
          <w:rFonts w:ascii="Calibri" w:hAnsi="Calibri"/>
          <w:spacing w:val="-3"/>
          <w:sz w:val="20"/>
        </w:rPr>
        <w:t xml:space="preserve"> </w:t>
      </w:r>
      <w:r>
        <w:rPr>
          <w:rFonts w:ascii="Calibri" w:hAnsi="Calibri"/>
          <w:sz w:val="20"/>
        </w:rPr>
        <w:t>ne</w:t>
      </w:r>
      <w:r>
        <w:rPr>
          <w:rFonts w:ascii="Calibri" w:hAnsi="Calibri"/>
          <w:spacing w:val="-6"/>
          <w:sz w:val="20"/>
        </w:rPr>
        <w:t xml:space="preserve"> </w:t>
      </w:r>
      <w:r>
        <w:rPr>
          <w:rFonts w:ascii="Calibri" w:hAnsi="Calibri"/>
          <w:sz w:val="20"/>
        </w:rPr>
        <w:t>el</w:t>
      </w:r>
      <w:r>
        <w:rPr>
          <w:rFonts w:ascii="Calibri" w:hAnsi="Calibri"/>
          <w:spacing w:val="-8"/>
          <w:sz w:val="20"/>
        </w:rPr>
        <w:t xml:space="preserve"> </w:t>
      </w:r>
      <w:r>
        <w:rPr>
          <w:rFonts w:ascii="Calibri" w:hAnsi="Calibri"/>
          <w:sz w:val="20"/>
        </w:rPr>
        <w:t>siguiente</w:t>
      </w:r>
      <w:r>
        <w:rPr>
          <w:rFonts w:ascii="Calibri" w:hAnsi="Calibri"/>
          <w:spacing w:val="-6"/>
          <w:sz w:val="20"/>
        </w:rPr>
        <w:t xml:space="preserve"> </w:t>
      </w:r>
      <w:r>
        <w:rPr>
          <w:rFonts w:ascii="Calibri" w:hAnsi="Calibri"/>
          <w:sz w:val="20"/>
        </w:rPr>
        <w:t>link:</w:t>
      </w:r>
      <w:r>
        <w:rPr>
          <w:rFonts w:ascii="Calibri" w:hAnsi="Calibri"/>
          <w:spacing w:val="-2"/>
          <w:sz w:val="20"/>
        </w:rPr>
        <w:t xml:space="preserve"> </w:t>
      </w:r>
      <w:hyperlink r:id="rId6">
        <w:r>
          <w:rPr>
            <w:rFonts w:ascii="Calibri" w:hAnsi="Calibri"/>
            <w:color w:val="0462C1"/>
            <w:sz w:val="20"/>
            <w:u w:val="single" w:color="0462C1"/>
          </w:rPr>
          <w:t>https://www.clarin.com/mundo/robos-secuestros-asesinatos-</w:t>
        </w:r>
      </w:hyperlink>
      <w:r>
        <w:rPr>
          <w:rFonts w:ascii="Calibri" w:hAnsi="Calibri"/>
          <w:color w:val="0462C1"/>
          <w:sz w:val="20"/>
        </w:rPr>
        <w:t xml:space="preserve"> </w:t>
      </w:r>
      <w:hyperlink r:id="rId7">
        <w:r>
          <w:rPr>
            <w:rFonts w:ascii="Calibri" w:hAnsi="Calibri"/>
            <w:color w:val="0462C1"/>
            <w:spacing w:val="-2"/>
            <w:sz w:val="20"/>
            <w:u w:val="single" w:color="0462C1"/>
          </w:rPr>
          <w:t>chile-enfrenta-peor-crisis-seguridad-decadas_0_KnD8TheZNI.html</w:t>
        </w:r>
      </w:hyperlink>
    </w:p>
    <w:p w:rsidR="00672A50" w:rsidRDefault="00672A50">
      <w:pPr>
        <w:spacing w:line="288" w:lineRule="auto"/>
        <w:rPr>
          <w:rFonts w:ascii="Calibri" w:hAnsi="Calibri"/>
          <w:sz w:val="20"/>
        </w:rPr>
        <w:sectPr w:rsidR="00672A50">
          <w:type w:val="continuous"/>
          <w:pgSz w:w="12250" w:h="18720"/>
          <w:pgMar w:top="1720" w:right="1580" w:bottom="280" w:left="1580" w:header="720" w:footer="720" w:gutter="0"/>
          <w:cols w:space="720"/>
        </w:sectPr>
      </w:pPr>
    </w:p>
    <w:p w:rsidR="00672A50" w:rsidRDefault="00E91EB7">
      <w:pPr>
        <w:pStyle w:val="Textoindependiente"/>
        <w:spacing w:before="67"/>
        <w:ind w:left="116"/>
        <w:jc w:val="both"/>
      </w:pPr>
      <w:r>
        <w:lastRenderedPageBreak/>
        <w:t>Por</w:t>
      </w:r>
      <w:r>
        <w:rPr>
          <w:spacing w:val="-5"/>
        </w:rPr>
        <w:t xml:space="preserve"> </w:t>
      </w:r>
      <w:r>
        <w:t>lo</w:t>
      </w:r>
      <w:r>
        <w:rPr>
          <w:spacing w:val="-5"/>
        </w:rPr>
        <w:t xml:space="preserve"> </w:t>
      </w:r>
      <w:r>
        <w:t>anteriormente</w:t>
      </w:r>
      <w:r>
        <w:rPr>
          <w:spacing w:val="-5"/>
        </w:rPr>
        <w:t xml:space="preserve"> </w:t>
      </w:r>
      <w:r>
        <w:t>expuesto,</w:t>
      </w:r>
      <w:r>
        <w:rPr>
          <w:spacing w:val="-3"/>
        </w:rPr>
        <w:t xml:space="preserve"> </w:t>
      </w:r>
      <w:r>
        <w:t>es</w:t>
      </w:r>
      <w:r>
        <w:rPr>
          <w:spacing w:val="-3"/>
        </w:rPr>
        <w:t xml:space="preserve"> </w:t>
      </w:r>
      <w:r>
        <w:t>que</w:t>
      </w:r>
      <w:r>
        <w:rPr>
          <w:spacing w:val="-1"/>
        </w:rPr>
        <w:t xml:space="preserve"> </w:t>
      </w:r>
      <w:r>
        <w:t>venimos</w:t>
      </w:r>
      <w:r>
        <w:rPr>
          <w:spacing w:val="-3"/>
        </w:rPr>
        <w:t xml:space="preserve"> </w:t>
      </w:r>
      <w:r>
        <w:t>en</w:t>
      </w:r>
      <w:r>
        <w:rPr>
          <w:spacing w:val="-5"/>
        </w:rPr>
        <w:t xml:space="preserve"> </w:t>
      </w:r>
      <w:r>
        <w:t>solicitar</w:t>
      </w:r>
      <w:r>
        <w:rPr>
          <w:spacing w:val="-3"/>
        </w:rPr>
        <w:t xml:space="preserve"> </w:t>
      </w:r>
      <w:r>
        <w:t>lo</w:t>
      </w:r>
      <w:r>
        <w:rPr>
          <w:spacing w:val="-4"/>
        </w:rPr>
        <w:t xml:space="preserve"> </w:t>
      </w:r>
      <w:r>
        <w:rPr>
          <w:spacing w:val="-2"/>
        </w:rPr>
        <w:t>siguiente:</w:t>
      </w:r>
    </w:p>
    <w:p w:rsidR="00672A50" w:rsidRDefault="00672A50">
      <w:pPr>
        <w:pStyle w:val="Textoindependiente"/>
        <w:rPr>
          <w:sz w:val="26"/>
        </w:rPr>
      </w:pPr>
    </w:p>
    <w:p w:rsidR="00672A50" w:rsidRDefault="00672A50">
      <w:pPr>
        <w:pStyle w:val="Textoindependiente"/>
        <w:rPr>
          <w:sz w:val="26"/>
        </w:rPr>
      </w:pPr>
    </w:p>
    <w:p w:rsidR="00672A50" w:rsidRDefault="00E91EB7">
      <w:pPr>
        <w:pStyle w:val="Ttulo1"/>
        <w:spacing w:before="174"/>
        <w:ind w:right="422"/>
      </w:pPr>
      <w:r>
        <w:t>PROYECTO</w:t>
      </w:r>
      <w:r>
        <w:rPr>
          <w:spacing w:val="-4"/>
        </w:rPr>
        <w:t xml:space="preserve"> </w:t>
      </w:r>
      <w:r>
        <w:t>DE</w:t>
      </w:r>
      <w:r>
        <w:rPr>
          <w:spacing w:val="-1"/>
        </w:rPr>
        <w:t xml:space="preserve"> </w:t>
      </w:r>
      <w:r>
        <w:rPr>
          <w:spacing w:val="-5"/>
        </w:rPr>
        <w:t>LEY</w:t>
      </w:r>
    </w:p>
    <w:p w:rsidR="00672A50" w:rsidRDefault="00672A50">
      <w:pPr>
        <w:pStyle w:val="Textoindependiente"/>
        <w:spacing w:before="3"/>
        <w:rPr>
          <w:b/>
          <w:sz w:val="21"/>
        </w:rPr>
      </w:pPr>
    </w:p>
    <w:p w:rsidR="00672A50" w:rsidRDefault="00E91EB7">
      <w:pPr>
        <w:pStyle w:val="Prrafodelista"/>
        <w:numPr>
          <w:ilvl w:val="0"/>
          <w:numId w:val="1"/>
        </w:numPr>
        <w:tabs>
          <w:tab w:val="left" w:pos="120"/>
          <w:tab w:val="left" w:pos="394"/>
        </w:tabs>
        <w:spacing w:line="278" w:lineRule="auto"/>
        <w:ind w:right="121" w:hanging="4"/>
        <w:jc w:val="both"/>
        <w:rPr>
          <w:b/>
          <w:sz w:val="24"/>
        </w:rPr>
      </w:pPr>
      <w:r>
        <w:rPr>
          <w:b/>
          <w:sz w:val="24"/>
        </w:rPr>
        <w:t>Incorpora un nuevo inciso final al artículo 3 de la ley 17.798 sobre Control de Armas, cuyo texto refundido, coordinado y sistematizado ha sido fijado por el Decreto N°400 de 13 de abril de 1978 del Ministerio de Defensa Nacional, en el siguiente tenor:</w:t>
      </w:r>
    </w:p>
    <w:p w:rsidR="00672A50" w:rsidRDefault="00E91EB7">
      <w:pPr>
        <w:pStyle w:val="Textoindependiente"/>
        <w:spacing w:before="188" w:line="278" w:lineRule="auto"/>
        <w:ind w:left="116" w:right="123" w:firstLine="68"/>
        <w:jc w:val="both"/>
      </w:pPr>
      <w:r>
        <w:t>“S</w:t>
      </w:r>
      <w:r>
        <w:t>in perjuicio de lo anterior, los integrantes en retiro de Carabineros, Policía de Investigaciones y Gendarmería que cuenten con una hoja de vida intachable, sin observaciones ni anotaciones durante toda su carrera profesional, con a lo menos 20 años de ser</w:t>
      </w:r>
      <w:r>
        <w:t>vicio, y sin antecedentes penales podrán portar armas de fuego debidamente inscritas de acuerdo a lo que establezca la reglamentación institucional respectiva”.</w:t>
      </w:r>
    </w:p>
    <w:p w:rsidR="00672A50" w:rsidRDefault="00E91EB7">
      <w:pPr>
        <w:pStyle w:val="Ttulo1"/>
        <w:numPr>
          <w:ilvl w:val="0"/>
          <w:numId w:val="1"/>
        </w:numPr>
        <w:tabs>
          <w:tab w:val="left" w:pos="410"/>
        </w:tabs>
        <w:spacing w:before="203" w:line="278" w:lineRule="auto"/>
        <w:ind w:left="116" w:right="128" w:firstLine="0"/>
        <w:jc w:val="both"/>
      </w:pPr>
      <w:r>
        <w:t xml:space="preserve">Modifica El Decreto Ley 3356 fija normas uniformes para ser aplicadas a los señores Generales, Almirantes y Suboficiales mayores en retiros de las fuerzas armadas y Carabineros de chile, en su artículo único incorporando un nuevo inciso tercero pasando el </w:t>
      </w:r>
      <w:r>
        <w:t>tercero a ser cuarto:</w:t>
      </w:r>
    </w:p>
    <w:p w:rsidR="00672A50" w:rsidRDefault="00E91EB7">
      <w:pPr>
        <w:pStyle w:val="Textoindependiente"/>
        <w:spacing w:before="192"/>
        <w:ind w:left="116"/>
        <w:jc w:val="both"/>
      </w:pPr>
      <w:r>
        <w:t>Nuevo</w:t>
      </w:r>
      <w:r>
        <w:rPr>
          <w:spacing w:val="-6"/>
        </w:rPr>
        <w:t xml:space="preserve"> </w:t>
      </w:r>
      <w:r>
        <w:t>inciso</w:t>
      </w:r>
      <w:r>
        <w:rPr>
          <w:spacing w:val="-5"/>
        </w:rPr>
        <w:t xml:space="preserve"> </w:t>
      </w:r>
      <w:r>
        <w:rPr>
          <w:spacing w:val="-2"/>
        </w:rPr>
        <w:t>tercero:</w:t>
      </w:r>
    </w:p>
    <w:p w:rsidR="00672A50" w:rsidRDefault="00672A50">
      <w:pPr>
        <w:pStyle w:val="Textoindependiente"/>
        <w:spacing w:before="3"/>
        <w:rPr>
          <w:sz w:val="21"/>
        </w:rPr>
      </w:pPr>
    </w:p>
    <w:p w:rsidR="00672A50" w:rsidRDefault="00E91EB7">
      <w:pPr>
        <w:pStyle w:val="Textoindependiente"/>
        <w:spacing w:line="278" w:lineRule="auto"/>
        <w:ind w:left="116" w:right="123"/>
        <w:jc w:val="both"/>
      </w:pPr>
      <w:r>
        <w:t>“Sin perjuicio de lo anterior, en el caso de Carabineros de Chile, el personal en retiro que cuente con una hoja de vida intachable, sin observaciones ni anotaciones durante toda su carrera profesional, con a lo</w:t>
      </w:r>
      <w:r>
        <w:t xml:space="preserve"> menos 20 años de servicio, y sin antecedentes penales, podrán portar armas de fuego debidamente inscritas de acuerdo a lo que establezca la reglamentación institucional</w:t>
      </w:r>
      <w:r>
        <w:rPr>
          <w:spacing w:val="80"/>
        </w:rPr>
        <w:t xml:space="preserve"> </w:t>
      </w:r>
      <w:r>
        <w:rPr>
          <w:spacing w:val="-2"/>
        </w:rPr>
        <w:t>respectiva”.</w:t>
      </w:r>
    </w:p>
    <w:p w:rsidR="00672A50" w:rsidRDefault="00672A50">
      <w:pPr>
        <w:pStyle w:val="Textoindependiente"/>
        <w:rPr>
          <w:sz w:val="20"/>
        </w:rPr>
      </w:pPr>
    </w:p>
    <w:p w:rsidR="00672A50" w:rsidRDefault="00672A50">
      <w:pPr>
        <w:pStyle w:val="Textoindependiente"/>
        <w:rPr>
          <w:sz w:val="20"/>
        </w:rPr>
      </w:pPr>
    </w:p>
    <w:p w:rsidR="00672A50" w:rsidRDefault="00E91EB7">
      <w:pPr>
        <w:pStyle w:val="Textoindependiente"/>
        <w:spacing w:before="8"/>
        <w:rPr>
          <w:sz w:val="20"/>
        </w:rPr>
      </w:pPr>
      <w:r>
        <w:rPr>
          <w:noProof/>
        </w:rPr>
        <w:drawing>
          <wp:anchor distT="0" distB="0" distL="0" distR="0" simplePos="0" relativeHeight="487588352" behindDoc="1" locked="0" layoutInCell="1" allowOverlap="1">
            <wp:simplePos x="0" y="0"/>
            <wp:positionH relativeFrom="page">
              <wp:posOffset>2814320</wp:posOffset>
            </wp:positionH>
            <wp:positionV relativeFrom="paragraph">
              <wp:posOffset>166716</wp:posOffset>
            </wp:positionV>
            <wp:extent cx="2132973" cy="10668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132973" cy="1066800"/>
                    </a:xfrm>
                    <a:prstGeom prst="rect">
                      <a:avLst/>
                    </a:prstGeom>
                  </pic:spPr>
                </pic:pic>
              </a:graphicData>
            </a:graphic>
          </wp:anchor>
        </w:drawing>
      </w:r>
    </w:p>
    <w:p w:rsidR="00672A50" w:rsidRDefault="00672A50">
      <w:pPr>
        <w:pStyle w:val="Textoindependiente"/>
        <w:spacing w:before="10"/>
        <w:rPr>
          <w:sz w:val="14"/>
        </w:rPr>
      </w:pPr>
    </w:p>
    <w:p w:rsidR="00672A50" w:rsidRDefault="00E91EB7">
      <w:pPr>
        <w:spacing w:before="93"/>
        <w:ind w:left="2633"/>
        <w:rPr>
          <w:b/>
        </w:rPr>
      </w:pPr>
      <w:r>
        <w:rPr>
          <w:b/>
        </w:rPr>
        <w:t>JOSÉ</w:t>
      </w:r>
      <w:r>
        <w:rPr>
          <w:b/>
          <w:spacing w:val="-3"/>
        </w:rPr>
        <w:t xml:space="preserve"> </w:t>
      </w:r>
      <w:r>
        <w:rPr>
          <w:b/>
        </w:rPr>
        <w:t>MIGUEL</w:t>
      </w:r>
      <w:r>
        <w:rPr>
          <w:b/>
          <w:spacing w:val="-3"/>
        </w:rPr>
        <w:t xml:space="preserve"> </w:t>
      </w:r>
      <w:r>
        <w:rPr>
          <w:b/>
        </w:rPr>
        <w:t>CASTRO</w:t>
      </w:r>
      <w:r>
        <w:rPr>
          <w:b/>
          <w:spacing w:val="-3"/>
        </w:rPr>
        <w:t xml:space="preserve"> </w:t>
      </w:r>
      <w:r>
        <w:rPr>
          <w:b/>
          <w:spacing w:val="-2"/>
        </w:rPr>
        <w:t>BASCUÑÁN</w:t>
      </w:r>
    </w:p>
    <w:p w:rsidR="00672A50" w:rsidRDefault="00E91EB7">
      <w:pPr>
        <w:spacing w:before="3"/>
        <w:ind w:left="2793"/>
        <w:rPr>
          <w:b/>
        </w:rPr>
      </w:pPr>
      <w:r>
        <w:rPr>
          <w:b/>
        </w:rPr>
        <w:t>H.</w:t>
      </w:r>
      <w:r>
        <w:rPr>
          <w:b/>
          <w:spacing w:val="-4"/>
        </w:rPr>
        <w:t xml:space="preserve"> </w:t>
      </w:r>
      <w:r>
        <w:rPr>
          <w:b/>
        </w:rPr>
        <w:t>DIPUTADO</w:t>
      </w:r>
      <w:r>
        <w:rPr>
          <w:b/>
          <w:spacing w:val="-2"/>
        </w:rPr>
        <w:t xml:space="preserve"> </w:t>
      </w:r>
      <w:r>
        <w:rPr>
          <w:b/>
        </w:rPr>
        <w:t>DE LA</w:t>
      </w:r>
      <w:r>
        <w:rPr>
          <w:b/>
          <w:spacing w:val="-8"/>
        </w:rPr>
        <w:t xml:space="preserve"> </w:t>
      </w:r>
      <w:r>
        <w:rPr>
          <w:b/>
          <w:spacing w:val="-2"/>
        </w:rPr>
        <w:t>REPÚBLICA</w:t>
      </w:r>
    </w:p>
    <w:sectPr w:rsidR="00672A50">
      <w:pgSz w:w="12250" w:h="18720"/>
      <w:pgMar w:top="16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303"/>
    <w:multiLevelType w:val="hybridMultilevel"/>
    <w:tmpl w:val="3E92DBF4"/>
    <w:lvl w:ilvl="0" w:tplc="C3ECF19C">
      <w:start w:val="1"/>
      <w:numFmt w:val="decimal"/>
      <w:lvlText w:val="%1."/>
      <w:lvlJc w:val="left"/>
      <w:pPr>
        <w:ind w:left="120" w:hanging="488"/>
        <w:jc w:val="left"/>
      </w:pPr>
      <w:rPr>
        <w:rFonts w:ascii="Arial" w:eastAsia="Arial" w:hAnsi="Arial" w:cs="Arial" w:hint="default"/>
        <w:b w:val="0"/>
        <w:bCs w:val="0"/>
        <w:i w:val="0"/>
        <w:iCs w:val="0"/>
        <w:spacing w:val="-2"/>
        <w:w w:val="100"/>
        <w:sz w:val="24"/>
        <w:szCs w:val="24"/>
        <w:lang w:val="es-ES" w:eastAsia="en-US" w:bidi="ar-SA"/>
      </w:rPr>
    </w:lvl>
    <w:lvl w:ilvl="1" w:tplc="A0009CEA">
      <w:numFmt w:val="bullet"/>
      <w:lvlText w:val="•"/>
      <w:lvlJc w:val="left"/>
      <w:pPr>
        <w:ind w:left="1016" w:hanging="488"/>
      </w:pPr>
      <w:rPr>
        <w:rFonts w:hint="default"/>
        <w:lang w:val="es-ES" w:eastAsia="en-US" w:bidi="ar-SA"/>
      </w:rPr>
    </w:lvl>
    <w:lvl w:ilvl="2" w:tplc="33CED464">
      <w:numFmt w:val="bullet"/>
      <w:lvlText w:val="•"/>
      <w:lvlJc w:val="left"/>
      <w:pPr>
        <w:ind w:left="1913" w:hanging="488"/>
      </w:pPr>
      <w:rPr>
        <w:rFonts w:hint="default"/>
        <w:lang w:val="es-ES" w:eastAsia="en-US" w:bidi="ar-SA"/>
      </w:rPr>
    </w:lvl>
    <w:lvl w:ilvl="3" w:tplc="833278D0">
      <w:numFmt w:val="bullet"/>
      <w:lvlText w:val="•"/>
      <w:lvlJc w:val="left"/>
      <w:pPr>
        <w:ind w:left="2810" w:hanging="488"/>
      </w:pPr>
      <w:rPr>
        <w:rFonts w:hint="default"/>
        <w:lang w:val="es-ES" w:eastAsia="en-US" w:bidi="ar-SA"/>
      </w:rPr>
    </w:lvl>
    <w:lvl w:ilvl="4" w:tplc="5FF010E8">
      <w:numFmt w:val="bullet"/>
      <w:lvlText w:val="•"/>
      <w:lvlJc w:val="left"/>
      <w:pPr>
        <w:ind w:left="3707" w:hanging="488"/>
      </w:pPr>
      <w:rPr>
        <w:rFonts w:hint="default"/>
        <w:lang w:val="es-ES" w:eastAsia="en-US" w:bidi="ar-SA"/>
      </w:rPr>
    </w:lvl>
    <w:lvl w:ilvl="5" w:tplc="F550A83A">
      <w:numFmt w:val="bullet"/>
      <w:lvlText w:val="•"/>
      <w:lvlJc w:val="left"/>
      <w:pPr>
        <w:ind w:left="4604" w:hanging="488"/>
      </w:pPr>
      <w:rPr>
        <w:rFonts w:hint="default"/>
        <w:lang w:val="es-ES" w:eastAsia="en-US" w:bidi="ar-SA"/>
      </w:rPr>
    </w:lvl>
    <w:lvl w:ilvl="6" w:tplc="64C07C7A">
      <w:numFmt w:val="bullet"/>
      <w:lvlText w:val="•"/>
      <w:lvlJc w:val="left"/>
      <w:pPr>
        <w:ind w:left="5500" w:hanging="488"/>
      </w:pPr>
      <w:rPr>
        <w:rFonts w:hint="default"/>
        <w:lang w:val="es-ES" w:eastAsia="en-US" w:bidi="ar-SA"/>
      </w:rPr>
    </w:lvl>
    <w:lvl w:ilvl="7" w:tplc="CDE2F39C">
      <w:numFmt w:val="bullet"/>
      <w:lvlText w:val="•"/>
      <w:lvlJc w:val="left"/>
      <w:pPr>
        <w:ind w:left="6397" w:hanging="488"/>
      </w:pPr>
      <w:rPr>
        <w:rFonts w:hint="default"/>
        <w:lang w:val="es-ES" w:eastAsia="en-US" w:bidi="ar-SA"/>
      </w:rPr>
    </w:lvl>
    <w:lvl w:ilvl="8" w:tplc="57B8827A">
      <w:numFmt w:val="bullet"/>
      <w:lvlText w:val="•"/>
      <w:lvlJc w:val="left"/>
      <w:pPr>
        <w:ind w:left="7294" w:hanging="488"/>
      </w:pPr>
      <w:rPr>
        <w:rFonts w:hint="default"/>
        <w:lang w:val="es-ES" w:eastAsia="en-US" w:bidi="ar-SA"/>
      </w:rPr>
    </w:lvl>
  </w:abstractNum>
  <w:abstractNum w:abstractNumId="1" w15:restartNumberingAfterBreak="0">
    <w:nsid w:val="72416D29"/>
    <w:multiLevelType w:val="hybridMultilevel"/>
    <w:tmpl w:val="0B7AB68E"/>
    <w:lvl w:ilvl="0" w:tplc="EF44C244">
      <w:start w:val="1"/>
      <w:numFmt w:val="decimal"/>
      <w:lvlText w:val="%1."/>
      <w:lvlJc w:val="left"/>
      <w:pPr>
        <w:ind w:left="120" w:hanging="280"/>
        <w:jc w:val="left"/>
      </w:pPr>
      <w:rPr>
        <w:rFonts w:ascii="Arial" w:eastAsia="Arial" w:hAnsi="Arial" w:cs="Arial" w:hint="default"/>
        <w:b/>
        <w:bCs/>
        <w:i w:val="0"/>
        <w:iCs w:val="0"/>
        <w:spacing w:val="-2"/>
        <w:w w:val="100"/>
        <w:sz w:val="24"/>
        <w:szCs w:val="24"/>
        <w:lang w:val="es-ES" w:eastAsia="en-US" w:bidi="ar-SA"/>
      </w:rPr>
    </w:lvl>
    <w:lvl w:ilvl="1" w:tplc="64C41DD0">
      <w:numFmt w:val="bullet"/>
      <w:lvlText w:val="•"/>
      <w:lvlJc w:val="left"/>
      <w:pPr>
        <w:ind w:left="1016" w:hanging="280"/>
      </w:pPr>
      <w:rPr>
        <w:rFonts w:hint="default"/>
        <w:lang w:val="es-ES" w:eastAsia="en-US" w:bidi="ar-SA"/>
      </w:rPr>
    </w:lvl>
    <w:lvl w:ilvl="2" w:tplc="F5C4E8A8">
      <w:numFmt w:val="bullet"/>
      <w:lvlText w:val="•"/>
      <w:lvlJc w:val="left"/>
      <w:pPr>
        <w:ind w:left="1913" w:hanging="280"/>
      </w:pPr>
      <w:rPr>
        <w:rFonts w:hint="default"/>
        <w:lang w:val="es-ES" w:eastAsia="en-US" w:bidi="ar-SA"/>
      </w:rPr>
    </w:lvl>
    <w:lvl w:ilvl="3" w:tplc="144E4988">
      <w:numFmt w:val="bullet"/>
      <w:lvlText w:val="•"/>
      <w:lvlJc w:val="left"/>
      <w:pPr>
        <w:ind w:left="2810" w:hanging="280"/>
      </w:pPr>
      <w:rPr>
        <w:rFonts w:hint="default"/>
        <w:lang w:val="es-ES" w:eastAsia="en-US" w:bidi="ar-SA"/>
      </w:rPr>
    </w:lvl>
    <w:lvl w:ilvl="4" w:tplc="47D4FA0A">
      <w:numFmt w:val="bullet"/>
      <w:lvlText w:val="•"/>
      <w:lvlJc w:val="left"/>
      <w:pPr>
        <w:ind w:left="3707" w:hanging="280"/>
      </w:pPr>
      <w:rPr>
        <w:rFonts w:hint="default"/>
        <w:lang w:val="es-ES" w:eastAsia="en-US" w:bidi="ar-SA"/>
      </w:rPr>
    </w:lvl>
    <w:lvl w:ilvl="5" w:tplc="1B782CC6">
      <w:numFmt w:val="bullet"/>
      <w:lvlText w:val="•"/>
      <w:lvlJc w:val="left"/>
      <w:pPr>
        <w:ind w:left="4604" w:hanging="280"/>
      </w:pPr>
      <w:rPr>
        <w:rFonts w:hint="default"/>
        <w:lang w:val="es-ES" w:eastAsia="en-US" w:bidi="ar-SA"/>
      </w:rPr>
    </w:lvl>
    <w:lvl w:ilvl="6" w:tplc="24FA09E6">
      <w:numFmt w:val="bullet"/>
      <w:lvlText w:val="•"/>
      <w:lvlJc w:val="left"/>
      <w:pPr>
        <w:ind w:left="5500" w:hanging="280"/>
      </w:pPr>
      <w:rPr>
        <w:rFonts w:hint="default"/>
        <w:lang w:val="es-ES" w:eastAsia="en-US" w:bidi="ar-SA"/>
      </w:rPr>
    </w:lvl>
    <w:lvl w:ilvl="7" w:tplc="328A2D30">
      <w:numFmt w:val="bullet"/>
      <w:lvlText w:val="•"/>
      <w:lvlJc w:val="left"/>
      <w:pPr>
        <w:ind w:left="6397" w:hanging="280"/>
      </w:pPr>
      <w:rPr>
        <w:rFonts w:hint="default"/>
        <w:lang w:val="es-ES" w:eastAsia="en-US" w:bidi="ar-SA"/>
      </w:rPr>
    </w:lvl>
    <w:lvl w:ilvl="8" w:tplc="000C18C4">
      <w:numFmt w:val="bullet"/>
      <w:lvlText w:val="•"/>
      <w:lvlJc w:val="left"/>
      <w:pPr>
        <w:ind w:left="7294" w:hanging="28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72A50"/>
    <w:rsid w:val="00672A50"/>
    <w:rsid w:val="00E91E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D8EB1-7BD5-49FC-964E-4458A4A2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422" w:right="425"/>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0" w:right="117" w:hanging="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clarin.com/mundo/robos-secuestros-asesinatos-chile-enfrenta-peor-crisis-seguridad-decadas_0_KnD8TheZN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arin.com/mundo/robos-secuestros-asesinatos-chile-enfrenta-peor-crisis-seguridad-decadas_0_KnD8TheZNI.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3458</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Bernardita</dc:creator>
  <cp:lastModifiedBy>Guillermo Diaz Vallejos</cp:lastModifiedBy>
  <cp:revision>1</cp:revision>
  <dcterms:created xsi:type="dcterms:W3CDTF">2023-06-27T15:00:00Z</dcterms:created>
  <dcterms:modified xsi:type="dcterms:W3CDTF">2023-07-12T15:47:00Z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2013</vt:lpwstr>
  </property>
  <property fmtid="{D5CDD505-2E9C-101B-9397-08002B2CF9AE}" pid="4" name="LastSaved">
    <vt:filetime>2023-06-27T00:00:00Z</vt:filetime>
  </property>
  <property fmtid="{D5CDD505-2E9C-101B-9397-08002B2CF9AE}" pid="5" name="Producer">
    <vt:lpwstr>Microsoft® Word 2013</vt:lpwstr>
  </property>
</Properties>
</file>