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282" w:rsidRDefault="00F56848">
      <w:pPr>
        <w:pStyle w:val="Textoindependiente"/>
        <w:ind w:left="3759"/>
        <w:rPr>
          <w:rFonts w:ascii="Times New Roman"/>
          <w:sz w:val="20"/>
        </w:rPr>
      </w:pPr>
      <w:r>
        <w:rPr>
          <w:rFonts w:ascii="Times New Roman"/>
          <w:noProof/>
          <w:sz w:val="20"/>
        </w:rPr>
        <w:drawing>
          <wp:inline distT="0" distB="0" distL="0" distR="0">
            <wp:extent cx="971271" cy="928877"/>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971271" cy="928877"/>
                    </a:xfrm>
                    <a:prstGeom prst="rect">
                      <a:avLst/>
                    </a:prstGeom>
                  </pic:spPr>
                </pic:pic>
              </a:graphicData>
            </a:graphic>
          </wp:inline>
        </w:drawing>
      </w:r>
    </w:p>
    <w:p w:rsidR="00230282" w:rsidRDefault="00230282">
      <w:pPr>
        <w:pStyle w:val="Textoindependiente"/>
        <w:spacing w:before="6"/>
        <w:rPr>
          <w:rFonts w:ascii="Times New Roman"/>
          <w:sz w:val="8"/>
        </w:rPr>
      </w:pPr>
    </w:p>
    <w:p w:rsidR="00230282" w:rsidRDefault="00F56848">
      <w:pPr>
        <w:pStyle w:val="Ttulo"/>
        <w:spacing w:line="360" w:lineRule="auto"/>
        <w:rPr>
          <w:b/>
        </w:rPr>
      </w:pPr>
      <w:r>
        <w:rPr>
          <w:b/>
        </w:rPr>
        <w:t>MODIFICA LA LEY N° 19.886, DE BASES SOBRE CONTRATOS ADMINISTRATIVOS DE SUMINISTRO Y PRESTACIÓN DE SERVICIOS, CON EL OBJETO DE REGULAR LA SUBCONTRATACIÓN Y EXIGIR GIRO COMERCIAL</w:t>
      </w:r>
      <w:r>
        <w:rPr>
          <w:b/>
          <w:spacing w:val="-7"/>
        </w:rPr>
        <w:t xml:space="preserve"> </w:t>
      </w:r>
      <w:r>
        <w:rPr>
          <w:b/>
        </w:rPr>
        <w:t>COMPATIBLE</w:t>
      </w:r>
      <w:r>
        <w:rPr>
          <w:b/>
          <w:spacing w:val="-8"/>
        </w:rPr>
        <w:t xml:space="preserve"> </w:t>
      </w:r>
      <w:r>
        <w:rPr>
          <w:b/>
        </w:rPr>
        <w:t>CON</w:t>
      </w:r>
      <w:r>
        <w:rPr>
          <w:b/>
          <w:spacing w:val="-6"/>
        </w:rPr>
        <w:t xml:space="preserve"> </w:t>
      </w:r>
      <w:r>
        <w:rPr>
          <w:b/>
        </w:rPr>
        <w:t>LA</w:t>
      </w:r>
      <w:r>
        <w:rPr>
          <w:b/>
          <w:spacing w:val="-5"/>
        </w:rPr>
        <w:t xml:space="preserve"> </w:t>
      </w:r>
      <w:r>
        <w:rPr>
          <w:b/>
        </w:rPr>
        <w:t>EJECUCIÓN</w:t>
      </w:r>
      <w:r>
        <w:rPr>
          <w:b/>
          <w:spacing w:val="-4"/>
        </w:rPr>
        <w:t xml:space="preserve"> </w:t>
      </w:r>
      <w:r>
        <w:rPr>
          <w:b/>
        </w:rPr>
        <w:t>DE</w:t>
      </w:r>
      <w:r>
        <w:rPr>
          <w:b/>
          <w:spacing w:val="-6"/>
        </w:rPr>
        <w:t xml:space="preserve"> </w:t>
      </w:r>
      <w:r>
        <w:rPr>
          <w:b/>
        </w:rPr>
        <w:t>LAS OBLIGACIONES QUE EMANAN DEL CONTRATO.</w:t>
      </w:r>
    </w:p>
    <w:p w:rsidR="00230282" w:rsidRDefault="00230282">
      <w:pPr>
        <w:pStyle w:val="Textoindependiente"/>
        <w:spacing w:before="11"/>
        <w:rPr>
          <w:b/>
          <w:sz w:val="32"/>
        </w:rPr>
      </w:pPr>
    </w:p>
    <w:p w:rsidR="00230282" w:rsidRDefault="00F56848">
      <w:pPr>
        <w:ind w:left="102"/>
        <w:rPr>
          <w:b/>
        </w:rPr>
      </w:pPr>
      <w:r>
        <w:rPr>
          <w:b/>
          <w:spacing w:val="-2"/>
        </w:rPr>
        <w:t>Funda</w:t>
      </w:r>
      <w:r>
        <w:rPr>
          <w:b/>
          <w:spacing w:val="-2"/>
        </w:rPr>
        <w:t>mentos:</w:t>
      </w:r>
    </w:p>
    <w:p w:rsidR="00230282" w:rsidRDefault="00230282">
      <w:pPr>
        <w:pStyle w:val="Textoindependiente"/>
        <w:rPr>
          <w:b/>
          <w:sz w:val="26"/>
        </w:rPr>
      </w:pPr>
    </w:p>
    <w:p w:rsidR="00230282" w:rsidRDefault="00F56848">
      <w:pPr>
        <w:pStyle w:val="Textoindependiente"/>
        <w:spacing w:before="212" w:line="360" w:lineRule="auto"/>
        <w:ind w:left="102" w:right="115" w:firstLine="707"/>
        <w:jc w:val="both"/>
      </w:pPr>
      <w:r>
        <w:t>Una de las cuestiones que ha llamado la atención del análisis del denominado “Caso Convenios”, es la constitución de fundaciones u Organizaciones No Gubernamentales meses o días antes de adjudicarse millonarios recursos públicos mediante convenios</w:t>
      </w:r>
      <w:r>
        <w:t xml:space="preserve"> con organismos de la Administración</w:t>
      </w:r>
      <w:r>
        <w:rPr>
          <w:spacing w:val="-9"/>
        </w:rPr>
        <w:t xml:space="preserve"> </w:t>
      </w:r>
      <w:r>
        <w:t>del</w:t>
      </w:r>
      <w:r>
        <w:rPr>
          <w:spacing w:val="-9"/>
        </w:rPr>
        <w:t xml:space="preserve"> </w:t>
      </w:r>
      <w:r>
        <w:t>Estado.</w:t>
      </w:r>
      <w:r>
        <w:rPr>
          <w:spacing w:val="-9"/>
        </w:rPr>
        <w:t xml:space="preserve"> </w:t>
      </w:r>
      <w:r>
        <w:t>Igualmente,</w:t>
      </w:r>
      <w:r>
        <w:rPr>
          <w:spacing w:val="-9"/>
        </w:rPr>
        <w:t xml:space="preserve"> </w:t>
      </w:r>
      <w:r>
        <w:t>hemos</w:t>
      </w:r>
      <w:r>
        <w:rPr>
          <w:spacing w:val="-9"/>
        </w:rPr>
        <w:t xml:space="preserve"> </w:t>
      </w:r>
      <w:r>
        <w:t>sido</w:t>
      </w:r>
      <w:r>
        <w:rPr>
          <w:spacing w:val="-9"/>
        </w:rPr>
        <w:t xml:space="preserve"> </w:t>
      </w:r>
      <w:r>
        <w:t>testigos</w:t>
      </w:r>
      <w:r>
        <w:rPr>
          <w:spacing w:val="-9"/>
        </w:rPr>
        <w:t xml:space="preserve"> </w:t>
      </w:r>
      <w:r>
        <w:t>de</w:t>
      </w:r>
      <w:r>
        <w:rPr>
          <w:spacing w:val="-9"/>
        </w:rPr>
        <w:t xml:space="preserve"> </w:t>
      </w:r>
      <w:r>
        <w:t>cómo</w:t>
      </w:r>
      <w:r>
        <w:rPr>
          <w:spacing w:val="-9"/>
        </w:rPr>
        <w:t xml:space="preserve"> </w:t>
      </w:r>
      <w:r>
        <w:t>un</w:t>
      </w:r>
      <w:r>
        <w:rPr>
          <w:spacing w:val="-9"/>
        </w:rPr>
        <w:t xml:space="preserve"> </w:t>
      </w:r>
      <w:r>
        <w:t>sin número de fundaciones que se adjudicaron cuantiosas sumas de dinero, carecían</w:t>
      </w:r>
      <w:r>
        <w:rPr>
          <w:spacing w:val="-6"/>
        </w:rPr>
        <w:t xml:space="preserve"> </w:t>
      </w:r>
      <w:r>
        <w:t>de</w:t>
      </w:r>
      <w:r>
        <w:rPr>
          <w:spacing w:val="-6"/>
        </w:rPr>
        <w:t xml:space="preserve"> </w:t>
      </w:r>
      <w:r>
        <w:t>actividades</w:t>
      </w:r>
      <w:r>
        <w:rPr>
          <w:spacing w:val="-6"/>
        </w:rPr>
        <w:t xml:space="preserve"> </w:t>
      </w:r>
      <w:r>
        <w:t>comerciales</w:t>
      </w:r>
      <w:r>
        <w:rPr>
          <w:spacing w:val="-6"/>
        </w:rPr>
        <w:t xml:space="preserve"> </w:t>
      </w:r>
      <w:r>
        <w:t>informadas</w:t>
      </w:r>
      <w:r>
        <w:rPr>
          <w:spacing w:val="-6"/>
        </w:rPr>
        <w:t xml:space="preserve"> </w:t>
      </w:r>
      <w:r>
        <w:t>en</w:t>
      </w:r>
      <w:r>
        <w:rPr>
          <w:spacing w:val="-6"/>
        </w:rPr>
        <w:t xml:space="preserve"> </w:t>
      </w:r>
      <w:r>
        <w:t>el</w:t>
      </w:r>
      <w:r>
        <w:rPr>
          <w:spacing w:val="-6"/>
        </w:rPr>
        <w:t xml:space="preserve"> </w:t>
      </w:r>
      <w:r>
        <w:t>Servicio</w:t>
      </w:r>
      <w:r>
        <w:rPr>
          <w:spacing w:val="-6"/>
        </w:rPr>
        <w:t xml:space="preserve"> </w:t>
      </w:r>
      <w:r>
        <w:t>de</w:t>
      </w:r>
      <w:r>
        <w:rPr>
          <w:spacing w:val="-6"/>
        </w:rPr>
        <w:t xml:space="preserve"> </w:t>
      </w:r>
      <w:r>
        <w:t>Impuestos Internos que fue</w:t>
      </w:r>
      <w:r>
        <w:t>ren compatibles con la ejecución de las funciones que emanaban de los convenios o que, sencillamente, adaptaban dichas actividades días antes de suscribir los convenios</w:t>
      </w:r>
      <w:r>
        <w:rPr>
          <w:position w:val="6"/>
          <w:sz w:val="16"/>
        </w:rPr>
        <w:t>1</w:t>
      </w:r>
      <w:r>
        <w:t>.</w:t>
      </w:r>
    </w:p>
    <w:p w:rsidR="00230282" w:rsidRDefault="00230282">
      <w:pPr>
        <w:pStyle w:val="Textoindependiente"/>
        <w:rPr>
          <w:sz w:val="20"/>
        </w:rPr>
      </w:pPr>
    </w:p>
    <w:p w:rsidR="00230282" w:rsidRDefault="00230282">
      <w:pPr>
        <w:pStyle w:val="Textoindependiente"/>
        <w:rPr>
          <w:sz w:val="20"/>
        </w:rPr>
      </w:pPr>
    </w:p>
    <w:p w:rsidR="00230282" w:rsidRDefault="00230282">
      <w:pPr>
        <w:pStyle w:val="Textoindependiente"/>
        <w:rPr>
          <w:sz w:val="20"/>
        </w:rPr>
      </w:pPr>
    </w:p>
    <w:p w:rsidR="00230282" w:rsidRDefault="00230282">
      <w:pPr>
        <w:pStyle w:val="Textoindependiente"/>
        <w:rPr>
          <w:sz w:val="20"/>
        </w:rPr>
      </w:pPr>
    </w:p>
    <w:p w:rsidR="00230282" w:rsidRDefault="00230282">
      <w:pPr>
        <w:pStyle w:val="Textoindependiente"/>
        <w:rPr>
          <w:sz w:val="20"/>
        </w:rPr>
      </w:pPr>
    </w:p>
    <w:p w:rsidR="00230282" w:rsidRDefault="00F56848">
      <w:pPr>
        <w:pStyle w:val="Textoindependiente"/>
        <w:spacing w:before="5"/>
        <w:rPr>
          <w:sz w:val="28"/>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227259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68927" id="Graphic 3" o:spid="_x0000_s1026" style="position:absolute;margin-left:85.1pt;margin-top:17.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" path="m1829054,l,,,9143r1829054,l1829054,xe" fillcolor="black" stroked="f">
                <v:path arrowok="t"/>
                <w10:wrap type="topAndBottom" anchorx="page"/>
              </v:shape>
            </w:pict>
          </mc:Fallback>
        </mc:AlternateContent>
      </w:r>
    </w:p>
    <w:p w:rsidR="00230282" w:rsidRDefault="00F56848">
      <w:pPr>
        <w:spacing w:before="102"/>
        <w:ind w:left="102" w:right="198"/>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CNN.</w:t>
      </w:r>
      <w:r>
        <w:rPr>
          <w:rFonts w:ascii="Calibri" w:hAnsi="Calibri"/>
          <w:spacing w:val="-3"/>
          <w:sz w:val="20"/>
        </w:rPr>
        <w:t xml:space="preserve"> </w:t>
      </w:r>
      <w:r>
        <w:rPr>
          <w:rFonts w:ascii="Calibri" w:hAnsi="Calibri"/>
          <w:sz w:val="20"/>
        </w:rPr>
        <w:t>SII</w:t>
      </w:r>
      <w:r>
        <w:rPr>
          <w:rFonts w:ascii="Calibri" w:hAnsi="Calibri"/>
          <w:spacing w:val="-3"/>
          <w:sz w:val="20"/>
        </w:rPr>
        <w:t xml:space="preserve"> </w:t>
      </w:r>
      <w:r>
        <w:rPr>
          <w:rFonts w:ascii="Calibri" w:hAnsi="Calibri"/>
          <w:sz w:val="20"/>
        </w:rPr>
        <w:t>confirma</w:t>
      </w:r>
      <w:r>
        <w:rPr>
          <w:rFonts w:ascii="Calibri" w:hAnsi="Calibri"/>
          <w:spacing w:val="-3"/>
          <w:sz w:val="20"/>
        </w:rPr>
        <w:t xml:space="preserve"> </w:t>
      </w:r>
      <w:r>
        <w:rPr>
          <w:rFonts w:ascii="Calibri" w:hAnsi="Calibri"/>
          <w:sz w:val="20"/>
        </w:rPr>
        <w:t>que</w:t>
      </w:r>
      <w:r>
        <w:rPr>
          <w:rFonts w:ascii="Calibri" w:hAnsi="Calibri"/>
          <w:spacing w:val="-4"/>
          <w:sz w:val="20"/>
        </w:rPr>
        <w:t xml:space="preserve"> </w:t>
      </w:r>
      <w:r>
        <w:rPr>
          <w:rFonts w:ascii="Calibri" w:hAnsi="Calibri"/>
          <w:sz w:val="20"/>
        </w:rPr>
        <w:t>Fundación</w:t>
      </w:r>
      <w:r>
        <w:rPr>
          <w:rFonts w:ascii="Calibri" w:hAnsi="Calibri"/>
          <w:spacing w:val="-3"/>
          <w:sz w:val="20"/>
        </w:rPr>
        <w:t xml:space="preserve"> </w:t>
      </w:r>
      <w:r>
        <w:rPr>
          <w:rFonts w:ascii="Calibri" w:hAnsi="Calibri"/>
          <w:sz w:val="20"/>
        </w:rPr>
        <w:t>Democracia</w:t>
      </w:r>
      <w:r>
        <w:rPr>
          <w:rFonts w:ascii="Calibri" w:hAnsi="Calibri"/>
          <w:spacing w:val="-3"/>
          <w:sz w:val="20"/>
        </w:rPr>
        <w:t xml:space="preserve"> </w:t>
      </w:r>
      <w:r>
        <w:rPr>
          <w:rFonts w:ascii="Calibri" w:hAnsi="Calibri"/>
          <w:sz w:val="20"/>
        </w:rPr>
        <w:t>Viva</w:t>
      </w:r>
      <w:r>
        <w:rPr>
          <w:rFonts w:ascii="Calibri" w:hAnsi="Calibri"/>
          <w:spacing w:val="-3"/>
          <w:sz w:val="20"/>
        </w:rPr>
        <w:t xml:space="preserve"> </w:t>
      </w:r>
      <w:r>
        <w:rPr>
          <w:rFonts w:ascii="Calibri" w:hAnsi="Calibri"/>
          <w:sz w:val="20"/>
        </w:rPr>
        <w:t>amplió</w:t>
      </w:r>
      <w:r>
        <w:rPr>
          <w:rFonts w:ascii="Calibri" w:hAnsi="Calibri"/>
          <w:spacing w:val="-1"/>
          <w:sz w:val="20"/>
        </w:rPr>
        <w:t xml:space="preserve"> </w:t>
      </w:r>
      <w:r>
        <w:rPr>
          <w:rFonts w:ascii="Calibri" w:hAnsi="Calibri"/>
          <w:sz w:val="20"/>
        </w:rPr>
        <w:t>su</w:t>
      </w:r>
      <w:r>
        <w:rPr>
          <w:rFonts w:ascii="Calibri" w:hAnsi="Calibri"/>
          <w:spacing w:val="-3"/>
          <w:sz w:val="20"/>
        </w:rPr>
        <w:t xml:space="preserve"> </w:t>
      </w:r>
      <w:r>
        <w:rPr>
          <w:rFonts w:ascii="Calibri" w:hAnsi="Calibri"/>
          <w:sz w:val="20"/>
        </w:rPr>
        <w:t>giro</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construcción</w:t>
      </w:r>
      <w:r>
        <w:rPr>
          <w:rFonts w:ascii="Calibri" w:hAnsi="Calibri"/>
          <w:spacing w:val="-5"/>
          <w:sz w:val="20"/>
        </w:rPr>
        <w:t xml:space="preserve"> </w:t>
      </w:r>
      <w:r>
        <w:rPr>
          <w:rFonts w:ascii="Calibri" w:hAnsi="Calibri"/>
          <w:sz w:val="20"/>
        </w:rPr>
        <w:t>después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haber</w:t>
      </w:r>
      <w:r>
        <w:rPr>
          <w:rFonts w:ascii="Calibri" w:hAnsi="Calibri"/>
          <w:spacing w:val="-3"/>
          <w:sz w:val="20"/>
        </w:rPr>
        <w:t xml:space="preserve"> </w:t>
      </w:r>
      <w:r>
        <w:rPr>
          <w:rFonts w:ascii="Calibri" w:hAnsi="Calibri"/>
          <w:sz w:val="20"/>
        </w:rPr>
        <w:t xml:space="preserve">suscrito convenios con Seremi, 22 de junio de 2023, disponible en: </w:t>
      </w:r>
      <w:hyperlink r:id="rId8">
        <w:r>
          <w:rPr>
            <w:rFonts w:ascii="Calibri" w:hAnsi="Calibri"/>
            <w:color w:val="0000FF"/>
            <w:sz w:val="20"/>
            <w:u w:val="single" w:color="0000FF"/>
          </w:rPr>
          <w:t>https://www.cnnc</w:t>
        </w:r>
        <w:r>
          <w:rPr>
            <w:rFonts w:ascii="Calibri" w:hAnsi="Calibri"/>
            <w:color w:val="0000FF"/>
            <w:sz w:val="20"/>
            <w:u w:val="single" w:color="0000FF"/>
          </w:rPr>
          <w:t>hile.com/pais/sii-confirma-</w:t>
        </w:r>
      </w:hyperlink>
      <w:r>
        <w:rPr>
          <w:rFonts w:ascii="Calibri" w:hAnsi="Calibri"/>
          <w:color w:val="0000FF"/>
          <w:sz w:val="20"/>
        </w:rPr>
        <w:t xml:space="preserve"> </w:t>
      </w:r>
      <w:hyperlink r:id="rId9">
        <w:r>
          <w:rPr>
            <w:rFonts w:ascii="Calibri" w:hAnsi="Calibri"/>
            <w:color w:val="0000FF"/>
            <w:sz w:val="20"/>
            <w:u w:val="single" w:color="0000FF"/>
          </w:rPr>
          <w:t>fundacion-democracia-viva-amplio-giro-suscribir-convenios-370-millones_20230622/</w:t>
        </w:r>
      </w:hyperlink>
      <w:r>
        <w:rPr>
          <w:rFonts w:ascii="Calibri" w:hAnsi="Calibri"/>
          <w:color w:val="0000FF"/>
          <w:sz w:val="20"/>
        </w:rPr>
        <w:t xml:space="preserve"> </w:t>
      </w:r>
      <w:r>
        <w:rPr>
          <w:rFonts w:ascii="Calibri" w:hAnsi="Calibri"/>
          <w:sz w:val="20"/>
        </w:rPr>
        <w:t>y RE</w:t>
      </w:r>
      <w:r>
        <w:rPr>
          <w:rFonts w:ascii="Calibri" w:hAnsi="Calibri"/>
          <w:sz w:val="20"/>
        </w:rPr>
        <w:t xml:space="preserve">YES, Felipe. SII confirma que Democracia Viva no tenía giro de obras cuando ya se había adjudicado $370 millones, Radio Biobío, 22 de junio de 2023, disponible en: </w:t>
      </w:r>
      <w:hyperlink r:id="rId10">
        <w:r>
          <w:rPr>
            <w:rFonts w:ascii="Calibri" w:hAnsi="Calibri"/>
            <w:color w:val="0000FF"/>
            <w:spacing w:val="-2"/>
            <w:sz w:val="20"/>
            <w:u w:val="single" w:color="0000FF"/>
          </w:rPr>
          <w:t>https://www.biobiochile.cl/noticias/nacional/chile/2023/06/22/sii-confirma-que-democracia-viva-no-tenia-</w:t>
        </w:r>
      </w:hyperlink>
      <w:r>
        <w:rPr>
          <w:rFonts w:ascii="Calibri" w:hAnsi="Calibri"/>
          <w:color w:val="0000FF"/>
          <w:spacing w:val="-2"/>
          <w:sz w:val="20"/>
        </w:rPr>
        <w:t xml:space="preserve"> </w:t>
      </w:r>
      <w:hyperlink r:id="rId11">
        <w:r>
          <w:rPr>
            <w:rFonts w:ascii="Calibri" w:hAnsi="Calibri"/>
            <w:color w:val="0000FF"/>
            <w:spacing w:val="-2"/>
            <w:sz w:val="20"/>
            <w:u w:val="single" w:color="0000FF"/>
          </w:rPr>
          <w:t>giro-de-obras-cuando-ya-se-habia-adjudicado-270-millones.shtml</w:t>
        </w:r>
      </w:hyperlink>
    </w:p>
    <w:p w:rsidR="00230282" w:rsidRDefault="00230282">
      <w:pPr>
        <w:rPr>
          <w:rFonts w:ascii="Calibri" w:hAnsi="Calibri"/>
          <w:sz w:val="20"/>
        </w:rPr>
        <w:sectPr w:rsidR="00230282">
          <w:footerReference w:type="default" r:id="rId12"/>
          <w:type w:val="continuous"/>
          <w:pgSz w:w="12240" w:h="15840"/>
          <w:pgMar w:top="1060" w:right="1580" w:bottom="1140" w:left="1600" w:header="0" w:footer="958" w:gutter="0"/>
          <w:pgNumType w:start="1"/>
          <w:cols w:space="720"/>
        </w:sectPr>
      </w:pPr>
    </w:p>
    <w:p w:rsidR="00230282" w:rsidRDefault="00F56848">
      <w:pPr>
        <w:pStyle w:val="Textoindependiente"/>
        <w:spacing w:before="73" w:line="360" w:lineRule="auto"/>
        <w:ind w:left="102" w:right="118" w:firstLine="707"/>
        <w:jc w:val="both"/>
      </w:pPr>
      <w:r>
        <w:lastRenderedPageBreak/>
        <w:t>Lo anterior, deja la vista la existencia de una fórmula que importa generar meros receptáculos de fondos, creados ad hoc, lo que es muchos casos puede ser indiciario de corrupción.</w:t>
      </w:r>
    </w:p>
    <w:p w:rsidR="00230282" w:rsidRDefault="00230282">
      <w:pPr>
        <w:pStyle w:val="Textoindependiente"/>
        <w:spacing w:before="11"/>
        <w:rPr>
          <w:sz w:val="35"/>
        </w:rPr>
      </w:pPr>
    </w:p>
    <w:p w:rsidR="00230282" w:rsidRDefault="00F56848">
      <w:pPr>
        <w:pStyle w:val="Textoindependiente"/>
        <w:spacing w:line="360" w:lineRule="auto"/>
        <w:ind w:left="102" w:right="116" w:firstLine="707"/>
        <w:jc w:val="both"/>
      </w:pPr>
      <w:r>
        <w:t>Con lo anterior, queda a la vista la incapacidad técnica de las fundacione</w:t>
      </w:r>
      <w:r>
        <w:t>s u Organizaciones No Gubernamentales de llevar adelante el cometido que emana del convenio, lo que finalmente es irrelevante, ya que en</w:t>
      </w:r>
      <w:r>
        <w:rPr>
          <w:spacing w:val="-13"/>
        </w:rPr>
        <w:t xml:space="preserve"> </w:t>
      </w:r>
      <w:r>
        <w:t>muchos</w:t>
      </w:r>
      <w:r>
        <w:rPr>
          <w:spacing w:val="-13"/>
        </w:rPr>
        <w:t xml:space="preserve"> </w:t>
      </w:r>
      <w:r>
        <w:t>casos</w:t>
      </w:r>
      <w:r>
        <w:rPr>
          <w:spacing w:val="-13"/>
        </w:rPr>
        <w:t xml:space="preserve"> </w:t>
      </w:r>
      <w:r>
        <w:t>lo</w:t>
      </w:r>
      <w:r>
        <w:rPr>
          <w:spacing w:val="-18"/>
        </w:rPr>
        <w:t xml:space="preserve"> </w:t>
      </w:r>
      <w:r>
        <w:t>que</w:t>
      </w:r>
      <w:r>
        <w:rPr>
          <w:spacing w:val="-13"/>
        </w:rPr>
        <w:t xml:space="preserve"> </w:t>
      </w:r>
      <w:r>
        <w:t>existe</w:t>
      </w:r>
      <w:r>
        <w:rPr>
          <w:spacing w:val="-13"/>
        </w:rPr>
        <w:t xml:space="preserve"> </w:t>
      </w:r>
      <w:r>
        <w:t>es</w:t>
      </w:r>
      <w:r>
        <w:rPr>
          <w:spacing w:val="-13"/>
        </w:rPr>
        <w:t xml:space="preserve"> </w:t>
      </w:r>
      <w:r>
        <w:t>una</w:t>
      </w:r>
      <w:r>
        <w:rPr>
          <w:spacing w:val="-15"/>
        </w:rPr>
        <w:t xml:space="preserve"> </w:t>
      </w:r>
      <w:r>
        <w:t>adjudicación</w:t>
      </w:r>
      <w:r>
        <w:rPr>
          <w:spacing w:val="-13"/>
        </w:rPr>
        <w:t xml:space="preserve"> </w:t>
      </w:r>
      <w:r>
        <w:t>de</w:t>
      </w:r>
      <w:r>
        <w:rPr>
          <w:spacing w:val="-13"/>
        </w:rPr>
        <w:t xml:space="preserve"> </w:t>
      </w:r>
      <w:r>
        <w:t>tareas</w:t>
      </w:r>
      <w:r>
        <w:rPr>
          <w:spacing w:val="-15"/>
        </w:rPr>
        <w:t xml:space="preserve"> </w:t>
      </w:r>
      <w:r>
        <w:t>que</w:t>
      </w:r>
      <w:r>
        <w:rPr>
          <w:spacing w:val="-13"/>
        </w:rPr>
        <w:t xml:space="preserve"> </w:t>
      </w:r>
      <w:r>
        <w:t>ejecutaran terceros.</w:t>
      </w:r>
      <w:r>
        <w:rPr>
          <w:spacing w:val="-17"/>
        </w:rPr>
        <w:t xml:space="preserve"> </w:t>
      </w:r>
      <w:r>
        <w:t>De</w:t>
      </w:r>
      <w:r>
        <w:rPr>
          <w:spacing w:val="-16"/>
        </w:rPr>
        <w:t xml:space="preserve"> </w:t>
      </w:r>
      <w:r>
        <w:t>esta</w:t>
      </w:r>
      <w:r>
        <w:rPr>
          <w:spacing w:val="-16"/>
        </w:rPr>
        <w:t xml:space="preserve"> </w:t>
      </w:r>
      <w:r>
        <w:t>manera,</w:t>
      </w:r>
      <w:r>
        <w:rPr>
          <w:spacing w:val="-16"/>
        </w:rPr>
        <w:t xml:space="preserve"> </w:t>
      </w:r>
      <w:r>
        <w:t>se</w:t>
      </w:r>
      <w:r>
        <w:rPr>
          <w:spacing w:val="-16"/>
        </w:rPr>
        <w:t xml:space="preserve"> </w:t>
      </w:r>
      <w:r>
        <w:t>crea</w:t>
      </w:r>
      <w:r>
        <w:rPr>
          <w:spacing w:val="-16"/>
        </w:rPr>
        <w:t xml:space="preserve"> </w:t>
      </w:r>
      <w:r>
        <w:t>una</w:t>
      </w:r>
      <w:r>
        <w:rPr>
          <w:spacing w:val="-16"/>
        </w:rPr>
        <w:t xml:space="preserve"> </w:t>
      </w:r>
      <w:r>
        <w:t>verdadera</w:t>
      </w:r>
      <w:r>
        <w:rPr>
          <w:spacing w:val="-16"/>
        </w:rPr>
        <w:t xml:space="preserve"> </w:t>
      </w:r>
      <w:r>
        <w:t>industria</w:t>
      </w:r>
      <w:r>
        <w:rPr>
          <w:spacing w:val="-16"/>
        </w:rPr>
        <w:t xml:space="preserve"> </w:t>
      </w:r>
      <w:r>
        <w:t>de</w:t>
      </w:r>
      <w:r>
        <w:rPr>
          <w:spacing w:val="-16"/>
        </w:rPr>
        <w:t xml:space="preserve"> </w:t>
      </w:r>
      <w:r>
        <w:t>intermediarios que encarecen los costos para el Estado y crean redes al interior de los servicios para la adjudicación de convenios con múltiples fines.</w:t>
      </w:r>
    </w:p>
    <w:p w:rsidR="00230282" w:rsidRDefault="00230282">
      <w:pPr>
        <w:pStyle w:val="Textoindependiente"/>
        <w:spacing w:before="1"/>
        <w:rPr>
          <w:sz w:val="36"/>
        </w:rPr>
      </w:pPr>
    </w:p>
    <w:p w:rsidR="00230282" w:rsidRDefault="00F56848">
      <w:pPr>
        <w:pStyle w:val="Textoindependiente"/>
        <w:spacing w:before="1" w:line="360" w:lineRule="auto"/>
        <w:ind w:left="102" w:right="115" w:firstLine="707"/>
        <w:jc w:val="both"/>
      </w:pPr>
      <w:r>
        <w:t>Sobre</w:t>
      </w:r>
      <w:r>
        <w:rPr>
          <w:spacing w:val="-10"/>
        </w:rPr>
        <w:t xml:space="preserve"> </w:t>
      </w:r>
      <w:r>
        <w:t>este</w:t>
      </w:r>
      <w:r>
        <w:rPr>
          <w:spacing w:val="-10"/>
        </w:rPr>
        <w:t xml:space="preserve"> </w:t>
      </w:r>
      <w:r>
        <w:t>último</w:t>
      </w:r>
      <w:r>
        <w:rPr>
          <w:spacing w:val="-10"/>
        </w:rPr>
        <w:t xml:space="preserve"> </w:t>
      </w:r>
      <w:r>
        <w:t>punto,</w:t>
      </w:r>
      <w:r>
        <w:rPr>
          <w:spacing w:val="-10"/>
        </w:rPr>
        <w:t xml:space="preserve"> </w:t>
      </w:r>
      <w:r>
        <w:t>recientemente</w:t>
      </w:r>
      <w:r>
        <w:rPr>
          <w:spacing w:val="-10"/>
        </w:rPr>
        <w:t xml:space="preserve"> </w:t>
      </w:r>
      <w:r>
        <w:t>se</w:t>
      </w:r>
      <w:r>
        <w:rPr>
          <w:spacing w:val="-10"/>
        </w:rPr>
        <w:t xml:space="preserve"> </w:t>
      </w:r>
      <w:r>
        <w:t>ha</w:t>
      </w:r>
      <w:r>
        <w:rPr>
          <w:spacing w:val="-10"/>
        </w:rPr>
        <w:t xml:space="preserve"> </w:t>
      </w:r>
      <w:r>
        <w:t>puesto</w:t>
      </w:r>
      <w:r>
        <w:rPr>
          <w:spacing w:val="-10"/>
        </w:rPr>
        <w:t xml:space="preserve"> </w:t>
      </w:r>
      <w:r>
        <w:t>en</w:t>
      </w:r>
      <w:r>
        <w:rPr>
          <w:spacing w:val="-13"/>
        </w:rPr>
        <w:t xml:space="preserve"> </w:t>
      </w:r>
      <w:r>
        <w:t>conocimiento público que</w:t>
      </w:r>
      <w:r>
        <w:t xml:space="preserve"> la Fundación Procultura tras haber recibido recursos públicos de</w:t>
      </w:r>
      <w:r>
        <w:rPr>
          <w:spacing w:val="-20"/>
        </w:rPr>
        <w:t xml:space="preserve"> </w:t>
      </w:r>
      <w:r>
        <w:t>parte</w:t>
      </w:r>
      <w:r>
        <w:rPr>
          <w:spacing w:val="-19"/>
        </w:rPr>
        <w:t xml:space="preserve"> </w:t>
      </w:r>
      <w:r>
        <w:t>del</w:t>
      </w:r>
      <w:r>
        <w:rPr>
          <w:spacing w:val="-19"/>
        </w:rPr>
        <w:t xml:space="preserve"> </w:t>
      </w:r>
      <w:r>
        <w:t>Gobierno</w:t>
      </w:r>
      <w:r>
        <w:rPr>
          <w:spacing w:val="-19"/>
        </w:rPr>
        <w:t xml:space="preserve"> </w:t>
      </w:r>
      <w:r>
        <w:t>Regional</w:t>
      </w:r>
      <w:r>
        <w:rPr>
          <w:spacing w:val="-19"/>
        </w:rPr>
        <w:t xml:space="preserve"> </w:t>
      </w:r>
      <w:r>
        <w:t>de</w:t>
      </w:r>
      <w:r>
        <w:rPr>
          <w:spacing w:val="-20"/>
        </w:rPr>
        <w:t xml:space="preserve"> </w:t>
      </w:r>
      <w:r>
        <w:t>Magallanes,</w:t>
      </w:r>
      <w:r>
        <w:rPr>
          <w:spacing w:val="-19"/>
        </w:rPr>
        <w:t xml:space="preserve"> </w:t>
      </w:r>
      <w:r>
        <w:t>subcontrató</w:t>
      </w:r>
      <w:r>
        <w:rPr>
          <w:spacing w:val="-19"/>
        </w:rPr>
        <w:t xml:space="preserve"> </w:t>
      </w:r>
      <w:r>
        <w:t>para</w:t>
      </w:r>
      <w:r>
        <w:rPr>
          <w:spacing w:val="-19"/>
        </w:rPr>
        <w:t xml:space="preserve"> </w:t>
      </w:r>
      <w:r>
        <w:t>la</w:t>
      </w:r>
      <w:r>
        <w:rPr>
          <w:spacing w:val="-19"/>
        </w:rPr>
        <w:t xml:space="preserve"> </w:t>
      </w:r>
      <w:r>
        <w:t>ejecución de</w:t>
      </w:r>
      <w:r>
        <w:rPr>
          <w:spacing w:val="-1"/>
        </w:rPr>
        <w:t xml:space="preserve"> </w:t>
      </w:r>
      <w:r>
        <w:t>un</w:t>
      </w:r>
      <w:r>
        <w:rPr>
          <w:spacing w:val="-1"/>
        </w:rPr>
        <w:t xml:space="preserve"> </w:t>
      </w:r>
      <w:r>
        <w:t>mural</w:t>
      </w:r>
      <w:r>
        <w:rPr>
          <w:spacing w:val="-1"/>
        </w:rPr>
        <w:t xml:space="preserve"> </w:t>
      </w:r>
      <w:r>
        <w:t>en</w:t>
      </w:r>
      <w:r>
        <w:rPr>
          <w:spacing w:val="-1"/>
        </w:rPr>
        <w:t xml:space="preserve"> </w:t>
      </w:r>
      <w:r>
        <w:t>la</w:t>
      </w:r>
      <w:r>
        <w:rPr>
          <w:spacing w:val="-1"/>
        </w:rPr>
        <w:t xml:space="preserve"> </w:t>
      </w:r>
      <w:r>
        <w:t>Costanera</w:t>
      </w:r>
      <w:r>
        <w:rPr>
          <w:spacing w:val="-1"/>
        </w:rPr>
        <w:t xml:space="preserve"> </w:t>
      </w:r>
      <w:r>
        <w:t>del</w:t>
      </w:r>
      <w:r>
        <w:rPr>
          <w:spacing w:val="-1"/>
        </w:rPr>
        <w:t xml:space="preserve"> </w:t>
      </w:r>
      <w:r>
        <w:t>Estrecho</w:t>
      </w:r>
      <w:r>
        <w:rPr>
          <w:spacing w:val="-1"/>
        </w:rPr>
        <w:t xml:space="preserve"> </w:t>
      </w:r>
      <w:r>
        <w:t>de</w:t>
      </w:r>
      <w:r>
        <w:rPr>
          <w:spacing w:val="-1"/>
        </w:rPr>
        <w:t xml:space="preserve"> </w:t>
      </w:r>
      <w:r>
        <w:t>la</w:t>
      </w:r>
      <w:r>
        <w:rPr>
          <w:spacing w:val="-1"/>
        </w:rPr>
        <w:t xml:space="preserve"> </w:t>
      </w:r>
      <w:r>
        <w:t>comuna</w:t>
      </w:r>
      <w:r>
        <w:rPr>
          <w:spacing w:val="-1"/>
        </w:rPr>
        <w:t xml:space="preserve"> </w:t>
      </w:r>
      <w:r>
        <w:t>de</w:t>
      </w:r>
      <w:r>
        <w:rPr>
          <w:spacing w:val="-1"/>
        </w:rPr>
        <w:t xml:space="preserve"> </w:t>
      </w:r>
      <w:r>
        <w:t>Punta</w:t>
      </w:r>
      <w:r>
        <w:rPr>
          <w:spacing w:val="-1"/>
        </w:rPr>
        <w:t xml:space="preserve"> </w:t>
      </w:r>
      <w:r>
        <w:t>Arenas a una empresa privada de propiedad de uno de sus directivos. Se trata de la empresa “Agencia de Turismo Patrimonial Spa”, cuyo único dueño es Francisco Fuentes Araya, director de Patrimonio Natural y Sustentabilidad en la Fundación Procultura, la cu</w:t>
      </w:r>
      <w:r>
        <w:t>al se habría creado meses antes de la adjudicación de aquel contrato</w:t>
      </w:r>
      <w:r>
        <w:rPr>
          <w:position w:val="6"/>
          <w:sz w:val="16"/>
        </w:rPr>
        <w:t>2</w:t>
      </w:r>
      <w:r>
        <w:t>.</w:t>
      </w:r>
    </w:p>
    <w:p w:rsidR="00230282" w:rsidRDefault="00230282">
      <w:pPr>
        <w:pStyle w:val="Textoindependiente"/>
        <w:spacing w:before="10"/>
        <w:rPr>
          <w:sz w:val="35"/>
        </w:rPr>
      </w:pPr>
    </w:p>
    <w:p w:rsidR="00230282" w:rsidRDefault="00F56848">
      <w:pPr>
        <w:spacing w:line="360" w:lineRule="auto"/>
        <w:ind w:left="102" w:right="115" w:firstLine="707"/>
        <w:jc w:val="both"/>
        <w:rPr>
          <w:sz w:val="24"/>
        </w:rPr>
      </w:pPr>
      <w:r>
        <w:rPr>
          <w:sz w:val="24"/>
        </w:rPr>
        <w:t>La propia Ley N° 19.886 de Bases de Contratos Administrativos de Suministro</w:t>
      </w:r>
      <w:r>
        <w:rPr>
          <w:spacing w:val="-6"/>
          <w:sz w:val="24"/>
        </w:rPr>
        <w:t xml:space="preserve"> </w:t>
      </w:r>
      <w:r>
        <w:rPr>
          <w:sz w:val="24"/>
        </w:rPr>
        <w:t>y</w:t>
      </w:r>
      <w:r>
        <w:rPr>
          <w:spacing w:val="-6"/>
          <w:sz w:val="24"/>
        </w:rPr>
        <w:t xml:space="preserve"> </w:t>
      </w:r>
      <w:r>
        <w:rPr>
          <w:sz w:val="24"/>
        </w:rPr>
        <w:t>Prestación</w:t>
      </w:r>
      <w:r>
        <w:rPr>
          <w:spacing w:val="-6"/>
          <w:sz w:val="24"/>
        </w:rPr>
        <w:t xml:space="preserve"> </w:t>
      </w:r>
      <w:r>
        <w:rPr>
          <w:sz w:val="24"/>
        </w:rPr>
        <w:t>de</w:t>
      </w:r>
      <w:r>
        <w:rPr>
          <w:spacing w:val="-6"/>
          <w:sz w:val="24"/>
        </w:rPr>
        <w:t xml:space="preserve"> </w:t>
      </w:r>
      <w:r>
        <w:rPr>
          <w:sz w:val="24"/>
        </w:rPr>
        <w:t>Servicios</w:t>
      </w:r>
      <w:r>
        <w:rPr>
          <w:spacing w:val="-5"/>
          <w:sz w:val="24"/>
        </w:rPr>
        <w:t xml:space="preserve"> </w:t>
      </w:r>
      <w:r>
        <w:rPr>
          <w:sz w:val="24"/>
        </w:rPr>
        <w:t>si</w:t>
      </w:r>
      <w:r>
        <w:rPr>
          <w:spacing w:val="-6"/>
          <w:sz w:val="24"/>
        </w:rPr>
        <w:t xml:space="preserve"> </w:t>
      </w:r>
      <w:r>
        <w:rPr>
          <w:sz w:val="24"/>
        </w:rPr>
        <w:t>bien</w:t>
      </w:r>
      <w:r>
        <w:rPr>
          <w:spacing w:val="-5"/>
          <w:sz w:val="24"/>
        </w:rPr>
        <w:t xml:space="preserve"> </w:t>
      </w:r>
      <w:r>
        <w:rPr>
          <w:sz w:val="24"/>
        </w:rPr>
        <w:t>establece</w:t>
      </w:r>
      <w:r>
        <w:rPr>
          <w:spacing w:val="-6"/>
          <w:sz w:val="24"/>
        </w:rPr>
        <w:t xml:space="preserve"> </w:t>
      </w:r>
      <w:r>
        <w:rPr>
          <w:sz w:val="24"/>
        </w:rPr>
        <w:t>en</w:t>
      </w:r>
      <w:r>
        <w:rPr>
          <w:spacing w:val="-6"/>
          <w:sz w:val="24"/>
        </w:rPr>
        <w:t xml:space="preserve"> </w:t>
      </w:r>
      <w:r>
        <w:rPr>
          <w:sz w:val="24"/>
        </w:rPr>
        <w:t>su</w:t>
      </w:r>
      <w:r>
        <w:rPr>
          <w:spacing w:val="-6"/>
          <w:sz w:val="24"/>
        </w:rPr>
        <w:t xml:space="preserve"> </w:t>
      </w:r>
      <w:r>
        <w:rPr>
          <w:sz w:val="24"/>
        </w:rPr>
        <w:t>artículo</w:t>
      </w:r>
      <w:r>
        <w:rPr>
          <w:spacing w:val="-5"/>
          <w:sz w:val="24"/>
        </w:rPr>
        <w:t xml:space="preserve"> </w:t>
      </w:r>
      <w:r>
        <w:rPr>
          <w:sz w:val="24"/>
        </w:rPr>
        <w:t>15</w:t>
      </w:r>
      <w:r>
        <w:rPr>
          <w:spacing w:val="-6"/>
          <w:sz w:val="24"/>
        </w:rPr>
        <w:t xml:space="preserve"> </w:t>
      </w:r>
      <w:r>
        <w:rPr>
          <w:sz w:val="24"/>
        </w:rPr>
        <w:t xml:space="preserve">que </w:t>
      </w:r>
      <w:r>
        <w:rPr>
          <w:i/>
          <w:sz w:val="24"/>
        </w:rPr>
        <w:t>“El</w:t>
      </w:r>
      <w:r>
        <w:rPr>
          <w:i/>
          <w:spacing w:val="-1"/>
          <w:sz w:val="24"/>
        </w:rPr>
        <w:t xml:space="preserve"> </w:t>
      </w:r>
      <w:r>
        <w:rPr>
          <w:i/>
          <w:sz w:val="24"/>
        </w:rPr>
        <w:t>contratante podrá</w:t>
      </w:r>
      <w:r>
        <w:rPr>
          <w:i/>
          <w:spacing w:val="-4"/>
          <w:sz w:val="24"/>
        </w:rPr>
        <w:t xml:space="preserve"> </w:t>
      </w:r>
      <w:r>
        <w:rPr>
          <w:i/>
          <w:sz w:val="24"/>
        </w:rPr>
        <w:t>concertar con terceros</w:t>
      </w:r>
      <w:r>
        <w:rPr>
          <w:i/>
          <w:spacing w:val="-1"/>
          <w:sz w:val="24"/>
        </w:rPr>
        <w:t xml:space="preserve"> </w:t>
      </w:r>
      <w:r>
        <w:rPr>
          <w:i/>
          <w:sz w:val="24"/>
        </w:rPr>
        <w:t>la</w:t>
      </w:r>
      <w:r>
        <w:rPr>
          <w:i/>
          <w:spacing w:val="-4"/>
          <w:sz w:val="24"/>
        </w:rPr>
        <w:t xml:space="preserve"> </w:t>
      </w:r>
      <w:r>
        <w:rPr>
          <w:i/>
          <w:sz w:val="24"/>
        </w:rPr>
        <w:t>ejecución</w:t>
      </w:r>
      <w:r>
        <w:rPr>
          <w:i/>
          <w:spacing w:val="-1"/>
          <w:sz w:val="24"/>
        </w:rPr>
        <w:t xml:space="preserve"> </w:t>
      </w:r>
      <w:r>
        <w:rPr>
          <w:i/>
          <w:sz w:val="24"/>
        </w:rPr>
        <w:t>parcial</w:t>
      </w:r>
      <w:r>
        <w:rPr>
          <w:i/>
          <w:spacing w:val="-1"/>
          <w:sz w:val="24"/>
        </w:rPr>
        <w:t xml:space="preserve"> </w:t>
      </w:r>
      <w:r>
        <w:rPr>
          <w:i/>
          <w:sz w:val="24"/>
        </w:rPr>
        <w:t>del contrato, sin perjuicio que la responsabilidad y la obligación de su cumplimiento permanecerá</w:t>
      </w:r>
      <w:r>
        <w:rPr>
          <w:i/>
          <w:spacing w:val="-16"/>
          <w:sz w:val="24"/>
        </w:rPr>
        <w:t xml:space="preserve"> </w:t>
      </w:r>
      <w:r>
        <w:rPr>
          <w:i/>
          <w:sz w:val="24"/>
        </w:rPr>
        <w:t>en</w:t>
      </w:r>
      <w:r>
        <w:rPr>
          <w:i/>
          <w:spacing w:val="-14"/>
          <w:sz w:val="24"/>
        </w:rPr>
        <w:t xml:space="preserve"> </w:t>
      </w:r>
      <w:r>
        <w:rPr>
          <w:i/>
          <w:sz w:val="24"/>
        </w:rPr>
        <w:t>el</w:t>
      </w:r>
      <w:r>
        <w:rPr>
          <w:i/>
          <w:spacing w:val="-14"/>
          <w:sz w:val="24"/>
        </w:rPr>
        <w:t xml:space="preserve"> </w:t>
      </w:r>
      <w:r>
        <w:rPr>
          <w:i/>
          <w:sz w:val="24"/>
        </w:rPr>
        <w:t>contratista</w:t>
      </w:r>
      <w:r>
        <w:rPr>
          <w:i/>
          <w:spacing w:val="-14"/>
          <w:sz w:val="24"/>
        </w:rPr>
        <w:t xml:space="preserve"> </w:t>
      </w:r>
      <w:r>
        <w:rPr>
          <w:i/>
          <w:sz w:val="24"/>
        </w:rPr>
        <w:t>adjudicado”,</w:t>
      </w:r>
      <w:r>
        <w:rPr>
          <w:i/>
          <w:spacing w:val="-13"/>
          <w:sz w:val="24"/>
        </w:rPr>
        <w:t xml:space="preserve"> </w:t>
      </w:r>
      <w:r>
        <w:rPr>
          <w:sz w:val="24"/>
        </w:rPr>
        <w:t>en</w:t>
      </w:r>
      <w:r>
        <w:rPr>
          <w:spacing w:val="-14"/>
          <w:sz w:val="24"/>
        </w:rPr>
        <w:t xml:space="preserve"> </w:t>
      </w:r>
      <w:r>
        <w:rPr>
          <w:sz w:val="24"/>
        </w:rPr>
        <w:t>igual</w:t>
      </w:r>
      <w:r>
        <w:rPr>
          <w:spacing w:val="-14"/>
          <w:sz w:val="24"/>
        </w:rPr>
        <w:t xml:space="preserve"> </w:t>
      </w:r>
      <w:r>
        <w:rPr>
          <w:sz w:val="24"/>
        </w:rPr>
        <w:t>sentido,</w:t>
      </w:r>
      <w:r>
        <w:rPr>
          <w:spacing w:val="-14"/>
          <w:sz w:val="24"/>
        </w:rPr>
        <w:t xml:space="preserve"> </w:t>
      </w:r>
      <w:r>
        <w:rPr>
          <w:sz w:val="24"/>
        </w:rPr>
        <w:t>señala</w:t>
      </w:r>
      <w:r>
        <w:rPr>
          <w:spacing w:val="-13"/>
          <w:sz w:val="24"/>
        </w:rPr>
        <w:t xml:space="preserve"> </w:t>
      </w:r>
      <w:r>
        <w:rPr>
          <w:sz w:val="24"/>
        </w:rPr>
        <w:t>los</w:t>
      </w:r>
      <w:r>
        <w:rPr>
          <w:spacing w:val="-14"/>
          <w:sz w:val="24"/>
        </w:rPr>
        <w:t xml:space="preserve"> </w:t>
      </w:r>
      <w:r>
        <w:rPr>
          <w:sz w:val="24"/>
        </w:rPr>
        <w:t>casos en los cuales no procedería la realización de aquel acto. Así, la Resolución N°</w:t>
      </w:r>
      <w:r>
        <w:rPr>
          <w:spacing w:val="4"/>
          <w:sz w:val="24"/>
        </w:rPr>
        <w:t xml:space="preserve"> </w:t>
      </w:r>
      <w:r>
        <w:rPr>
          <w:sz w:val="24"/>
        </w:rPr>
        <w:t>250</w:t>
      </w:r>
      <w:r>
        <w:rPr>
          <w:spacing w:val="5"/>
          <w:sz w:val="24"/>
        </w:rPr>
        <w:t xml:space="preserve"> </w:t>
      </w:r>
      <w:r>
        <w:rPr>
          <w:sz w:val="24"/>
        </w:rPr>
        <w:t>de</w:t>
      </w:r>
      <w:r>
        <w:rPr>
          <w:spacing w:val="4"/>
          <w:sz w:val="24"/>
        </w:rPr>
        <w:t xml:space="preserve"> </w:t>
      </w:r>
      <w:r>
        <w:rPr>
          <w:sz w:val="24"/>
        </w:rPr>
        <w:t>2004</w:t>
      </w:r>
      <w:r>
        <w:rPr>
          <w:spacing w:val="4"/>
          <w:sz w:val="24"/>
        </w:rPr>
        <w:t xml:space="preserve"> </w:t>
      </w:r>
      <w:r>
        <w:rPr>
          <w:sz w:val="24"/>
        </w:rPr>
        <w:t>del</w:t>
      </w:r>
      <w:r>
        <w:rPr>
          <w:spacing w:val="4"/>
          <w:sz w:val="24"/>
        </w:rPr>
        <w:t xml:space="preserve"> </w:t>
      </w:r>
      <w:r>
        <w:rPr>
          <w:sz w:val="24"/>
        </w:rPr>
        <w:t>Ministerio</w:t>
      </w:r>
      <w:r>
        <w:rPr>
          <w:spacing w:val="4"/>
          <w:sz w:val="24"/>
        </w:rPr>
        <w:t xml:space="preserve"> </w:t>
      </w:r>
      <w:r>
        <w:rPr>
          <w:sz w:val="24"/>
        </w:rPr>
        <w:t>de</w:t>
      </w:r>
      <w:r>
        <w:rPr>
          <w:spacing w:val="4"/>
          <w:sz w:val="24"/>
        </w:rPr>
        <w:t xml:space="preserve"> </w:t>
      </w:r>
      <w:r>
        <w:rPr>
          <w:sz w:val="24"/>
        </w:rPr>
        <w:t>Hacienda</w:t>
      </w:r>
      <w:r>
        <w:rPr>
          <w:spacing w:val="6"/>
          <w:sz w:val="24"/>
        </w:rPr>
        <w:t xml:space="preserve"> </w:t>
      </w:r>
      <w:r>
        <w:rPr>
          <w:sz w:val="24"/>
        </w:rPr>
        <w:t>que</w:t>
      </w:r>
      <w:r>
        <w:rPr>
          <w:spacing w:val="5"/>
          <w:sz w:val="24"/>
        </w:rPr>
        <w:t xml:space="preserve"> </w:t>
      </w:r>
      <w:r>
        <w:rPr>
          <w:sz w:val="24"/>
        </w:rPr>
        <w:t>establece</w:t>
      </w:r>
      <w:r>
        <w:rPr>
          <w:spacing w:val="4"/>
          <w:sz w:val="24"/>
        </w:rPr>
        <w:t xml:space="preserve"> </w:t>
      </w:r>
      <w:r>
        <w:rPr>
          <w:sz w:val="24"/>
        </w:rPr>
        <w:t>el</w:t>
      </w:r>
      <w:r>
        <w:rPr>
          <w:spacing w:val="5"/>
          <w:sz w:val="24"/>
        </w:rPr>
        <w:t xml:space="preserve"> </w:t>
      </w:r>
      <w:r>
        <w:rPr>
          <w:sz w:val="24"/>
        </w:rPr>
        <w:t>Reglamento</w:t>
      </w:r>
      <w:r>
        <w:rPr>
          <w:spacing w:val="4"/>
          <w:sz w:val="24"/>
        </w:rPr>
        <w:t xml:space="preserve"> </w:t>
      </w:r>
      <w:r>
        <w:rPr>
          <w:spacing w:val="-5"/>
          <w:sz w:val="24"/>
        </w:rPr>
        <w:t>de</w:t>
      </w:r>
    </w:p>
    <w:p w:rsidR="00230282" w:rsidRDefault="00F56848">
      <w:pPr>
        <w:pStyle w:val="Textoindependiente"/>
        <w:spacing w:before="11"/>
        <w:rPr>
          <w:sz w:val="25"/>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208836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4CBE3" id="Graphic 4" o:spid="_x0000_s1026" style="position:absolute;margin-left:85.1pt;margin-top:16.4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" path="m1829054,l,,,9144r1829054,l1829054,xe" fillcolor="black" stroked="f">
                <v:path arrowok="t"/>
                <w10:wrap type="topAndBottom" anchorx="page"/>
              </v:shape>
            </w:pict>
          </mc:Fallback>
        </mc:AlternateContent>
      </w:r>
    </w:p>
    <w:p w:rsidR="00230282" w:rsidRDefault="00F56848">
      <w:pPr>
        <w:spacing w:before="102"/>
        <w:ind w:left="102" w:right="289"/>
        <w:rPr>
          <w:rFonts w:ascii="Calibri" w:hAnsi="Calibri"/>
          <w:sz w:val="20"/>
        </w:rPr>
      </w:pPr>
      <w:r>
        <w:rPr>
          <w:rFonts w:ascii="Calibri" w:hAnsi="Calibri"/>
          <w:sz w:val="20"/>
          <w:vertAlign w:val="superscript"/>
        </w:rPr>
        <w:t>2</w:t>
      </w:r>
      <w:r>
        <w:rPr>
          <w:rFonts w:ascii="Calibri" w:hAnsi="Calibri"/>
          <w:sz w:val="20"/>
        </w:rPr>
        <w:t xml:space="preserve"> PINGÜINO WEB. Fundación sin fines de lucro habría ejecutado mural a través de empresa de uno de </w:t>
      </w:r>
      <w:r>
        <w:rPr>
          <w:rFonts w:ascii="Calibri" w:hAnsi="Calibri"/>
          <w:sz w:val="20"/>
        </w:rPr>
        <w:t>sus directivos,</w:t>
      </w:r>
      <w:r>
        <w:rPr>
          <w:rFonts w:ascii="Calibri" w:hAnsi="Calibri"/>
          <w:spacing w:val="-1"/>
          <w:sz w:val="20"/>
        </w:rPr>
        <w:t xml:space="preserve"> </w:t>
      </w:r>
      <w:r>
        <w:rPr>
          <w:rFonts w:ascii="Calibri" w:hAnsi="Calibri"/>
          <w:sz w:val="20"/>
        </w:rPr>
        <w:t>31</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julio</w:t>
      </w:r>
      <w:r>
        <w:rPr>
          <w:rFonts w:ascii="Calibri" w:hAnsi="Calibri"/>
          <w:spacing w:val="-2"/>
          <w:sz w:val="20"/>
        </w:rPr>
        <w:t xml:space="preserve"> </w:t>
      </w:r>
      <w:r>
        <w:rPr>
          <w:rFonts w:ascii="Calibri" w:hAnsi="Calibri"/>
          <w:sz w:val="20"/>
        </w:rPr>
        <w:t>de</w:t>
      </w:r>
      <w:r>
        <w:rPr>
          <w:rFonts w:ascii="Calibri" w:hAnsi="Calibri"/>
          <w:spacing w:val="-1"/>
          <w:sz w:val="20"/>
        </w:rPr>
        <w:t xml:space="preserve"> </w:t>
      </w:r>
      <w:r>
        <w:rPr>
          <w:rFonts w:ascii="Calibri" w:hAnsi="Calibri"/>
          <w:sz w:val="20"/>
        </w:rPr>
        <w:t>2023,</w:t>
      </w:r>
      <w:r>
        <w:rPr>
          <w:rFonts w:ascii="Calibri" w:hAnsi="Calibri"/>
          <w:spacing w:val="-2"/>
          <w:sz w:val="20"/>
        </w:rPr>
        <w:t xml:space="preserve"> </w:t>
      </w:r>
      <w:r>
        <w:rPr>
          <w:rFonts w:ascii="Calibri" w:hAnsi="Calibri"/>
          <w:sz w:val="20"/>
        </w:rPr>
        <w:t>disponible</w:t>
      </w:r>
      <w:r>
        <w:rPr>
          <w:rFonts w:ascii="Calibri" w:hAnsi="Calibri"/>
          <w:spacing w:val="-4"/>
          <w:sz w:val="20"/>
        </w:rPr>
        <w:t xml:space="preserve"> </w:t>
      </w:r>
      <w:r>
        <w:rPr>
          <w:rFonts w:ascii="Calibri" w:hAnsi="Calibri"/>
          <w:sz w:val="20"/>
        </w:rPr>
        <w:t xml:space="preserve">en: </w:t>
      </w:r>
      <w:hyperlink r:id="rId13">
        <w:r>
          <w:rPr>
            <w:rFonts w:ascii="Calibri" w:hAnsi="Calibri"/>
            <w:color w:val="0000FF"/>
            <w:sz w:val="20"/>
            <w:u w:val="single" w:color="0000FF"/>
          </w:rPr>
          <w:t>https://elpinguino.com/noticia/2023/07/31/denuncian-que-</w:t>
        </w:r>
      </w:hyperlink>
      <w:r>
        <w:rPr>
          <w:rFonts w:ascii="Calibri" w:hAnsi="Calibri"/>
          <w:color w:val="0000FF"/>
          <w:sz w:val="20"/>
        </w:rPr>
        <w:t xml:space="preserve"> </w:t>
      </w:r>
      <w:hyperlink r:id="rId14">
        <w:r>
          <w:rPr>
            <w:rFonts w:ascii="Calibri" w:hAnsi="Calibri"/>
            <w:color w:val="0000FF"/>
            <w:spacing w:val="-2"/>
            <w:sz w:val="20"/>
            <w:u w:val="single" w:color="0000FF"/>
          </w:rPr>
          <w:t>fundacion-sin-fines-de-lucro-ejecuto-mural-en-la-costanera-a-traves-de-empresa-de-uno-de-sus-direct</w:t>
        </w:r>
        <w:r>
          <w:rPr>
            <w:rFonts w:ascii="Calibri" w:hAnsi="Calibri"/>
            <w:color w:val="0000FF"/>
            <w:spacing w:val="-2"/>
            <w:sz w:val="20"/>
            <w:u w:val="single" w:color="0000FF"/>
          </w:rPr>
          <w:t>ivos</w:t>
        </w:r>
      </w:hyperlink>
    </w:p>
    <w:p w:rsidR="00230282" w:rsidRDefault="00230282">
      <w:pPr>
        <w:rPr>
          <w:rFonts w:ascii="Calibri" w:hAnsi="Calibri"/>
          <w:sz w:val="20"/>
        </w:rPr>
        <w:sectPr w:rsidR="00230282">
          <w:pgSz w:w="12240" w:h="15840"/>
          <w:pgMar w:top="920" w:right="1580" w:bottom="1140" w:left="1600" w:header="0" w:footer="958" w:gutter="0"/>
          <w:cols w:space="720"/>
        </w:sectPr>
      </w:pPr>
    </w:p>
    <w:p w:rsidR="00230282" w:rsidRDefault="00F56848">
      <w:pPr>
        <w:spacing w:before="73" w:line="360" w:lineRule="auto"/>
        <w:ind w:left="102" w:right="116"/>
        <w:jc w:val="both"/>
        <w:rPr>
          <w:sz w:val="24"/>
        </w:rPr>
      </w:pPr>
      <w:r>
        <w:rPr>
          <w:sz w:val="24"/>
        </w:rPr>
        <w:lastRenderedPageBreak/>
        <w:t>la</w:t>
      </w:r>
      <w:r>
        <w:rPr>
          <w:spacing w:val="-1"/>
          <w:sz w:val="24"/>
        </w:rPr>
        <w:t xml:space="preserve"> </w:t>
      </w:r>
      <w:r>
        <w:rPr>
          <w:sz w:val="24"/>
        </w:rPr>
        <w:t>ley</w:t>
      </w:r>
      <w:r>
        <w:rPr>
          <w:spacing w:val="-1"/>
          <w:sz w:val="24"/>
        </w:rPr>
        <w:t xml:space="preserve"> </w:t>
      </w:r>
      <w:r>
        <w:rPr>
          <w:sz w:val="24"/>
        </w:rPr>
        <w:t>en</w:t>
      </w:r>
      <w:r>
        <w:rPr>
          <w:spacing w:val="-1"/>
          <w:sz w:val="24"/>
        </w:rPr>
        <w:t xml:space="preserve"> </w:t>
      </w:r>
      <w:r>
        <w:rPr>
          <w:sz w:val="24"/>
        </w:rPr>
        <w:t>comento,</w:t>
      </w:r>
      <w:r>
        <w:rPr>
          <w:spacing w:val="-1"/>
          <w:sz w:val="24"/>
        </w:rPr>
        <w:t xml:space="preserve"> </w:t>
      </w:r>
      <w:r>
        <w:rPr>
          <w:sz w:val="24"/>
        </w:rPr>
        <w:t>expresa</w:t>
      </w:r>
      <w:r>
        <w:rPr>
          <w:spacing w:val="-1"/>
          <w:sz w:val="24"/>
        </w:rPr>
        <w:t xml:space="preserve"> </w:t>
      </w:r>
      <w:r>
        <w:rPr>
          <w:sz w:val="24"/>
        </w:rPr>
        <w:t>que, la</w:t>
      </w:r>
      <w:r>
        <w:rPr>
          <w:spacing w:val="-1"/>
          <w:sz w:val="24"/>
        </w:rPr>
        <w:t xml:space="preserve"> </w:t>
      </w:r>
      <w:r>
        <w:rPr>
          <w:sz w:val="24"/>
        </w:rPr>
        <w:t>contratación no</w:t>
      </w:r>
      <w:r>
        <w:rPr>
          <w:spacing w:val="-1"/>
          <w:sz w:val="24"/>
        </w:rPr>
        <w:t xml:space="preserve"> </w:t>
      </w:r>
      <w:r>
        <w:rPr>
          <w:sz w:val="24"/>
        </w:rPr>
        <w:t>podrá</w:t>
      </w:r>
      <w:r>
        <w:rPr>
          <w:spacing w:val="-1"/>
          <w:sz w:val="24"/>
        </w:rPr>
        <w:t xml:space="preserve"> </w:t>
      </w:r>
      <w:r>
        <w:rPr>
          <w:sz w:val="24"/>
        </w:rPr>
        <w:t>realizarse –dentro de</w:t>
      </w:r>
      <w:r>
        <w:rPr>
          <w:spacing w:val="-7"/>
          <w:sz w:val="24"/>
        </w:rPr>
        <w:t xml:space="preserve"> </w:t>
      </w:r>
      <w:r>
        <w:rPr>
          <w:sz w:val="24"/>
        </w:rPr>
        <w:t>otros</w:t>
      </w:r>
      <w:r>
        <w:rPr>
          <w:spacing w:val="-7"/>
          <w:sz w:val="24"/>
        </w:rPr>
        <w:t xml:space="preserve"> </w:t>
      </w:r>
      <w:r>
        <w:rPr>
          <w:sz w:val="24"/>
        </w:rPr>
        <w:t>puntos–</w:t>
      </w:r>
      <w:r>
        <w:rPr>
          <w:spacing w:val="-7"/>
          <w:sz w:val="24"/>
        </w:rPr>
        <w:t xml:space="preserve"> </w:t>
      </w:r>
      <w:r>
        <w:rPr>
          <w:i/>
          <w:sz w:val="24"/>
        </w:rPr>
        <w:t>“Cuando</w:t>
      </w:r>
      <w:r>
        <w:rPr>
          <w:i/>
          <w:spacing w:val="-6"/>
          <w:sz w:val="24"/>
        </w:rPr>
        <w:t xml:space="preserve"> </w:t>
      </w:r>
      <w:r>
        <w:rPr>
          <w:i/>
          <w:sz w:val="24"/>
        </w:rPr>
        <w:t>lo</w:t>
      </w:r>
      <w:r>
        <w:rPr>
          <w:i/>
          <w:spacing w:val="-6"/>
          <w:sz w:val="24"/>
        </w:rPr>
        <w:t xml:space="preserve"> </w:t>
      </w:r>
      <w:r>
        <w:rPr>
          <w:i/>
          <w:sz w:val="24"/>
        </w:rPr>
        <w:t>dispongan</w:t>
      </w:r>
      <w:r>
        <w:rPr>
          <w:i/>
          <w:spacing w:val="-6"/>
          <w:sz w:val="24"/>
        </w:rPr>
        <w:t xml:space="preserve"> </w:t>
      </w:r>
      <w:r>
        <w:rPr>
          <w:i/>
          <w:sz w:val="24"/>
        </w:rPr>
        <w:t>las</w:t>
      </w:r>
      <w:r>
        <w:rPr>
          <w:i/>
          <w:spacing w:val="-6"/>
          <w:sz w:val="24"/>
        </w:rPr>
        <w:t xml:space="preserve"> </w:t>
      </w:r>
      <w:r>
        <w:rPr>
          <w:i/>
          <w:sz w:val="24"/>
        </w:rPr>
        <w:t>bases,</w:t>
      </w:r>
      <w:r>
        <w:rPr>
          <w:i/>
          <w:spacing w:val="-6"/>
          <w:sz w:val="24"/>
        </w:rPr>
        <w:t xml:space="preserve"> </w:t>
      </w:r>
      <w:r>
        <w:rPr>
          <w:i/>
          <w:sz w:val="24"/>
        </w:rPr>
        <w:t>en</w:t>
      </w:r>
      <w:r>
        <w:rPr>
          <w:i/>
          <w:spacing w:val="-6"/>
          <w:sz w:val="24"/>
        </w:rPr>
        <w:t xml:space="preserve"> </w:t>
      </w:r>
      <w:r>
        <w:rPr>
          <w:i/>
          <w:sz w:val="24"/>
        </w:rPr>
        <w:t>particular,</w:t>
      </w:r>
      <w:r>
        <w:rPr>
          <w:i/>
          <w:spacing w:val="-6"/>
          <w:sz w:val="24"/>
        </w:rPr>
        <w:t xml:space="preserve"> </w:t>
      </w:r>
      <w:r>
        <w:rPr>
          <w:i/>
          <w:sz w:val="24"/>
        </w:rPr>
        <w:t>por</w:t>
      </w:r>
      <w:r>
        <w:rPr>
          <w:i/>
          <w:spacing w:val="-4"/>
          <w:sz w:val="24"/>
        </w:rPr>
        <w:t xml:space="preserve"> </w:t>
      </w:r>
      <w:r>
        <w:rPr>
          <w:i/>
          <w:sz w:val="24"/>
        </w:rPr>
        <w:t>tratarse</w:t>
      </w:r>
      <w:r>
        <w:rPr>
          <w:i/>
          <w:sz w:val="24"/>
        </w:rPr>
        <w:t xml:space="preserve"> de servicios especiales, en donde se ha contratado en vista de la capacidad o idoneidad del Contratista” </w:t>
      </w:r>
      <w:r>
        <w:rPr>
          <w:sz w:val="24"/>
        </w:rPr>
        <w:t>y sin duda esa es la esencia por la cual se terminan otorgando convenios de transferencia por parte de, principalmente, el Ministerio de Vivienda y Ur</w:t>
      </w:r>
      <w:r>
        <w:rPr>
          <w:sz w:val="24"/>
        </w:rPr>
        <w:t>banismo mediante sus respectivas Secretarías Regionales Ministeriales y de los Gobiernos Regionales</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largo del</w:t>
      </w:r>
      <w:r>
        <w:rPr>
          <w:spacing w:val="-1"/>
          <w:sz w:val="24"/>
        </w:rPr>
        <w:t xml:space="preserve"> </w:t>
      </w:r>
      <w:r>
        <w:rPr>
          <w:sz w:val="24"/>
        </w:rPr>
        <w:t>país</w:t>
      </w:r>
      <w:r>
        <w:rPr>
          <w:spacing w:val="-1"/>
          <w:sz w:val="24"/>
        </w:rPr>
        <w:t xml:space="preserve"> </w:t>
      </w:r>
      <w:r>
        <w:rPr>
          <w:sz w:val="24"/>
        </w:rPr>
        <w:t>(Arica</w:t>
      </w:r>
      <w:r>
        <w:rPr>
          <w:spacing w:val="-1"/>
          <w:sz w:val="24"/>
        </w:rPr>
        <w:t xml:space="preserve"> </w:t>
      </w:r>
      <w:r>
        <w:rPr>
          <w:sz w:val="24"/>
        </w:rPr>
        <w:t>y</w:t>
      </w:r>
      <w:r>
        <w:rPr>
          <w:spacing w:val="-1"/>
          <w:sz w:val="24"/>
        </w:rPr>
        <w:t xml:space="preserve"> </w:t>
      </w:r>
      <w:r>
        <w:rPr>
          <w:sz w:val="24"/>
        </w:rPr>
        <w:t>Parinacota,</w:t>
      </w:r>
      <w:r>
        <w:rPr>
          <w:spacing w:val="-1"/>
          <w:sz w:val="24"/>
        </w:rPr>
        <w:t xml:space="preserve"> </w:t>
      </w:r>
      <w:r>
        <w:rPr>
          <w:sz w:val="24"/>
        </w:rPr>
        <w:t>Antofagasta,</w:t>
      </w:r>
      <w:r>
        <w:rPr>
          <w:spacing w:val="-1"/>
          <w:sz w:val="24"/>
        </w:rPr>
        <w:t xml:space="preserve"> </w:t>
      </w:r>
      <w:r>
        <w:rPr>
          <w:sz w:val="24"/>
        </w:rPr>
        <w:t>Biobío</w:t>
      </w:r>
      <w:r>
        <w:rPr>
          <w:spacing w:val="-1"/>
          <w:sz w:val="24"/>
        </w:rPr>
        <w:t xml:space="preserve"> </w:t>
      </w:r>
      <w:r>
        <w:rPr>
          <w:sz w:val="24"/>
        </w:rPr>
        <w:t>y</w:t>
      </w:r>
      <w:r>
        <w:rPr>
          <w:spacing w:val="-1"/>
          <w:sz w:val="24"/>
        </w:rPr>
        <w:t xml:space="preserve"> </w:t>
      </w:r>
      <w:r>
        <w:rPr>
          <w:sz w:val="24"/>
        </w:rPr>
        <w:t>Los Lagos, entre otros).</w:t>
      </w:r>
    </w:p>
    <w:p w:rsidR="00230282" w:rsidRDefault="00230282">
      <w:pPr>
        <w:pStyle w:val="Textoindependiente"/>
        <w:spacing w:before="1"/>
        <w:rPr>
          <w:sz w:val="36"/>
        </w:rPr>
      </w:pPr>
    </w:p>
    <w:p w:rsidR="00230282" w:rsidRDefault="00F56848">
      <w:pPr>
        <w:spacing w:line="360" w:lineRule="auto"/>
        <w:ind w:left="102" w:right="115" w:firstLine="707"/>
        <w:jc w:val="both"/>
        <w:rPr>
          <w:sz w:val="24"/>
        </w:rPr>
      </w:pPr>
      <w:r>
        <w:rPr>
          <w:sz w:val="24"/>
        </w:rPr>
        <w:t>Ahora bien, respecto de las otras situaciones aludidas de manera in</w:t>
      </w:r>
      <w:r>
        <w:rPr>
          <w:sz w:val="24"/>
        </w:rPr>
        <w:t xml:space="preserve">icial, si bien la ley en comento establece en su artículo 4° que </w:t>
      </w:r>
      <w:r>
        <w:rPr>
          <w:i/>
          <w:sz w:val="24"/>
        </w:rPr>
        <w:t>“Podrán contratar</w:t>
      </w:r>
      <w:r>
        <w:rPr>
          <w:i/>
          <w:spacing w:val="-9"/>
          <w:sz w:val="24"/>
        </w:rPr>
        <w:t xml:space="preserve"> </w:t>
      </w:r>
      <w:r>
        <w:rPr>
          <w:i/>
          <w:sz w:val="24"/>
        </w:rPr>
        <w:t>con</w:t>
      </w:r>
      <w:r>
        <w:rPr>
          <w:i/>
          <w:spacing w:val="-9"/>
          <w:sz w:val="24"/>
        </w:rPr>
        <w:t xml:space="preserve"> </w:t>
      </w:r>
      <w:r>
        <w:rPr>
          <w:i/>
          <w:sz w:val="24"/>
        </w:rPr>
        <w:t>la</w:t>
      </w:r>
      <w:r>
        <w:rPr>
          <w:i/>
          <w:spacing w:val="-12"/>
          <w:sz w:val="24"/>
        </w:rPr>
        <w:t xml:space="preserve"> </w:t>
      </w:r>
      <w:r>
        <w:rPr>
          <w:i/>
          <w:sz w:val="24"/>
        </w:rPr>
        <w:t>Administración</w:t>
      </w:r>
      <w:r>
        <w:rPr>
          <w:i/>
          <w:spacing w:val="-9"/>
          <w:sz w:val="24"/>
        </w:rPr>
        <w:t xml:space="preserve"> </w:t>
      </w:r>
      <w:r>
        <w:rPr>
          <w:i/>
          <w:sz w:val="24"/>
        </w:rPr>
        <w:t>las</w:t>
      </w:r>
      <w:r>
        <w:rPr>
          <w:i/>
          <w:spacing w:val="-9"/>
          <w:sz w:val="24"/>
        </w:rPr>
        <w:t xml:space="preserve"> </w:t>
      </w:r>
      <w:r>
        <w:rPr>
          <w:i/>
          <w:sz w:val="24"/>
        </w:rPr>
        <w:t>personas</w:t>
      </w:r>
      <w:r>
        <w:rPr>
          <w:i/>
          <w:spacing w:val="-9"/>
          <w:sz w:val="24"/>
        </w:rPr>
        <w:t xml:space="preserve"> </w:t>
      </w:r>
      <w:r>
        <w:rPr>
          <w:i/>
          <w:sz w:val="24"/>
        </w:rPr>
        <w:t>naturales</w:t>
      </w:r>
      <w:r>
        <w:rPr>
          <w:i/>
          <w:spacing w:val="-9"/>
          <w:sz w:val="24"/>
        </w:rPr>
        <w:t xml:space="preserve"> </w:t>
      </w:r>
      <w:r>
        <w:rPr>
          <w:i/>
          <w:sz w:val="24"/>
        </w:rPr>
        <w:t>o</w:t>
      </w:r>
      <w:r>
        <w:rPr>
          <w:i/>
          <w:spacing w:val="-9"/>
          <w:sz w:val="24"/>
        </w:rPr>
        <w:t xml:space="preserve"> </w:t>
      </w:r>
      <w:r>
        <w:rPr>
          <w:i/>
          <w:sz w:val="24"/>
        </w:rPr>
        <w:t>jurídicas,</w:t>
      </w:r>
      <w:r>
        <w:rPr>
          <w:i/>
          <w:spacing w:val="-9"/>
          <w:sz w:val="24"/>
        </w:rPr>
        <w:t xml:space="preserve"> </w:t>
      </w:r>
      <w:r>
        <w:rPr>
          <w:i/>
          <w:sz w:val="24"/>
        </w:rPr>
        <w:t>chilenas</w:t>
      </w:r>
      <w:r>
        <w:rPr>
          <w:i/>
          <w:spacing w:val="-9"/>
          <w:sz w:val="24"/>
        </w:rPr>
        <w:t xml:space="preserve"> </w:t>
      </w:r>
      <w:r>
        <w:rPr>
          <w:i/>
          <w:sz w:val="24"/>
        </w:rPr>
        <w:t xml:space="preserve">o extranjeras, que acrediten su situación financiera e idoneidad técnica (…)”, </w:t>
      </w:r>
      <w:r>
        <w:rPr>
          <w:sz w:val="24"/>
        </w:rPr>
        <w:t>resulta evidente que se tra</w:t>
      </w:r>
      <w:r>
        <w:rPr>
          <w:sz w:val="24"/>
        </w:rPr>
        <w:t>sgrede aquel principio, en particular en los convenios llevados a cabo por trato directo. Precisamente en estos casos resulta necesario establecer de manera clara que el giro comercial debe ser acorde a las actividades encomendadas.</w:t>
      </w:r>
    </w:p>
    <w:p w:rsidR="00230282" w:rsidRDefault="00230282">
      <w:pPr>
        <w:pStyle w:val="Textoindependiente"/>
        <w:spacing w:before="10"/>
        <w:rPr>
          <w:sz w:val="35"/>
        </w:rPr>
      </w:pPr>
    </w:p>
    <w:p w:rsidR="00230282" w:rsidRDefault="00F56848">
      <w:pPr>
        <w:pStyle w:val="Textoindependiente"/>
        <w:spacing w:line="360" w:lineRule="auto"/>
        <w:ind w:left="102" w:right="115" w:firstLine="707"/>
        <w:jc w:val="both"/>
      </w:pPr>
      <w:r>
        <w:t>Así, la iniciativa que</w:t>
      </w:r>
      <w:r>
        <w:t xml:space="preserve"> sometemos a deliberación de esta Cámara viene en modificar la ley N° 19.866, de Bases de Contratos Administrativos de Suministro y Prestación de Servicios, con el propósito de poner un atajo a la tercerización de los contratos que se firman en la Administ</w:t>
      </w:r>
      <w:r>
        <w:t>ración del Estado,</w:t>
      </w:r>
      <w:r>
        <w:rPr>
          <w:spacing w:val="-17"/>
        </w:rPr>
        <w:t xml:space="preserve"> </w:t>
      </w:r>
      <w:r>
        <w:t>específicamente</w:t>
      </w:r>
      <w:r>
        <w:rPr>
          <w:spacing w:val="-17"/>
        </w:rPr>
        <w:t xml:space="preserve"> </w:t>
      </w:r>
      <w:r>
        <w:t>aquellos</w:t>
      </w:r>
      <w:r>
        <w:rPr>
          <w:spacing w:val="-17"/>
        </w:rPr>
        <w:t xml:space="preserve"> </w:t>
      </w:r>
      <w:r>
        <w:t>que</w:t>
      </w:r>
      <w:r>
        <w:rPr>
          <w:spacing w:val="-17"/>
        </w:rPr>
        <w:t xml:space="preserve"> </w:t>
      </w:r>
      <w:r>
        <w:t>se</w:t>
      </w:r>
      <w:r>
        <w:rPr>
          <w:spacing w:val="-17"/>
        </w:rPr>
        <w:t xml:space="preserve"> </w:t>
      </w:r>
      <w:r>
        <w:t>efectúan</w:t>
      </w:r>
      <w:r>
        <w:rPr>
          <w:spacing w:val="-17"/>
        </w:rPr>
        <w:t xml:space="preserve"> </w:t>
      </w:r>
      <w:r>
        <w:t>mediante</w:t>
      </w:r>
      <w:r>
        <w:rPr>
          <w:spacing w:val="-17"/>
        </w:rPr>
        <w:t xml:space="preserve"> </w:t>
      </w:r>
      <w:r>
        <w:t>trato</w:t>
      </w:r>
      <w:r>
        <w:rPr>
          <w:spacing w:val="-17"/>
        </w:rPr>
        <w:t xml:space="preserve"> </w:t>
      </w:r>
      <w:r>
        <w:t>directo,</w:t>
      </w:r>
      <w:r>
        <w:rPr>
          <w:spacing w:val="-16"/>
        </w:rPr>
        <w:t xml:space="preserve"> </w:t>
      </w:r>
      <w:r>
        <w:t xml:space="preserve">así como también, establecer que estos se hagan con organismos que posean un giro atingente a las acciones y/o actividades por las cuales se está contratando y que posean una antigüedad mayor a un año al momento de efectuar la firma del respectivo acto de </w:t>
      </w:r>
      <w:r>
        <w:t>transferencia de recursos.</w:t>
      </w:r>
    </w:p>
    <w:p w:rsidR="00230282" w:rsidRDefault="00230282">
      <w:pPr>
        <w:pStyle w:val="Textoindependiente"/>
        <w:rPr>
          <w:sz w:val="28"/>
        </w:rPr>
      </w:pPr>
    </w:p>
    <w:p w:rsidR="00230282" w:rsidRDefault="00230282">
      <w:pPr>
        <w:pStyle w:val="Textoindependiente"/>
        <w:rPr>
          <w:sz w:val="28"/>
        </w:rPr>
      </w:pPr>
    </w:p>
    <w:p w:rsidR="00230282" w:rsidRDefault="00F56848">
      <w:pPr>
        <w:pStyle w:val="Textoindependiente"/>
        <w:spacing w:before="189" w:line="360" w:lineRule="auto"/>
        <w:ind w:left="102" w:right="118"/>
        <w:jc w:val="both"/>
      </w:pPr>
      <w:r>
        <w:t xml:space="preserve">En virtud de los antecedentes antes expuestos, venimos en proponer el </w:t>
      </w:r>
      <w:r>
        <w:rPr>
          <w:spacing w:val="-2"/>
        </w:rPr>
        <w:t>siguiente:</w:t>
      </w:r>
    </w:p>
    <w:p w:rsidR="00230282" w:rsidRDefault="00230282">
      <w:pPr>
        <w:spacing w:line="360" w:lineRule="auto"/>
        <w:jc w:val="both"/>
        <w:sectPr w:rsidR="00230282">
          <w:pgSz w:w="12240" w:h="15840"/>
          <w:pgMar w:top="920" w:right="1580" w:bottom="1140" w:left="1600" w:header="0" w:footer="958" w:gutter="0"/>
          <w:cols w:space="720"/>
        </w:sectPr>
      </w:pPr>
    </w:p>
    <w:p w:rsidR="00230282" w:rsidRDefault="00F56848">
      <w:pPr>
        <w:pStyle w:val="Textoindependiente"/>
        <w:spacing w:before="75"/>
        <w:ind w:left="3293" w:right="3308"/>
        <w:jc w:val="center"/>
        <w:rPr>
          <w:b/>
        </w:rPr>
      </w:pPr>
      <w:r>
        <w:rPr>
          <w:b/>
        </w:rPr>
        <w:t>PROYECTO</w:t>
      </w:r>
      <w:r>
        <w:rPr>
          <w:b/>
          <w:spacing w:val="-1"/>
        </w:rPr>
        <w:t xml:space="preserve"> </w:t>
      </w:r>
      <w:r>
        <w:rPr>
          <w:b/>
        </w:rPr>
        <w:t xml:space="preserve">DE </w:t>
      </w:r>
      <w:r>
        <w:rPr>
          <w:b/>
          <w:spacing w:val="-5"/>
        </w:rPr>
        <w:t>LEY</w:t>
      </w:r>
    </w:p>
    <w:p w:rsidR="00230282" w:rsidRDefault="00230282">
      <w:pPr>
        <w:pStyle w:val="Textoindependiente"/>
        <w:rPr>
          <w:b/>
          <w:sz w:val="28"/>
        </w:rPr>
      </w:pPr>
    </w:p>
    <w:p w:rsidR="00230282" w:rsidRDefault="00F56848">
      <w:pPr>
        <w:pStyle w:val="Textoindependiente"/>
        <w:spacing w:before="235" w:line="360" w:lineRule="auto"/>
        <w:ind w:left="102" w:right="117"/>
        <w:jc w:val="both"/>
      </w:pPr>
      <w:r>
        <w:rPr>
          <w:b/>
        </w:rPr>
        <w:t xml:space="preserve">“Artículo único.- </w:t>
      </w:r>
      <w:r>
        <w:t>Introdúcense</w:t>
      </w:r>
      <w:r>
        <w:rPr>
          <w:spacing w:val="40"/>
        </w:rPr>
        <w:t xml:space="preserve"> </w:t>
      </w:r>
      <w:r>
        <w:t>las siguientes modificaciones a la Ley N° 19.886, de Bases de Contratos Administrativos de Suministro y Prestación de Servicios:</w:t>
      </w:r>
    </w:p>
    <w:p w:rsidR="00230282" w:rsidRDefault="00230282">
      <w:pPr>
        <w:pStyle w:val="Textoindependiente"/>
        <w:rPr>
          <w:sz w:val="28"/>
        </w:rPr>
      </w:pPr>
    </w:p>
    <w:p w:rsidR="00230282" w:rsidRDefault="00230282">
      <w:pPr>
        <w:pStyle w:val="Textoindependiente"/>
        <w:spacing w:before="4"/>
        <w:rPr>
          <w:sz w:val="35"/>
        </w:rPr>
      </w:pPr>
    </w:p>
    <w:p w:rsidR="00230282" w:rsidRDefault="00F56848">
      <w:pPr>
        <w:pStyle w:val="Prrafodelista"/>
        <w:numPr>
          <w:ilvl w:val="0"/>
          <w:numId w:val="1"/>
        </w:numPr>
        <w:tabs>
          <w:tab w:val="left" w:pos="820"/>
        </w:tabs>
        <w:ind w:left="820" w:hanging="359"/>
        <w:rPr>
          <w:sz w:val="24"/>
        </w:rPr>
      </w:pPr>
      <w:r>
        <w:rPr>
          <w:sz w:val="24"/>
        </w:rPr>
        <w:t>Incorpórese</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2"/>
          <w:sz w:val="24"/>
        </w:rPr>
        <w:t xml:space="preserve"> </w:t>
      </w:r>
      <w:r>
        <w:rPr>
          <w:sz w:val="24"/>
        </w:rPr>
        <w:t>final</w:t>
      </w:r>
      <w:r>
        <w:rPr>
          <w:spacing w:val="-2"/>
          <w:sz w:val="24"/>
        </w:rPr>
        <w:t xml:space="preserve"> </w:t>
      </w:r>
      <w:r>
        <w:rPr>
          <w:sz w:val="24"/>
        </w:rPr>
        <w:t>nuevo</w:t>
      </w:r>
      <w:r>
        <w:rPr>
          <w:spacing w:val="-2"/>
          <w:sz w:val="24"/>
        </w:rPr>
        <w:t xml:space="preserve"> </w:t>
      </w:r>
      <w:r>
        <w:rPr>
          <w:sz w:val="24"/>
        </w:rPr>
        <w:t>al</w:t>
      </w:r>
      <w:r>
        <w:rPr>
          <w:spacing w:val="-2"/>
          <w:sz w:val="24"/>
        </w:rPr>
        <w:t xml:space="preserve"> </w:t>
      </w:r>
      <w:r>
        <w:rPr>
          <w:sz w:val="24"/>
        </w:rPr>
        <w:t>artículo</w:t>
      </w:r>
      <w:r>
        <w:rPr>
          <w:spacing w:val="-2"/>
          <w:sz w:val="24"/>
        </w:rPr>
        <w:t xml:space="preserve"> </w:t>
      </w:r>
      <w:r>
        <w:rPr>
          <w:spacing w:val="-5"/>
          <w:sz w:val="24"/>
        </w:rPr>
        <w:t>4:</w:t>
      </w:r>
    </w:p>
    <w:p w:rsidR="00230282" w:rsidRDefault="00230282">
      <w:pPr>
        <w:pStyle w:val="Textoindependiente"/>
        <w:rPr>
          <w:sz w:val="28"/>
        </w:rPr>
      </w:pPr>
    </w:p>
    <w:p w:rsidR="00230282" w:rsidRDefault="00F56848">
      <w:pPr>
        <w:spacing w:before="235" w:line="360" w:lineRule="auto"/>
        <w:ind w:left="821" w:right="118"/>
        <w:jc w:val="both"/>
        <w:rPr>
          <w:i/>
          <w:sz w:val="24"/>
        </w:rPr>
      </w:pPr>
      <w:r>
        <w:rPr>
          <w:i/>
          <w:sz w:val="24"/>
        </w:rPr>
        <w:t>“Para</w:t>
      </w:r>
      <w:r>
        <w:rPr>
          <w:i/>
          <w:spacing w:val="-18"/>
          <w:sz w:val="24"/>
        </w:rPr>
        <w:t xml:space="preserve"> </w:t>
      </w:r>
      <w:r>
        <w:rPr>
          <w:i/>
          <w:sz w:val="24"/>
        </w:rPr>
        <w:t>el</w:t>
      </w:r>
      <w:r>
        <w:rPr>
          <w:i/>
          <w:spacing w:val="-18"/>
          <w:sz w:val="24"/>
        </w:rPr>
        <w:t xml:space="preserve"> </w:t>
      </w:r>
      <w:r>
        <w:rPr>
          <w:i/>
          <w:sz w:val="24"/>
        </w:rPr>
        <w:t>caso</w:t>
      </w:r>
      <w:r>
        <w:rPr>
          <w:i/>
          <w:spacing w:val="-18"/>
          <w:sz w:val="24"/>
        </w:rPr>
        <w:t xml:space="preserve"> </w:t>
      </w:r>
      <w:r>
        <w:rPr>
          <w:i/>
          <w:sz w:val="24"/>
        </w:rPr>
        <w:t>en</w:t>
      </w:r>
      <w:r>
        <w:rPr>
          <w:i/>
          <w:spacing w:val="-18"/>
          <w:sz w:val="24"/>
        </w:rPr>
        <w:t xml:space="preserve"> </w:t>
      </w:r>
      <w:r>
        <w:rPr>
          <w:i/>
          <w:sz w:val="24"/>
        </w:rPr>
        <w:t>que</w:t>
      </w:r>
      <w:r>
        <w:rPr>
          <w:i/>
          <w:spacing w:val="-18"/>
          <w:sz w:val="24"/>
        </w:rPr>
        <w:t xml:space="preserve"> </w:t>
      </w:r>
      <w:r>
        <w:rPr>
          <w:i/>
          <w:sz w:val="24"/>
        </w:rPr>
        <w:t>se</w:t>
      </w:r>
      <w:r>
        <w:rPr>
          <w:i/>
          <w:spacing w:val="-18"/>
          <w:sz w:val="24"/>
        </w:rPr>
        <w:t xml:space="preserve"> </w:t>
      </w:r>
      <w:r>
        <w:rPr>
          <w:i/>
          <w:sz w:val="24"/>
        </w:rPr>
        <w:t>suscriba</w:t>
      </w:r>
      <w:r>
        <w:rPr>
          <w:i/>
          <w:spacing w:val="-18"/>
          <w:sz w:val="24"/>
        </w:rPr>
        <w:t xml:space="preserve"> </w:t>
      </w:r>
      <w:r>
        <w:rPr>
          <w:i/>
          <w:sz w:val="24"/>
        </w:rPr>
        <w:t>un</w:t>
      </w:r>
      <w:r>
        <w:rPr>
          <w:i/>
          <w:spacing w:val="-18"/>
          <w:sz w:val="24"/>
        </w:rPr>
        <w:t xml:space="preserve"> </w:t>
      </w:r>
      <w:r>
        <w:rPr>
          <w:i/>
          <w:sz w:val="24"/>
        </w:rPr>
        <w:t>contrato</w:t>
      </w:r>
      <w:r>
        <w:rPr>
          <w:i/>
          <w:spacing w:val="-18"/>
          <w:sz w:val="24"/>
        </w:rPr>
        <w:t xml:space="preserve"> </w:t>
      </w:r>
      <w:r>
        <w:rPr>
          <w:i/>
          <w:sz w:val="24"/>
        </w:rPr>
        <w:t>mediante</w:t>
      </w:r>
      <w:r>
        <w:rPr>
          <w:i/>
          <w:spacing w:val="-18"/>
          <w:sz w:val="24"/>
        </w:rPr>
        <w:t xml:space="preserve"> </w:t>
      </w:r>
      <w:r>
        <w:rPr>
          <w:i/>
          <w:sz w:val="24"/>
        </w:rPr>
        <w:t>trato</w:t>
      </w:r>
      <w:r>
        <w:rPr>
          <w:i/>
          <w:spacing w:val="-18"/>
          <w:sz w:val="24"/>
        </w:rPr>
        <w:t xml:space="preserve"> </w:t>
      </w:r>
      <w:r>
        <w:rPr>
          <w:i/>
          <w:sz w:val="24"/>
        </w:rPr>
        <w:t>directo,</w:t>
      </w:r>
      <w:r>
        <w:rPr>
          <w:i/>
          <w:spacing w:val="-18"/>
          <w:sz w:val="24"/>
        </w:rPr>
        <w:t xml:space="preserve"> </w:t>
      </w:r>
      <w:r>
        <w:rPr>
          <w:i/>
          <w:sz w:val="24"/>
        </w:rPr>
        <w:t>éste deberá celebrarse con personas naturales o jurídicas que posean un giro</w:t>
      </w:r>
      <w:r>
        <w:rPr>
          <w:i/>
          <w:spacing w:val="-12"/>
          <w:sz w:val="24"/>
        </w:rPr>
        <w:t xml:space="preserve"> </w:t>
      </w:r>
      <w:r>
        <w:rPr>
          <w:i/>
          <w:sz w:val="24"/>
        </w:rPr>
        <w:t>comercial</w:t>
      </w:r>
      <w:r>
        <w:rPr>
          <w:i/>
          <w:spacing w:val="-7"/>
          <w:sz w:val="24"/>
        </w:rPr>
        <w:t xml:space="preserve"> </w:t>
      </w:r>
      <w:r>
        <w:rPr>
          <w:i/>
          <w:sz w:val="24"/>
        </w:rPr>
        <w:t>idóneo</w:t>
      </w:r>
      <w:r>
        <w:rPr>
          <w:i/>
          <w:spacing w:val="-9"/>
          <w:sz w:val="24"/>
        </w:rPr>
        <w:t xml:space="preserve"> </w:t>
      </w:r>
      <w:r>
        <w:rPr>
          <w:i/>
          <w:sz w:val="24"/>
        </w:rPr>
        <w:t>para</w:t>
      </w:r>
      <w:r>
        <w:rPr>
          <w:i/>
          <w:spacing w:val="-12"/>
          <w:sz w:val="24"/>
        </w:rPr>
        <w:t xml:space="preserve"> </w:t>
      </w:r>
      <w:r>
        <w:rPr>
          <w:i/>
          <w:sz w:val="24"/>
        </w:rPr>
        <w:t>la</w:t>
      </w:r>
      <w:r>
        <w:rPr>
          <w:i/>
          <w:spacing w:val="-13"/>
          <w:sz w:val="24"/>
        </w:rPr>
        <w:t xml:space="preserve"> </w:t>
      </w:r>
      <w:r>
        <w:rPr>
          <w:i/>
          <w:sz w:val="24"/>
        </w:rPr>
        <w:t>ejecución</w:t>
      </w:r>
      <w:r>
        <w:rPr>
          <w:i/>
          <w:spacing w:val="-9"/>
          <w:sz w:val="24"/>
        </w:rPr>
        <w:t xml:space="preserve"> </w:t>
      </w:r>
      <w:r>
        <w:rPr>
          <w:i/>
          <w:sz w:val="24"/>
        </w:rPr>
        <w:t>de</w:t>
      </w:r>
      <w:r>
        <w:rPr>
          <w:i/>
          <w:spacing w:val="-9"/>
          <w:sz w:val="24"/>
        </w:rPr>
        <w:t xml:space="preserve"> </w:t>
      </w:r>
      <w:r>
        <w:rPr>
          <w:i/>
          <w:sz w:val="24"/>
        </w:rPr>
        <w:t>las</w:t>
      </w:r>
      <w:r>
        <w:rPr>
          <w:i/>
          <w:spacing w:val="-11"/>
          <w:sz w:val="24"/>
        </w:rPr>
        <w:t xml:space="preserve"> </w:t>
      </w:r>
      <w:r>
        <w:rPr>
          <w:i/>
          <w:sz w:val="24"/>
        </w:rPr>
        <w:t>obligaciones</w:t>
      </w:r>
      <w:r>
        <w:rPr>
          <w:i/>
          <w:spacing w:val="-9"/>
          <w:sz w:val="24"/>
        </w:rPr>
        <w:t xml:space="preserve"> </w:t>
      </w:r>
      <w:r>
        <w:rPr>
          <w:i/>
          <w:sz w:val="24"/>
        </w:rPr>
        <w:t>que</w:t>
      </w:r>
      <w:r>
        <w:rPr>
          <w:i/>
          <w:spacing w:val="-9"/>
          <w:sz w:val="24"/>
        </w:rPr>
        <w:t xml:space="preserve"> </w:t>
      </w:r>
      <w:r>
        <w:rPr>
          <w:i/>
          <w:sz w:val="24"/>
        </w:rPr>
        <w:t>emanan de</w:t>
      </w:r>
      <w:r>
        <w:rPr>
          <w:i/>
          <w:spacing w:val="-1"/>
          <w:sz w:val="24"/>
        </w:rPr>
        <w:t xml:space="preserve"> </w:t>
      </w:r>
      <w:r>
        <w:rPr>
          <w:i/>
          <w:sz w:val="24"/>
        </w:rPr>
        <w:t>la</w:t>
      </w:r>
      <w:r>
        <w:rPr>
          <w:i/>
          <w:spacing w:val="-6"/>
          <w:sz w:val="24"/>
        </w:rPr>
        <w:t xml:space="preserve"> </w:t>
      </w:r>
      <w:r>
        <w:rPr>
          <w:i/>
          <w:sz w:val="24"/>
        </w:rPr>
        <w:t>convención, giro</w:t>
      </w:r>
      <w:r>
        <w:rPr>
          <w:i/>
          <w:spacing w:val="-1"/>
          <w:sz w:val="24"/>
        </w:rPr>
        <w:t xml:space="preserve"> </w:t>
      </w:r>
      <w:r>
        <w:rPr>
          <w:i/>
          <w:sz w:val="24"/>
        </w:rPr>
        <w:t>que deberá</w:t>
      </w:r>
      <w:r>
        <w:rPr>
          <w:i/>
          <w:spacing w:val="-4"/>
          <w:sz w:val="24"/>
        </w:rPr>
        <w:t xml:space="preserve"> </w:t>
      </w:r>
      <w:r>
        <w:rPr>
          <w:i/>
          <w:sz w:val="24"/>
        </w:rPr>
        <w:t>estar</w:t>
      </w:r>
      <w:r>
        <w:rPr>
          <w:i/>
          <w:spacing w:val="-1"/>
          <w:sz w:val="24"/>
        </w:rPr>
        <w:t xml:space="preserve"> </w:t>
      </w:r>
      <w:r>
        <w:rPr>
          <w:i/>
          <w:sz w:val="24"/>
        </w:rPr>
        <w:t>formalizado ante</w:t>
      </w:r>
      <w:r>
        <w:rPr>
          <w:i/>
          <w:spacing w:val="-1"/>
          <w:sz w:val="24"/>
        </w:rPr>
        <w:t xml:space="preserve"> </w:t>
      </w:r>
      <w:r>
        <w:rPr>
          <w:i/>
          <w:sz w:val="24"/>
        </w:rPr>
        <w:t>el</w:t>
      </w:r>
      <w:r>
        <w:rPr>
          <w:i/>
          <w:spacing w:val="-1"/>
          <w:sz w:val="24"/>
        </w:rPr>
        <w:t xml:space="preserve"> </w:t>
      </w:r>
      <w:r>
        <w:rPr>
          <w:i/>
          <w:sz w:val="24"/>
        </w:rPr>
        <w:t>Servicio</w:t>
      </w:r>
      <w:r>
        <w:rPr>
          <w:i/>
          <w:spacing w:val="-1"/>
          <w:sz w:val="24"/>
        </w:rPr>
        <w:t xml:space="preserve"> </w:t>
      </w:r>
      <w:r>
        <w:rPr>
          <w:i/>
          <w:sz w:val="24"/>
        </w:rPr>
        <w:t xml:space="preserve">de Impuestos Internos con un plazo </w:t>
      </w:r>
      <w:r>
        <w:rPr>
          <w:i/>
          <w:sz w:val="24"/>
        </w:rPr>
        <w:t>no inferior a un año desde la suscripción del contrato.”</w:t>
      </w:r>
    </w:p>
    <w:p w:rsidR="00230282" w:rsidRDefault="00230282">
      <w:pPr>
        <w:pStyle w:val="Textoindependiente"/>
        <w:rPr>
          <w:i/>
          <w:sz w:val="28"/>
        </w:rPr>
      </w:pPr>
    </w:p>
    <w:p w:rsidR="00230282" w:rsidRDefault="00230282">
      <w:pPr>
        <w:pStyle w:val="Textoindependiente"/>
        <w:rPr>
          <w:i/>
          <w:sz w:val="28"/>
        </w:rPr>
      </w:pPr>
    </w:p>
    <w:p w:rsidR="00230282" w:rsidRDefault="00F56848">
      <w:pPr>
        <w:pStyle w:val="Prrafodelista"/>
        <w:numPr>
          <w:ilvl w:val="0"/>
          <w:numId w:val="1"/>
        </w:numPr>
        <w:tabs>
          <w:tab w:val="left" w:pos="820"/>
        </w:tabs>
        <w:spacing w:before="187"/>
        <w:ind w:left="820" w:hanging="359"/>
        <w:rPr>
          <w:sz w:val="24"/>
        </w:rPr>
      </w:pPr>
      <w:r>
        <w:rPr>
          <w:sz w:val="24"/>
        </w:rPr>
        <w:t>Reemplázase</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final</w:t>
      </w:r>
      <w:r>
        <w:rPr>
          <w:spacing w:val="-2"/>
          <w:sz w:val="24"/>
        </w:rPr>
        <w:t xml:space="preserve"> </w:t>
      </w:r>
      <w:r>
        <w:rPr>
          <w:sz w:val="24"/>
        </w:rPr>
        <w:t>del</w:t>
      </w:r>
      <w:r>
        <w:rPr>
          <w:spacing w:val="-1"/>
          <w:sz w:val="24"/>
        </w:rPr>
        <w:t xml:space="preserve"> </w:t>
      </w:r>
      <w:r>
        <w:rPr>
          <w:sz w:val="24"/>
        </w:rPr>
        <w:t>artículo</w:t>
      </w:r>
      <w:r>
        <w:rPr>
          <w:spacing w:val="-2"/>
          <w:sz w:val="24"/>
        </w:rPr>
        <w:t xml:space="preserve"> </w:t>
      </w:r>
      <w:r>
        <w:rPr>
          <w:sz w:val="24"/>
        </w:rPr>
        <w:t>15</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230282" w:rsidRDefault="00230282">
      <w:pPr>
        <w:pStyle w:val="Textoindependiente"/>
        <w:rPr>
          <w:sz w:val="28"/>
        </w:rPr>
      </w:pPr>
    </w:p>
    <w:p w:rsidR="00230282" w:rsidRDefault="00F56848">
      <w:pPr>
        <w:spacing w:before="234"/>
        <w:ind w:left="821"/>
        <w:jc w:val="both"/>
        <w:rPr>
          <w:i/>
          <w:sz w:val="24"/>
        </w:rPr>
      </w:pPr>
      <w:r>
        <w:rPr>
          <w:i/>
          <w:sz w:val="24"/>
        </w:rPr>
        <w:t>“Con todo,</w:t>
      </w:r>
      <w:r>
        <w:rPr>
          <w:i/>
          <w:spacing w:val="-1"/>
          <w:sz w:val="24"/>
        </w:rPr>
        <w:t xml:space="preserve"> </w:t>
      </w:r>
      <w:r>
        <w:rPr>
          <w:i/>
          <w:sz w:val="24"/>
        </w:rPr>
        <w:t>no</w:t>
      </w:r>
      <w:r>
        <w:rPr>
          <w:i/>
          <w:spacing w:val="-2"/>
          <w:sz w:val="24"/>
        </w:rPr>
        <w:t xml:space="preserve"> </w:t>
      </w:r>
      <w:r>
        <w:rPr>
          <w:i/>
          <w:sz w:val="24"/>
        </w:rPr>
        <w:t>procederá</w:t>
      </w:r>
      <w:r>
        <w:rPr>
          <w:i/>
          <w:spacing w:val="-6"/>
          <w:sz w:val="24"/>
        </w:rPr>
        <w:t xml:space="preserve"> </w:t>
      </w:r>
      <w:r>
        <w:rPr>
          <w:i/>
          <w:sz w:val="24"/>
        </w:rPr>
        <w:t>la</w:t>
      </w:r>
      <w:r>
        <w:rPr>
          <w:i/>
          <w:spacing w:val="-4"/>
          <w:sz w:val="24"/>
        </w:rPr>
        <w:t xml:space="preserve"> </w:t>
      </w:r>
      <w:r>
        <w:rPr>
          <w:i/>
          <w:spacing w:val="-2"/>
          <w:sz w:val="24"/>
        </w:rPr>
        <w:t>subcontratación:</w:t>
      </w:r>
    </w:p>
    <w:p w:rsidR="00230282" w:rsidRDefault="00230282">
      <w:pPr>
        <w:pStyle w:val="Textoindependiente"/>
        <w:rPr>
          <w:i/>
          <w:sz w:val="28"/>
        </w:rPr>
      </w:pPr>
    </w:p>
    <w:p w:rsidR="00230282" w:rsidRDefault="00F56848">
      <w:pPr>
        <w:pStyle w:val="Prrafodelista"/>
        <w:numPr>
          <w:ilvl w:val="1"/>
          <w:numId w:val="1"/>
        </w:numPr>
        <w:tabs>
          <w:tab w:val="left" w:pos="1187"/>
        </w:tabs>
        <w:spacing w:before="237" w:line="360" w:lineRule="auto"/>
        <w:ind w:left="821" w:right="120" w:firstLine="0"/>
        <w:jc w:val="both"/>
        <w:rPr>
          <w:i/>
          <w:sz w:val="24"/>
        </w:rPr>
      </w:pPr>
      <w:r>
        <w:rPr>
          <w:i/>
          <w:sz w:val="24"/>
        </w:rPr>
        <w:t>Cuando lo dispongan las bases, en particular, por tratarse de servicios especiales, en donde se ha contratado en vista de la capacidad o idoneidad del Contratista.</w:t>
      </w:r>
    </w:p>
    <w:p w:rsidR="00230282" w:rsidRDefault="00F56848">
      <w:pPr>
        <w:pStyle w:val="Prrafodelista"/>
        <w:numPr>
          <w:ilvl w:val="1"/>
          <w:numId w:val="1"/>
        </w:numPr>
        <w:tabs>
          <w:tab w:val="left" w:pos="1309"/>
        </w:tabs>
        <w:spacing w:line="360" w:lineRule="auto"/>
        <w:ind w:left="821" w:right="122" w:firstLine="0"/>
        <w:jc w:val="both"/>
        <w:rPr>
          <w:i/>
          <w:sz w:val="24"/>
        </w:rPr>
      </w:pPr>
      <w:r>
        <w:rPr>
          <w:i/>
          <w:sz w:val="24"/>
        </w:rPr>
        <w:t>Cuando la persona del subcontratista, o sus socios o administradores,</w:t>
      </w:r>
      <w:r>
        <w:rPr>
          <w:i/>
          <w:spacing w:val="-18"/>
          <w:sz w:val="24"/>
        </w:rPr>
        <w:t xml:space="preserve"> </w:t>
      </w:r>
      <w:r>
        <w:rPr>
          <w:i/>
          <w:sz w:val="24"/>
        </w:rPr>
        <w:t>estén</w:t>
      </w:r>
      <w:r>
        <w:rPr>
          <w:i/>
          <w:spacing w:val="-18"/>
          <w:sz w:val="24"/>
        </w:rPr>
        <w:t xml:space="preserve"> </w:t>
      </w:r>
      <w:r>
        <w:rPr>
          <w:i/>
          <w:sz w:val="24"/>
        </w:rPr>
        <w:t>afectas</w:t>
      </w:r>
      <w:r>
        <w:rPr>
          <w:i/>
          <w:spacing w:val="-18"/>
          <w:sz w:val="24"/>
        </w:rPr>
        <w:t xml:space="preserve"> </w:t>
      </w:r>
      <w:r>
        <w:rPr>
          <w:i/>
          <w:sz w:val="24"/>
        </w:rPr>
        <w:t>a</w:t>
      </w:r>
      <w:r>
        <w:rPr>
          <w:i/>
          <w:spacing w:val="-18"/>
          <w:sz w:val="24"/>
        </w:rPr>
        <w:t xml:space="preserve"> </w:t>
      </w:r>
      <w:r>
        <w:rPr>
          <w:i/>
          <w:sz w:val="24"/>
        </w:rPr>
        <w:t>alguna</w:t>
      </w:r>
      <w:r>
        <w:rPr>
          <w:i/>
          <w:spacing w:val="-18"/>
          <w:sz w:val="24"/>
        </w:rPr>
        <w:t xml:space="preserve"> </w:t>
      </w:r>
      <w:r>
        <w:rPr>
          <w:i/>
          <w:sz w:val="24"/>
        </w:rPr>
        <w:t>inhabilidad</w:t>
      </w:r>
      <w:r>
        <w:rPr>
          <w:i/>
          <w:spacing w:val="-18"/>
          <w:sz w:val="24"/>
        </w:rPr>
        <w:t xml:space="preserve"> </w:t>
      </w:r>
      <w:r>
        <w:rPr>
          <w:i/>
          <w:sz w:val="24"/>
        </w:rPr>
        <w:t>para</w:t>
      </w:r>
      <w:r>
        <w:rPr>
          <w:i/>
          <w:spacing w:val="-18"/>
          <w:sz w:val="24"/>
        </w:rPr>
        <w:t xml:space="preserve"> </w:t>
      </w:r>
      <w:r>
        <w:rPr>
          <w:i/>
          <w:sz w:val="24"/>
        </w:rPr>
        <w:t>contratar</w:t>
      </w:r>
      <w:r>
        <w:rPr>
          <w:i/>
          <w:spacing w:val="-18"/>
          <w:sz w:val="24"/>
        </w:rPr>
        <w:t xml:space="preserve"> </w:t>
      </w:r>
      <w:r>
        <w:rPr>
          <w:i/>
          <w:sz w:val="24"/>
        </w:rPr>
        <w:t>con el Estado o con alguna de las causales de inhabilidades e incompatibilidades que establezca el reglamento.</w:t>
      </w:r>
    </w:p>
    <w:p w:rsidR="00230282" w:rsidRDefault="00F56848">
      <w:pPr>
        <w:pStyle w:val="Prrafodelista"/>
        <w:numPr>
          <w:ilvl w:val="1"/>
          <w:numId w:val="1"/>
        </w:numPr>
        <w:tabs>
          <w:tab w:val="left" w:pos="1208"/>
        </w:tabs>
        <w:spacing w:line="360" w:lineRule="auto"/>
        <w:ind w:left="821" w:right="119" w:firstLine="0"/>
        <w:jc w:val="both"/>
        <w:rPr>
          <w:i/>
          <w:sz w:val="24"/>
        </w:rPr>
      </w:pPr>
      <w:r>
        <w:rPr>
          <w:i/>
          <w:sz w:val="24"/>
        </w:rPr>
        <w:t>Cuando la empresa sobre l</w:t>
      </w:r>
      <w:r>
        <w:rPr>
          <w:i/>
          <w:sz w:val="24"/>
        </w:rPr>
        <w:t>a cual recae no posea un giro comercial idóneo para la ejecución de las obligaciones que emanan de la convención,</w:t>
      </w:r>
      <w:r>
        <w:rPr>
          <w:i/>
          <w:spacing w:val="80"/>
          <w:sz w:val="24"/>
        </w:rPr>
        <w:t xml:space="preserve"> </w:t>
      </w:r>
      <w:r>
        <w:rPr>
          <w:i/>
          <w:sz w:val="24"/>
        </w:rPr>
        <w:t>el</w:t>
      </w:r>
      <w:r>
        <w:rPr>
          <w:i/>
          <w:spacing w:val="80"/>
          <w:sz w:val="24"/>
        </w:rPr>
        <w:t xml:space="preserve"> </w:t>
      </w:r>
      <w:r>
        <w:rPr>
          <w:i/>
          <w:sz w:val="24"/>
        </w:rPr>
        <w:t>cual</w:t>
      </w:r>
      <w:r>
        <w:rPr>
          <w:i/>
          <w:spacing w:val="80"/>
          <w:sz w:val="24"/>
        </w:rPr>
        <w:t xml:space="preserve"> </w:t>
      </w:r>
      <w:r>
        <w:rPr>
          <w:i/>
          <w:sz w:val="24"/>
        </w:rPr>
        <w:t>deberá</w:t>
      </w:r>
      <w:r>
        <w:rPr>
          <w:i/>
          <w:spacing w:val="80"/>
          <w:sz w:val="24"/>
        </w:rPr>
        <w:t xml:space="preserve"> </w:t>
      </w:r>
      <w:r>
        <w:rPr>
          <w:i/>
          <w:sz w:val="24"/>
        </w:rPr>
        <w:t>estar</w:t>
      </w:r>
      <w:r>
        <w:rPr>
          <w:i/>
          <w:spacing w:val="80"/>
          <w:sz w:val="24"/>
        </w:rPr>
        <w:t xml:space="preserve"> </w:t>
      </w:r>
      <w:r>
        <w:rPr>
          <w:i/>
          <w:sz w:val="24"/>
        </w:rPr>
        <w:t>formalizado</w:t>
      </w:r>
      <w:r>
        <w:rPr>
          <w:i/>
          <w:spacing w:val="80"/>
          <w:sz w:val="24"/>
        </w:rPr>
        <w:t xml:space="preserve"> </w:t>
      </w:r>
      <w:r>
        <w:rPr>
          <w:i/>
          <w:sz w:val="24"/>
        </w:rPr>
        <w:t>ante</w:t>
      </w:r>
      <w:r>
        <w:rPr>
          <w:i/>
          <w:spacing w:val="80"/>
          <w:sz w:val="24"/>
        </w:rPr>
        <w:t xml:space="preserve"> </w:t>
      </w:r>
      <w:r>
        <w:rPr>
          <w:i/>
          <w:sz w:val="24"/>
        </w:rPr>
        <w:t>el</w:t>
      </w:r>
      <w:r>
        <w:rPr>
          <w:i/>
          <w:spacing w:val="80"/>
          <w:sz w:val="24"/>
        </w:rPr>
        <w:t xml:space="preserve"> </w:t>
      </w:r>
      <w:r>
        <w:rPr>
          <w:i/>
          <w:sz w:val="24"/>
        </w:rPr>
        <w:t>Servicio</w:t>
      </w:r>
      <w:r>
        <w:rPr>
          <w:i/>
          <w:spacing w:val="80"/>
          <w:sz w:val="24"/>
        </w:rPr>
        <w:t xml:space="preserve"> </w:t>
      </w:r>
      <w:r>
        <w:rPr>
          <w:i/>
          <w:sz w:val="24"/>
        </w:rPr>
        <w:t>de</w:t>
      </w:r>
    </w:p>
    <w:p w:rsidR="00230282" w:rsidRDefault="00230282">
      <w:pPr>
        <w:spacing w:line="360" w:lineRule="auto"/>
        <w:jc w:val="both"/>
        <w:rPr>
          <w:sz w:val="24"/>
        </w:rPr>
        <w:sectPr w:rsidR="00230282">
          <w:pgSz w:w="12240" w:h="15840"/>
          <w:pgMar w:top="1340" w:right="1580" w:bottom="1140" w:left="1600" w:header="0" w:footer="958" w:gutter="0"/>
          <w:cols w:space="720"/>
        </w:sectPr>
      </w:pPr>
    </w:p>
    <w:p w:rsidR="00230282" w:rsidRDefault="00F56848">
      <w:pPr>
        <w:spacing w:before="73" w:line="360" w:lineRule="auto"/>
        <w:ind w:left="821"/>
        <w:rPr>
          <w:i/>
          <w:sz w:val="24"/>
        </w:rPr>
      </w:pPr>
      <w:r>
        <w:rPr>
          <w:i/>
          <w:sz w:val="24"/>
        </w:rPr>
        <w:t>Impuestos</w:t>
      </w:r>
      <w:r>
        <w:rPr>
          <w:i/>
          <w:spacing w:val="80"/>
          <w:sz w:val="24"/>
        </w:rPr>
        <w:t xml:space="preserve"> </w:t>
      </w:r>
      <w:r>
        <w:rPr>
          <w:i/>
          <w:sz w:val="24"/>
        </w:rPr>
        <w:t>Internos</w:t>
      </w:r>
      <w:r>
        <w:rPr>
          <w:i/>
          <w:spacing w:val="80"/>
          <w:sz w:val="24"/>
        </w:rPr>
        <w:t xml:space="preserve"> </w:t>
      </w:r>
      <w:r>
        <w:rPr>
          <w:i/>
          <w:sz w:val="24"/>
        </w:rPr>
        <w:t>con</w:t>
      </w:r>
      <w:r>
        <w:rPr>
          <w:i/>
          <w:spacing w:val="80"/>
          <w:sz w:val="24"/>
        </w:rPr>
        <w:t xml:space="preserve"> </w:t>
      </w:r>
      <w:r>
        <w:rPr>
          <w:i/>
          <w:sz w:val="24"/>
        </w:rPr>
        <w:t>un</w:t>
      </w:r>
      <w:r>
        <w:rPr>
          <w:i/>
          <w:spacing w:val="80"/>
          <w:sz w:val="24"/>
        </w:rPr>
        <w:t xml:space="preserve"> </w:t>
      </w:r>
      <w:r>
        <w:rPr>
          <w:i/>
          <w:sz w:val="24"/>
        </w:rPr>
        <w:t>plazo</w:t>
      </w:r>
      <w:r>
        <w:rPr>
          <w:i/>
          <w:spacing w:val="80"/>
          <w:sz w:val="24"/>
        </w:rPr>
        <w:t xml:space="preserve"> </w:t>
      </w:r>
      <w:r>
        <w:rPr>
          <w:i/>
          <w:sz w:val="24"/>
        </w:rPr>
        <w:t>no</w:t>
      </w:r>
      <w:r>
        <w:rPr>
          <w:i/>
          <w:spacing w:val="80"/>
          <w:sz w:val="24"/>
        </w:rPr>
        <w:t xml:space="preserve"> </w:t>
      </w:r>
      <w:r>
        <w:rPr>
          <w:i/>
          <w:sz w:val="24"/>
        </w:rPr>
        <w:t>inferior</w:t>
      </w:r>
      <w:r>
        <w:rPr>
          <w:i/>
          <w:spacing w:val="80"/>
          <w:sz w:val="24"/>
        </w:rPr>
        <w:t xml:space="preserve"> </w:t>
      </w:r>
      <w:r>
        <w:rPr>
          <w:i/>
          <w:sz w:val="24"/>
        </w:rPr>
        <w:t>a</w:t>
      </w:r>
      <w:r>
        <w:rPr>
          <w:i/>
          <w:spacing w:val="80"/>
          <w:sz w:val="24"/>
        </w:rPr>
        <w:t xml:space="preserve"> </w:t>
      </w:r>
      <w:r>
        <w:rPr>
          <w:i/>
          <w:sz w:val="24"/>
        </w:rPr>
        <w:t>un</w:t>
      </w:r>
      <w:r>
        <w:rPr>
          <w:i/>
          <w:spacing w:val="80"/>
          <w:sz w:val="24"/>
        </w:rPr>
        <w:t xml:space="preserve"> </w:t>
      </w:r>
      <w:r>
        <w:rPr>
          <w:i/>
          <w:sz w:val="24"/>
        </w:rPr>
        <w:t>año</w:t>
      </w:r>
      <w:r>
        <w:rPr>
          <w:i/>
          <w:spacing w:val="80"/>
          <w:sz w:val="24"/>
        </w:rPr>
        <w:t xml:space="preserve"> </w:t>
      </w:r>
      <w:r>
        <w:rPr>
          <w:i/>
          <w:sz w:val="24"/>
        </w:rPr>
        <w:t>desde</w:t>
      </w:r>
      <w:r>
        <w:rPr>
          <w:i/>
          <w:spacing w:val="80"/>
          <w:sz w:val="24"/>
        </w:rPr>
        <w:t xml:space="preserve"> </w:t>
      </w:r>
      <w:r>
        <w:rPr>
          <w:i/>
          <w:sz w:val="24"/>
        </w:rPr>
        <w:t>la</w:t>
      </w:r>
      <w:r>
        <w:rPr>
          <w:i/>
          <w:sz w:val="24"/>
        </w:rPr>
        <w:t xml:space="preserve"> suscripción del contrato.</w:t>
      </w:r>
    </w:p>
    <w:p w:rsidR="00230282" w:rsidRDefault="00F56848">
      <w:pPr>
        <w:pStyle w:val="Prrafodelista"/>
        <w:numPr>
          <w:ilvl w:val="1"/>
          <w:numId w:val="1"/>
        </w:numPr>
        <w:tabs>
          <w:tab w:val="left" w:pos="1153"/>
        </w:tabs>
        <w:spacing w:line="360" w:lineRule="auto"/>
        <w:ind w:left="821" w:right="118" w:firstLine="0"/>
        <w:rPr>
          <w:i/>
          <w:sz w:val="24"/>
        </w:rPr>
      </w:pPr>
      <w:r>
        <w:rPr>
          <w:i/>
          <w:sz w:val="24"/>
        </w:rPr>
        <w:t>Cuando</w:t>
      </w:r>
      <w:r>
        <w:rPr>
          <w:i/>
          <w:spacing w:val="36"/>
          <w:sz w:val="24"/>
        </w:rPr>
        <w:t xml:space="preserve"> </w:t>
      </w:r>
      <w:r>
        <w:rPr>
          <w:i/>
          <w:sz w:val="24"/>
        </w:rPr>
        <w:t>el</w:t>
      </w:r>
      <w:r>
        <w:rPr>
          <w:i/>
          <w:spacing w:val="40"/>
          <w:sz w:val="24"/>
        </w:rPr>
        <w:t xml:space="preserve"> </w:t>
      </w:r>
      <w:r>
        <w:rPr>
          <w:i/>
          <w:sz w:val="24"/>
        </w:rPr>
        <w:t>total</w:t>
      </w:r>
      <w:r>
        <w:rPr>
          <w:i/>
          <w:spacing w:val="38"/>
          <w:sz w:val="24"/>
        </w:rPr>
        <w:t xml:space="preserve"> </w:t>
      </w:r>
      <w:r>
        <w:rPr>
          <w:i/>
          <w:sz w:val="24"/>
        </w:rPr>
        <w:t>de</w:t>
      </w:r>
      <w:r>
        <w:rPr>
          <w:i/>
          <w:spacing w:val="36"/>
          <w:sz w:val="24"/>
        </w:rPr>
        <w:t xml:space="preserve"> </w:t>
      </w:r>
      <w:r>
        <w:rPr>
          <w:i/>
          <w:sz w:val="24"/>
        </w:rPr>
        <w:t>lo</w:t>
      </w:r>
      <w:r>
        <w:rPr>
          <w:i/>
          <w:spacing w:val="36"/>
          <w:sz w:val="24"/>
        </w:rPr>
        <w:t xml:space="preserve"> </w:t>
      </w:r>
      <w:r>
        <w:rPr>
          <w:i/>
          <w:sz w:val="24"/>
        </w:rPr>
        <w:t>subcontratado</w:t>
      </w:r>
      <w:r>
        <w:rPr>
          <w:i/>
          <w:spacing w:val="40"/>
          <w:sz w:val="24"/>
        </w:rPr>
        <w:t xml:space="preserve"> </w:t>
      </w:r>
      <w:r>
        <w:rPr>
          <w:i/>
          <w:sz w:val="24"/>
        </w:rPr>
        <w:t>para</w:t>
      </w:r>
      <w:r>
        <w:rPr>
          <w:i/>
          <w:spacing w:val="34"/>
          <w:sz w:val="24"/>
        </w:rPr>
        <w:t xml:space="preserve"> </w:t>
      </w:r>
      <w:r>
        <w:rPr>
          <w:i/>
          <w:sz w:val="24"/>
        </w:rPr>
        <w:t>cumplir</w:t>
      </w:r>
      <w:r>
        <w:rPr>
          <w:i/>
          <w:spacing w:val="36"/>
          <w:sz w:val="24"/>
        </w:rPr>
        <w:t xml:space="preserve"> </w:t>
      </w:r>
      <w:r>
        <w:rPr>
          <w:i/>
          <w:sz w:val="24"/>
        </w:rPr>
        <w:t>con</w:t>
      </w:r>
      <w:r>
        <w:rPr>
          <w:i/>
          <w:spacing w:val="36"/>
          <w:sz w:val="24"/>
        </w:rPr>
        <w:t xml:space="preserve"> </w:t>
      </w:r>
      <w:r>
        <w:rPr>
          <w:i/>
          <w:sz w:val="24"/>
        </w:rPr>
        <w:t>el</w:t>
      </w:r>
      <w:r>
        <w:rPr>
          <w:i/>
          <w:spacing w:val="40"/>
          <w:sz w:val="24"/>
        </w:rPr>
        <w:t xml:space="preserve"> </w:t>
      </w:r>
      <w:r>
        <w:rPr>
          <w:i/>
          <w:sz w:val="24"/>
        </w:rPr>
        <w:t>contrato exceda del 40% del total del valor del bien o servicio contratado.</w:t>
      </w:r>
    </w:p>
    <w:p w:rsidR="00230282" w:rsidRDefault="00F56848">
      <w:pPr>
        <w:pStyle w:val="Prrafodelista"/>
        <w:numPr>
          <w:ilvl w:val="1"/>
          <w:numId w:val="1"/>
        </w:numPr>
        <w:tabs>
          <w:tab w:val="left" w:pos="1112"/>
        </w:tabs>
        <w:spacing w:line="281" w:lineRule="exact"/>
        <w:ind w:left="1112" w:hanging="291"/>
        <w:rPr>
          <w:i/>
          <w:sz w:val="24"/>
        </w:rPr>
      </w:pPr>
      <w:r>
        <w:rPr>
          <w:i/>
          <w:sz w:val="24"/>
        </w:rPr>
        <w:t>En</w:t>
      </w:r>
      <w:r>
        <w:rPr>
          <w:i/>
          <w:spacing w:val="-2"/>
          <w:sz w:val="24"/>
        </w:rPr>
        <w:t xml:space="preserve"> </w:t>
      </w:r>
      <w:r>
        <w:rPr>
          <w:i/>
          <w:sz w:val="24"/>
        </w:rPr>
        <w:t>los</w:t>
      </w:r>
      <w:r>
        <w:rPr>
          <w:i/>
          <w:spacing w:val="-1"/>
          <w:sz w:val="24"/>
        </w:rPr>
        <w:t xml:space="preserve"> </w:t>
      </w:r>
      <w:r>
        <w:rPr>
          <w:i/>
          <w:sz w:val="24"/>
        </w:rPr>
        <w:t>demás</w:t>
      </w:r>
      <w:r>
        <w:rPr>
          <w:i/>
          <w:spacing w:val="-1"/>
          <w:sz w:val="24"/>
        </w:rPr>
        <w:t xml:space="preserve"> </w:t>
      </w:r>
      <w:r>
        <w:rPr>
          <w:i/>
          <w:sz w:val="24"/>
        </w:rPr>
        <w:t>casos</w:t>
      </w:r>
      <w:r>
        <w:rPr>
          <w:i/>
          <w:spacing w:val="-1"/>
          <w:sz w:val="24"/>
        </w:rPr>
        <w:t xml:space="preserve"> </w:t>
      </w:r>
      <w:r>
        <w:rPr>
          <w:i/>
          <w:sz w:val="24"/>
        </w:rPr>
        <w:t>previstos</w:t>
      </w:r>
      <w:r>
        <w:rPr>
          <w:i/>
          <w:spacing w:val="-1"/>
          <w:sz w:val="24"/>
        </w:rPr>
        <w:t xml:space="preserve"> </w:t>
      </w:r>
      <w:r>
        <w:rPr>
          <w:i/>
          <w:sz w:val="24"/>
        </w:rPr>
        <w:t>en</w:t>
      </w:r>
      <w:r>
        <w:rPr>
          <w:i/>
          <w:spacing w:val="-1"/>
          <w:sz w:val="24"/>
        </w:rPr>
        <w:t xml:space="preserve"> </w:t>
      </w:r>
      <w:r>
        <w:rPr>
          <w:i/>
          <w:sz w:val="24"/>
        </w:rPr>
        <w:t>el</w:t>
      </w:r>
      <w:r>
        <w:rPr>
          <w:i/>
          <w:spacing w:val="-1"/>
          <w:sz w:val="24"/>
        </w:rPr>
        <w:t xml:space="preserve"> </w:t>
      </w:r>
      <w:r>
        <w:rPr>
          <w:i/>
          <w:spacing w:val="-2"/>
          <w:sz w:val="24"/>
        </w:rPr>
        <w:t>reglamento.”.”.</w:t>
      </w:r>
    </w:p>
    <w:sectPr w:rsidR="00230282">
      <w:pgSz w:w="12240" w:h="15840"/>
      <w:pgMar w:top="920" w:right="1580" w:bottom="1140" w:left="160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848" w:rsidRDefault="00F56848">
      <w:r>
        <w:separator/>
      </w:r>
    </w:p>
  </w:endnote>
  <w:endnote w:type="continuationSeparator" w:id="0">
    <w:p w:rsidR="00F56848" w:rsidRDefault="00F5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282" w:rsidRDefault="00F56848">
    <w:pPr>
      <w:pStyle w:val="Textoindependiente"/>
      <w:spacing w:line="14" w:lineRule="auto"/>
      <w:rPr>
        <w:sz w:val="20"/>
      </w:rPr>
    </w:pPr>
    <w:r>
      <w:rPr>
        <w:noProof/>
      </w:rPr>
      <mc:AlternateContent>
        <mc:Choice Requires="wps">
          <w:drawing>
            <wp:anchor distT="0" distB="0" distL="0" distR="0" simplePos="0" relativeHeight="487533568" behindDoc="1" locked="0" layoutInCell="1" allowOverlap="1">
              <wp:simplePos x="0" y="0"/>
              <wp:positionH relativeFrom="page">
                <wp:posOffset>6061709</wp:posOffset>
              </wp:positionH>
              <wp:positionV relativeFrom="page">
                <wp:posOffset>9310446</wp:posOffset>
              </wp:positionV>
              <wp:extent cx="64325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39700"/>
                      </a:xfrm>
                      <a:prstGeom prst="rect">
                        <a:avLst/>
                      </a:prstGeom>
                    </wps:spPr>
                    <wps:txbx>
                      <w:txbxContent>
                        <w:p w:rsidR="00230282" w:rsidRDefault="00F56848">
                          <w:pPr>
                            <w:spacing w:line="203" w:lineRule="exact"/>
                            <w:ind w:left="20"/>
                            <w:rPr>
                              <w:rFonts w:ascii="Calibri" w:hAnsi="Calibri"/>
                              <w:b/>
                              <w:sz w:val="18"/>
                            </w:rPr>
                          </w:pPr>
                          <w:r>
                            <w:rPr>
                              <w:rFonts w:ascii="Calibri" w:hAnsi="Calibri"/>
                              <w:sz w:val="18"/>
                            </w:rPr>
                            <w:t>Página</w:t>
                          </w:r>
                          <w:r>
                            <w:rPr>
                              <w:rFonts w:ascii="Calibri" w:hAnsi="Calibri"/>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1</w:t>
                          </w:r>
                          <w:r>
                            <w:rPr>
                              <w:rFonts w:ascii="Calibri" w:hAnsi="Calibri"/>
                              <w:b/>
                              <w:sz w:val="18"/>
                            </w:rPr>
                            <w:fldChar w:fldCharType="end"/>
                          </w:r>
                          <w:r>
                            <w:rPr>
                              <w:rFonts w:ascii="Calibri" w:hAnsi="Calibri"/>
                              <w:b/>
                              <w:spacing w:val="-1"/>
                              <w:sz w:val="18"/>
                            </w:rPr>
                            <w:t xml:space="preserve"> </w:t>
                          </w:r>
                          <w:r>
                            <w:rPr>
                              <w:rFonts w:ascii="Calibri" w:hAnsi="Calibri"/>
                              <w:sz w:val="18"/>
                            </w:rPr>
                            <w:t>de</w:t>
                          </w:r>
                          <w:r>
                            <w:rPr>
                              <w:rFonts w:ascii="Calibri" w:hAnsi="Calibri"/>
                              <w:spacing w:val="-2"/>
                              <w:sz w:val="18"/>
                            </w:rPr>
                            <w:t xml:space="preserve"> </w:t>
                          </w:r>
                          <w:r>
                            <w:rPr>
                              <w:rFonts w:ascii="Calibri" w:hAnsi="Calibri"/>
                              <w:b/>
                              <w:spacing w:val="-10"/>
                              <w:sz w:val="18"/>
                            </w:rPr>
                            <w:fldChar w:fldCharType="begin"/>
                          </w:r>
                          <w:r>
                            <w:rPr>
                              <w:rFonts w:ascii="Calibri" w:hAnsi="Calibri"/>
                              <w:b/>
                              <w:spacing w:val="-10"/>
                              <w:sz w:val="18"/>
                            </w:rPr>
                            <w:instrText xml:space="preserve"> NUMPAGES </w:instrText>
                          </w:r>
                          <w:r>
                            <w:rPr>
                              <w:rFonts w:ascii="Calibri" w:hAnsi="Calibri"/>
                              <w:b/>
                              <w:spacing w:val="-10"/>
                              <w:sz w:val="18"/>
                            </w:rPr>
                            <w:fldChar w:fldCharType="separate"/>
                          </w:r>
                          <w:r>
                            <w:rPr>
                              <w:rFonts w:ascii="Calibri" w:hAnsi="Calibri"/>
                              <w:b/>
                              <w:spacing w:val="-10"/>
                              <w:sz w:val="18"/>
                            </w:rPr>
                            <w:t>5</w:t>
                          </w:r>
                          <w:r>
                            <w:rPr>
                              <w:rFonts w:ascii="Calibri" w:hAnsi="Calibri"/>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7.3pt;margin-top:733.1pt;width:50.65pt;height:11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" filled="f" stroked="f">
              <v:textbox inset="0,0,0,0">
                <w:txbxContent>
                  <w:p w:rsidR="00230282" w:rsidRDefault="00F56848">
                    <w:pPr>
                      <w:spacing w:line="203" w:lineRule="exact"/>
                      <w:ind w:left="20"/>
                      <w:rPr>
                        <w:rFonts w:ascii="Calibri" w:hAnsi="Calibri"/>
                        <w:b/>
                        <w:sz w:val="18"/>
                      </w:rPr>
                    </w:pPr>
                    <w:r>
                      <w:rPr>
                        <w:rFonts w:ascii="Calibri" w:hAnsi="Calibri"/>
                        <w:sz w:val="18"/>
                      </w:rPr>
                      <w:t>Página</w:t>
                    </w:r>
                    <w:r>
                      <w:rPr>
                        <w:rFonts w:ascii="Calibri" w:hAnsi="Calibri"/>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1</w:t>
                    </w:r>
                    <w:r>
                      <w:rPr>
                        <w:rFonts w:ascii="Calibri" w:hAnsi="Calibri"/>
                        <w:b/>
                        <w:sz w:val="18"/>
                      </w:rPr>
                      <w:fldChar w:fldCharType="end"/>
                    </w:r>
                    <w:r>
                      <w:rPr>
                        <w:rFonts w:ascii="Calibri" w:hAnsi="Calibri"/>
                        <w:b/>
                        <w:spacing w:val="-1"/>
                        <w:sz w:val="18"/>
                      </w:rPr>
                      <w:t xml:space="preserve"> </w:t>
                    </w:r>
                    <w:r>
                      <w:rPr>
                        <w:rFonts w:ascii="Calibri" w:hAnsi="Calibri"/>
                        <w:sz w:val="18"/>
                      </w:rPr>
                      <w:t>de</w:t>
                    </w:r>
                    <w:r>
                      <w:rPr>
                        <w:rFonts w:ascii="Calibri" w:hAnsi="Calibri"/>
                        <w:spacing w:val="-2"/>
                        <w:sz w:val="18"/>
                      </w:rPr>
                      <w:t xml:space="preserve"> </w:t>
                    </w:r>
                    <w:r>
                      <w:rPr>
                        <w:rFonts w:ascii="Calibri" w:hAnsi="Calibri"/>
                        <w:b/>
                        <w:spacing w:val="-10"/>
                        <w:sz w:val="18"/>
                      </w:rPr>
                      <w:fldChar w:fldCharType="begin"/>
                    </w:r>
                    <w:r>
                      <w:rPr>
                        <w:rFonts w:ascii="Calibri" w:hAnsi="Calibri"/>
                        <w:b/>
                        <w:spacing w:val="-10"/>
                        <w:sz w:val="18"/>
                      </w:rPr>
                      <w:instrText xml:space="preserve"> NUMPAGES </w:instrText>
                    </w:r>
                    <w:r>
                      <w:rPr>
                        <w:rFonts w:ascii="Calibri" w:hAnsi="Calibri"/>
                        <w:b/>
                        <w:spacing w:val="-10"/>
                        <w:sz w:val="18"/>
                      </w:rPr>
                      <w:fldChar w:fldCharType="separate"/>
                    </w:r>
                    <w:r>
                      <w:rPr>
                        <w:rFonts w:ascii="Calibri" w:hAnsi="Calibri"/>
                        <w:b/>
                        <w:spacing w:val="-10"/>
                        <w:sz w:val="18"/>
                      </w:rPr>
                      <w:t>5</w:t>
                    </w:r>
                    <w:r>
                      <w:rPr>
                        <w:rFonts w:ascii="Calibri" w:hAnsi="Calibri"/>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848" w:rsidRDefault="00F56848">
      <w:r>
        <w:separator/>
      </w:r>
    </w:p>
  </w:footnote>
  <w:footnote w:type="continuationSeparator" w:id="0">
    <w:p w:rsidR="00F56848" w:rsidRDefault="00F5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642"/>
    <w:multiLevelType w:val="hybridMultilevel"/>
    <w:tmpl w:val="82D219BA"/>
    <w:lvl w:ilvl="0" w:tplc="482AD2B4">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C07CDB96">
      <w:start w:val="1"/>
      <w:numFmt w:val="decimal"/>
      <w:lvlText w:val="%2."/>
      <w:lvlJc w:val="left"/>
      <w:pPr>
        <w:ind w:left="822" w:hanging="368"/>
        <w:jc w:val="left"/>
      </w:pPr>
      <w:rPr>
        <w:rFonts w:ascii="Bookman Old Style" w:eastAsia="Bookman Old Style" w:hAnsi="Bookman Old Style" w:cs="Bookman Old Style" w:hint="default"/>
        <w:b w:val="0"/>
        <w:bCs w:val="0"/>
        <w:i/>
        <w:iCs/>
        <w:spacing w:val="0"/>
        <w:w w:val="100"/>
        <w:sz w:val="24"/>
        <w:szCs w:val="24"/>
        <w:lang w:val="es-ES" w:eastAsia="en-US" w:bidi="ar-SA"/>
      </w:rPr>
    </w:lvl>
    <w:lvl w:ilvl="2" w:tplc="A4002A7C">
      <w:numFmt w:val="bullet"/>
      <w:lvlText w:val="•"/>
      <w:lvlJc w:val="left"/>
      <w:pPr>
        <w:ind w:left="2468" w:hanging="368"/>
      </w:pPr>
      <w:rPr>
        <w:rFonts w:hint="default"/>
        <w:lang w:val="es-ES" w:eastAsia="en-US" w:bidi="ar-SA"/>
      </w:rPr>
    </w:lvl>
    <w:lvl w:ilvl="3" w:tplc="264CB00A">
      <w:numFmt w:val="bullet"/>
      <w:lvlText w:val="•"/>
      <w:lvlJc w:val="left"/>
      <w:pPr>
        <w:ind w:left="3292" w:hanging="368"/>
      </w:pPr>
      <w:rPr>
        <w:rFonts w:hint="default"/>
        <w:lang w:val="es-ES" w:eastAsia="en-US" w:bidi="ar-SA"/>
      </w:rPr>
    </w:lvl>
    <w:lvl w:ilvl="4" w:tplc="FC8E87E4">
      <w:numFmt w:val="bullet"/>
      <w:lvlText w:val="•"/>
      <w:lvlJc w:val="left"/>
      <w:pPr>
        <w:ind w:left="4116" w:hanging="368"/>
      </w:pPr>
      <w:rPr>
        <w:rFonts w:hint="default"/>
        <w:lang w:val="es-ES" w:eastAsia="en-US" w:bidi="ar-SA"/>
      </w:rPr>
    </w:lvl>
    <w:lvl w:ilvl="5" w:tplc="9EC8CD96">
      <w:numFmt w:val="bullet"/>
      <w:lvlText w:val="•"/>
      <w:lvlJc w:val="left"/>
      <w:pPr>
        <w:ind w:left="4940" w:hanging="368"/>
      </w:pPr>
      <w:rPr>
        <w:rFonts w:hint="default"/>
        <w:lang w:val="es-ES" w:eastAsia="en-US" w:bidi="ar-SA"/>
      </w:rPr>
    </w:lvl>
    <w:lvl w:ilvl="6" w:tplc="8FB0000A">
      <w:numFmt w:val="bullet"/>
      <w:lvlText w:val="•"/>
      <w:lvlJc w:val="left"/>
      <w:pPr>
        <w:ind w:left="5764" w:hanging="368"/>
      </w:pPr>
      <w:rPr>
        <w:rFonts w:hint="default"/>
        <w:lang w:val="es-ES" w:eastAsia="en-US" w:bidi="ar-SA"/>
      </w:rPr>
    </w:lvl>
    <w:lvl w:ilvl="7" w:tplc="F92A71E4">
      <w:numFmt w:val="bullet"/>
      <w:lvlText w:val="•"/>
      <w:lvlJc w:val="left"/>
      <w:pPr>
        <w:ind w:left="6588" w:hanging="368"/>
      </w:pPr>
      <w:rPr>
        <w:rFonts w:hint="default"/>
        <w:lang w:val="es-ES" w:eastAsia="en-US" w:bidi="ar-SA"/>
      </w:rPr>
    </w:lvl>
    <w:lvl w:ilvl="8" w:tplc="A8DEF800">
      <w:numFmt w:val="bullet"/>
      <w:lvlText w:val="•"/>
      <w:lvlJc w:val="left"/>
      <w:pPr>
        <w:ind w:left="7412" w:hanging="36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0282"/>
    <w:rsid w:val="00230282"/>
    <w:rsid w:val="004252EB"/>
    <w:rsid w:val="00F568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1"/>
      <w:ind w:left="464" w:right="482" w:firstLine="5"/>
      <w:jc w:val="center"/>
    </w:pPr>
    <w:rPr>
      <w:sz w:val="28"/>
      <w:szCs w:val="28"/>
    </w:rPr>
  </w:style>
  <w:style w:type="paragraph" w:styleId="Prrafodelista">
    <w:name w:val="List Paragraph"/>
    <w:basedOn w:val="Normal"/>
    <w:uiPriority w:val="1"/>
    <w:qFormat/>
    <w:pPr>
      <w:ind w:left="8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nnchile.com/pais/sii-confirma-fundacion-democracia-viva-amplio-giro-suscribir-convenios-370-millones_20230622/" TargetMode="External"/><Relationship Id="rId13" Type="http://schemas.openxmlformats.org/officeDocument/2006/relationships/hyperlink" Target="https://elpinguino.com/noticia/2023/07/31/denuncian-que-fundacion-sin-fines-de-lucro-ejecuto-mural-en-la-costanera-a-traves-de-empresa-de-uno-de-sus-directiv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nacional/chile/2023/06/22/sii-confirma-que-democracia-viva-no-tenia-giro-de-obras-cuando-ya-se-habia-adjudicado-270-millones.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obiochile.cl/noticias/nacional/chile/2023/06/22/sii-confirma-que-democracia-viva-no-tenia-giro-de-obras-cuando-ya-se-habia-adjudicado-270-millones.shtml" TargetMode="External"/><Relationship Id="rId4" Type="http://schemas.openxmlformats.org/officeDocument/2006/relationships/webSettings" Target="webSettings.xml"/><Relationship Id="rId9" Type="http://schemas.openxmlformats.org/officeDocument/2006/relationships/hyperlink" Target="https://www.cnnchile.com/pais/sii-confirma-fundacion-democracia-viva-amplio-giro-suscribir-convenios-370-millones_20230622/" TargetMode="External"/><Relationship Id="rId14" Type="http://schemas.openxmlformats.org/officeDocument/2006/relationships/hyperlink" Target="https://elpinguino.com/noticia/2023/07/31/denuncian-que-fundacion-sin-fines-de-lucro-ejecuto-mural-en-la-costanera-a-traves-de-empresa-de-uno-de-sus-directiv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6922</Characters>
  <Application>Microsoft Office Word</Application>
  <DocSecurity>0</DocSecurity>
  <Lines>57</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2023-08-02T15:39:00Z</dcterms:created>
  <dcterms:modified xsi:type="dcterms:W3CDTF">2023-08-09T15:00:00Z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2019</vt:lpwstr>
  </property>
  <property fmtid="{D5CDD505-2E9C-101B-9397-08002B2CF9AE}" pid="4" name="LastSaved">
    <vt:filetime>2023-08-02T00:00:00Z</vt:filetime>
  </property>
  <property fmtid="{D5CDD505-2E9C-101B-9397-08002B2CF9AE}" pid="5" name="Producer">
    <vt:lpwstr>Microsoft® Word 2019</vt:lpwstr>
  </property>
</Properties>
</file>