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665" w:rsidRDefault="00875665">
      <w:pPr>
        <w:pStyle w:val="Textoindependiente"/>
        <w:rPr>
          <w:rFonts w:ascii="Times New Roman"/>
          <w:sz w:val="20"/>
        </w:rPr>
      </w:pPr>
    </w:p>
    <w:p w:rsidR="00875665" w:rsidRDefault="00875665">
      <w:pPr>
        <w:pStyle w:val="Textoindependiente"/>
        <w:rPr>
          <w:rFonts w:ascii="Times New Roman"/>
          <w:sz w:val="20"/>
        </w:rPr>
      </w:pPr>
    </w:p>
    <w:p w:rsidR="00875665" w:rsidRDefault="00875665">
      <w:pPr>
        <w:pStyle w:val="Textoindependiente"/>
        <w:rPr>
          <w:rFonts w:ascii="Times New Roman"/>
          <w:sz w:val="20"/>
        </w:rPr>
      </w:pPr>
    </w:p>
    <w:p w:rsidR="00875665" w:rsidRDefault="00875665">
      <w:pPr>
        <w:pStyle w:val="Textoindependiente"/>
        <w:spacing w:before="9"/>
        <w:rPr>
          <w:rFonts w:ascii="Times New Roman"/>
          <w:sz w:val="17"/>
        </w:rPr>
      </w:pPr>
    </w:p>
    <w:p w:rsidR="00875665" w:rsidRDefault="00A71F1B">
      <w:pPr>
        <w:pStyle w:val="Textoindependiente"/>
        <w:spacing w:before="99" w:line="360" w:lineRule="auto"/>
        <w:ind w:left="262" w:right="121" w:hanging="72"/>
        <w:rPr>
          <w:b/>
        </w:rPr>
      </w:pPr>
      <w:r>
        <w:rPr>
          <w:b/>
          <w:u w:val="single"/>
        </w:rPr>
        <w:t>Proyecto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Ley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modifica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artículo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21020,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</w:rPr>
        <w:t xml:space="preserve"> </w:t>
      </w:r>
      <w:r>
        <w:rPr>
          <w:b/>
          <w:u w:val="single"/>
        </w:rPr>
        <w:t>el sentido de establecer la responsabilidad solidaria de quienes</w:t>
      </w:r>
      <w:r>
        <w:rPr>
          <w:b/>
        </w:rPr>
        <w:t xml:space="preserve"> </w:t>
      </w:r>
      <w:r>
        <w:rPr>
          <w:b/>
          <w:u w:val="single"/>
        </w:rPr>
        <w:t>tengan bajo su cuidado animales de compañía que hagan daño.</w:t>
      </w:r>
    </w:p>
    <w:p w:rsidR="00875665" w:rsidRDefault="00875665">
      <w:pPr>
        <w:pStyle w:val="Textoindependiente"/>
        <w:rPr>
          <w:b/>
          <w:sz w:val="20"/>
        </w:rPr>
      </w:pPr>
    </w:p>
    <w:p w:rsidR="00875665" w:rsidRDefault="00A71F1B">
      <w:pPr>
        <w:pStyle w:val="Textoindependiente"/>
        <w:tabs>
          <w:tab w:val="left" w:pos="7046"/>
        </w:tabs>
        <w:spacing w:before="224" w:line="360" w:lineRule="auto"/>
        <w:ind w:left="102" w:right="121"/>
      </w:pPr>
      <w:r>
        <w:t>Amplía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responsabilidad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guardadores</w:t>
      </w:r>
      <w:r>
        <w:rPr>
          <w:spacing w:val="80"/>
        </w:rPr>
        <w:t xml:space="preserve"> </w:t>
      </w:r>
      <w:r>
        <w:t>y</w:t>
      </w:r>
      <w:r>
        <w:tab/>
      </w:r>
      <w:r>
        <w:t>cuidadores</w:t>
      </w:r>
      <w:r>
        <w:rPr>
          <w:spacing w:val="79"/>
        </w:rPr>
        <w:t xml:space="preserve"> </w:t>
      </w:r>
      <w:r>
        <w:t>de animales de compañía que hagan daño a terceros.</w:t>
      </w:r>
    </w:p>
    <w:p w:rsidR="00875665" w:rsidRDefault="00875665">
      <w:pPr>
        <w:pStyle w:val="Textoindependiente"/>
        <w:spacing w:before="11"/>
        <w:rPr>
          <w:sz w:val="38"/>
        </w:rPr>
      </w:pPr>
    </w:p>
    <w:p w:rsidR="00875665" w:rsidRDefault="00A71F1B">
      <w:pPr>
        <w:pStyle w:val="Textoindependiente"/>
        <w:ind w:left="2545" w:right="2563"/>
        <w:jc w:val="center"/>
        <w:rPr>
          <w:b/>
        </w:rPr>
      </w:pPr>
      <w:r>
        <w:rPr>
          <w:b/>
          <w:spacing w:val="-2"/>
        </w:rPr>
        <w:t>FUNDAMENTOS.</w:t>
      </w:r>
    </w:p>
    <w:p w:rsidR="00875665" w:rsidRDefault="00875665">
      <w:pPr>
        <w:pStyle w:val="Textoindependiente"/>
        <w:rPr>
          <w:b/>
          <w:sz w:val="30"/>
        </w:rPr>
      </w:pPr>
    </w:p>
    <w:p w:rsidR="00875665" w:rsidRDefault="00A71F1B">
      <w:pPr>
        <w:pStyle w:val="Textoindependiente"/>
        <w:spacing w:before="260" w:line="360" w:lineRule="auto"/>
        <w:ind w:left="102" w:right="119" w:firstLine="916"/>
        <w:jc w:val="both"/>
      </w:pPr>
      <w:r>
        <w:t>Desde</w:t>
      </w:r>
      <w:r>
        <w:rPr>
          <w:spacing w:val="-2"/>
        </w:rPr>
        <w:t xml:space="preserve"> </w:t>
      </w:r>
      <w:r>
        <w:t>antiguo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regulado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Derecho,</w:t>
      </w:r>
      <w:r>
        <w:rPr>
          <w:spacing w:val="-21"/>
        </w:rPr>
        <w:t xml:space="preserve"> </w:t>
      </w:r>
      <w:r>
        <w:t>sobre</w:t>
      </w:r>
      <w:r>
        <w:rPr>
          <w:spacing w:val="-21"/>
        </w:rPr>
        <w:t xml:space="preserve"> </w:t>
      </w:r>
      <w:r>
        <w:t>todo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derecho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daños-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qué</w:t>
      </w:r>
      <w:r>
        <w:rPr>
          <w:spacing w:val="-21"/>
        </w:rPr>
        <w:t xml:space="preserve"> </w:t>
      </w:r>
      <w:r>
        <w:t>manera</w:t>
      </w:r>
      <w:r>
        <w:rPr>
          <w:spacing w:val="-21"/>
        </w:rPr>
        <w:t xml:space="preserve"> </w:t>
      </w:r>
      <w:r>
        <w:t>responde el dueño del animal que causa daño a un tercero.</w:t>
      </w:r>
    </w:p>
    <w:p w:rsidR="00875665" w:rsidRDefault="00875665">
      <w:pPr>
        <w:pStyle w:val="Textoindependiente"/>
        <w:rPr>
          <w:sz w:val="39"/>
        </w:rPr>
      </w:pPr>
    </w:p>
    <w:p w:rsidR="00875665" w:rsidRDefault="00A71F1B">
      <w:pPr>
        <w:pStyle w:val="Textoindependiente"/>
        <w:spacing w:line="357" w:lineRule="auto"/>
        <w:ind w:left="102" w:right="123" w:firstLine="916"/>
        <w:jc w:val="both"/>
      </w:pPr>
      <w:r>
        <w:t>Nuestro Código Civil otorga dos normas fundamentales respecto de la responsabilidad de animales:</w:t>
      </w:r>
    </w:p>
    <w:p w:rsidR="00875665" w:rsidRDefault="00875665">
      <w:pPr>
        <w:pStyle w:val="Textoindependiente"/>
        <w:spacing w:before="6"/>
        <w:rPr>
          <w:sz w:val="39"/>
        </w:rPr>
      </w:pPr>
    </w:p>
    <w:p w:rsidR="00875665" w:rsidRDefault="00A71F1B">
      <w:pPr>
        <w:spacing w:line="360" w:lineRule="auto"/>
        <w:ind w:left="821" w:right="123"/>
        <w:jc w:val="both"/>
        <w:rPr>
          <w:i/>
          <w:sz w:val="26"/>
        </w:rPr>
      </w:pPr>
      <w:r>
        <w:rPr>
          <w:i/>
          <w:sz w:val="26"/>
        </w:rPr>
        <w:t>“Art. 2326. El dueño de un animal es responsable de los daños causados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por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mismo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animal,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aun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des</w:t>
      </w:r>
      <w:r>
        <w:rPr>
          <w:i/>
          <w:sz w:val="26"/>
        </w:rPr>
        <w:t>pués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que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se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haya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soltado o extraviado; salvo que la soltura, extravío o daño no pueda imputarse a culpa del dueño o del dependiente encargado de la guarda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servicio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animal.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Lo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que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dice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dueño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se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aplica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 toda persona que se sirva de un animal ajeno; salva su acción contra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dueño,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daño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ha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sobrevenido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por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una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calidad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vicio</w:t>
      </w:r>
    </w:p>
    <w:p w:rsidR="00875665" w:rsidRDefault="00875665">
      <w:pPr>
        <w:spacing w:line="360" w:lineRule="auto"/>
        <w:jc w:val="both"/>
        <w:rPr>
          <w:sz w:val="26"/>
        </w:rPr>
        <w:sectPr w:rsidR="00875665">
          <w:headerReference w:type="default" r:id="rId7"/>
          <w:type w:val="continuous"/>
          <w:pgSz w:w="12240" w:h="15840"/>
          <w:pgMar w:top="2380" w:right="1580" w:bottom="280" w:left="1600" w:header="708" w:footer="0" w:gutter="0"/>
          <w:pgNumType w:start="1"/>
          <w:cols w:space="720"/>
        </w:sectPr>
      </w:pPr>
    </w:p>
    <w:p w:rsidR="00875665" w:rsidRDefault="00A71F1B">
      <w:pPr>
        <w:spacing w:before="77" w:line="360" w:lineRule="auto"/>
        <w:ind w:left="821" w:right="125"/>
        <w:jc w:val="both"/>
        <w:rPr>
          <w:i/>
          <w:sz w:val="26"/>
        </w:rPr>
      </w:pPr>
      <w:r>
        <w:rPr>
          <w:i/>
          <w:sz w:val="26"/>
        </w:rPr>
        <w:lastRenderedPageBreak/>
        <w:t>del animal,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el dueño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 mediano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cuidado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prudencia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debió</w:t>
      </w:r>
      <w:r>
        <w:rPr>
          <w:i/>
          <w:sz w:val="26"/>
        </w:rPr>
        <w:t xml:space="preserve"> conocer o prever, y de que no le dio conocimiento.</w:t>
      </w:r>
    </w:p>
    <w:p w:rsidR="00875665" w:rsidRDefault="00A71F1B">
      <w:pPr>
        <w:spacing w:before="2" w:line="360" w:lineRule="auto"/>
        <w:ind w:left="821" w:right="126" w:firstLine="76"/>
        <w:jc w:val="both"/>
        <w:rPr>
          <w:i/>
          <w:sz w:val="26"/>
        </w:rPr>
      </w:pPr>
      <w:r>
        <w:rPr>
          <w:i/>
          <w:sz w:val="26"/>
        </w:rPr>
        <w:t>Art. 2327. El daño causado por un animal fiero, de que no se reporta utilidad para la guarda o servicio de un predio, será siempre imputable al que lo tenga, y si alegare que no le fue posible evitar el d</w:t>
      </w:r>
      <w:r>
        <w:rPr>
          <w:i/>
          <w:sz w:val="26"/>
        </w:rPr>
        <w:t>año, no será oído.”</w:t>
      </w:r>
    </w:p>
    <w:p w:rsidR="00875665" w:rsidRDefault="00875665">
      <w:pPr>
        <w:pStyle w:val="Textoindependiente"/>
        <w:rPr>
          <w:i/>
          <w:sz w:val="39"/>
        </w:rPr>
      </w:pPr>
    </w:p>
    <w:p w:rsidR="00875665" w:rsidRDefault="00A71F1B">
      <w:pPr>
        <w:pStyle w:val="Textoindependiente"/>
        <w:spacing w:line="360" w:lineRule="auto"/>
        <w:ind w:left="102" w:right="121" w:firstLine="916"/>
      </w:pP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21020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tenencia responsable de animal de compañía – conocida como “Ley Cholito” incorpora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animal -ya no el dependiente del dueño- responde co</w:t>
      </w:r>
      <w:r>
        <w:t xml:space="preserve">mo fiador del daño del </w:t>
      </w:r>
      <w:r>
        <w:rPr>
          <w:spacing w:val="-2"/>
        </w:rPr>
        <w:t>animal.</w:t>
      </w:r>
    </w:p>
    <w:p w:rsidR="00875665" w:rsidRDefault="00875665">
      <w:pPr>
        <w:pStyle w:val="Textoindependiente"/>
        <w:spacing w:before="11"/>
        <w:rPr>
          <w:sz w:val="38"/>
        </w:rPr>
      </w:pPr>
    </w:p>
    <w:p w:rsidR="00875665" w:rsidRDefault="00A71F1B">
      <w:pPr>
        <w:pStyle w:val="Textoindependiente"/>
        <w:spacing w:line="360" w:lineRule="auto"/>
        <w:ind w:left="102" w:right="119" w:firstLine="1000"/>
        <w:jc w:val="both"/>
      </w:pPr>
      <w:r>
        <w:t>A</w:t>
      </w:r>
      <w:r>
        <w:rPr>
          <w:spacing w:val="-16"/>
        </w:rPr>
        <w:t xml:space="preserve"> </w:t>
      </w:r>
      <w:r>
        <w:t>nuestro</w:t>
      </w:r>
      <w:r>
        <w:rPr>
          <w:spacing w:val="-14"/>
        </w:rPr>
        <w:t xml:space="preserve"> </w:t>
      </w:r>
      <w:r>
        <w:t>juicio,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proliferación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daños</w:t>
      </w:r>
      <w:r>
        <w:rPr>
          <w:spacing w:val="-14"/>
        </w:rPr>
        <w:t xml:space="preserve"> </w:t>
      </w:r>
      <w:r>
        <w:t>que causan los animales de compañía en nuestros días es necesario cambiar el estatuto de responsabilidad de los tenedores de los animales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compañía,</w:t>
      </w:r>
      <w:r>
        <w:rPr>
          <w:spacing w:val="-12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evitar los daños en que incurren dichos animales en la cotidian</w:t>
      </w:r>
      <w:r>
        <w:t xml:space="preserve">idad, por lo que se propone una responsabilidad solidaria, para que quien recibe el daño del animal tenga acción tanto contra el dueño, como quien </w:t>
      </w:r>
      <w:r>
        <w:rPr>
          <w:spacing w:val="-2"/>
        </w:rPr>
        <w:t>tenga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cuidado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animal,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diremos</w:t>
      </w:r>
      <w:r>
        <w:rPr>
          <w:spacing w:val="-14"/>
        </w:rPr>
        <w:t xml:space="preserve"> </w:t>
      </w:r>
      <w:r>
        <w:rPr>
          <w:spacing w:val="-2"/>
        </w:rPr>
        <w:t>más</w:t>
      </w:r>
      <w:r>
        <w:rPr>
          <w:spacing w:val="-17"/>
        </w:rPr>
        <w:t xml:space="preserve"> </w:t>
      </w:r>
      <w:r>
        <w:rPr>
          <w:spacing w:val="-2"/>
        </w:rPr>
        <w:t>adelante,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mero tenedor.</w:t>
      </w:r>
    </w:p>
    <w:p w:rsidR="00875665" w:rsidRDefault="00875665">
      <w:pPr>
        <w:pStyle w:val="Textoindependiente"/>
        <w:spacing w:before="2"/>
        <w:rPr>
          <w:sz w:val="39"/>
        </w:rPr>
      </w:pPr>
    </w:p>
    <w:p w:rsidR="00875665" w:rsidRDefault="00A71F1B">
      <w:pPr>
        <w:pStyle w:val="Textoindependiente"/>
        <w:spacing w:line="360" w:lineRule="auto"/>
        <w:ind w:left="102" w:right="119" w:firstLine="916"/>
        <w:jc w:val="both"/>
      </w:pPr>
      <w:r>
        <w:t>Por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“cuidador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animal”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confusa y</w:t>
      </w:r>
      <w:r>
        <w:rPr>
          <w:spacing w:val="-10"/>
        </w:rPr>
        <w:t xml:space="preserve"> </w:t>
      </w:r>
      <w:r>
        <w:t>subjetiva,</w:t>
      </w:r>
      <w:r>
        <w:rPr>
          <w:spacing w:val="-8"/>
        </w:rPr>
        <w:t xml:space="preserve"> </w:t>
      </w:r>
      <w:r>
        <w:t>contraria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categoría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mero</w:t>
      </w:r>
      <w:r>
        <w:rPr>
          <w:spacing w:val="-8"/>
        </w:rPr>
        <w:t xml:space="preserve"> </w:t>
      </w:r>
      <w:r>
        <w:t>tenedor,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perfilada</w:t>
      </w:r>
      <w:r>
        <w:rPr>
          <w:spacing w:val="-9"/>
        </w:rPr>
        <w:t xml:space="preserve"> </w:t>
      </w:r>
      <w:r>
        <w:t>con claridad en nuestro derecho.</w:t>
      </w:r>
    </w:p>
    <w:p w:rsidR="00875665" w:rsidRDefault="00875665">
      <w:pPr>
        <w:spacing w:line="360" w:lineRule="auto"/>
        <w:jc w:val="both"/>
        <w:sectPr w:rsidR="00875665">
          <w:pgSz w:w="12240" w:h="15840"/>
          <w:pgMar w:top="2380" w:right="1580" w:bottom="280" w:left="1600" w:header="708" w:footer="0" w:gutter="0"/>
          <w:cols w:space="720"/>
        </w:sectPr>
      </w:pPr>
    </w:p>
    <w:p w:rsidR="00875665" w:rsidRDefault="00A71F1B">
      <w:pPr>
        <w:pStyle w:val="Textoindependiente"/>
        <w:spacing w:before="77" w:line="360" w:lineRule="auto"/>
        <w:ind w:left="102" w:right="117" w:firstLine="916"/>
        <w:jc w:val="both"/>
      </w:pPr>
      <w:r>
        <w:lastRenderedPageBreak/>
        <w:t>Por último,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animales caninos potencialmente peligrosos a que alude la Ley (a</w:t>
      </w:r>
      <w:r>
        <w:t>quellos animales que tienen más posibilidad de causar daños), se establece la obligación de adiestramiento,</w:t>
      </w:r>
      <w:r>
        <w:rPr>
          <w:spacing w:val="40"/>
        </w:rPr>
        <w:t xml:space="preserve"> </w:t>
      </w:r>
      <w:r>
        <w:t>con el objeto precisamente de evitar los daños en la tenencia de estos animales.</w:t>
      </w:r>
    </w:p>
    <w:p w:rsidR="00875665" w:rsidRDefault="00875665">
      <w:pPr>
        <w:pStyle w:val="Textoindependiente"/>
        <w:spacing w:before="1"/>
        <w:rPr>
          <w:sz w:val="36"/>
        </w:rPr>
      </w:pPr>
    </w:p>
    <w:p w:rsidR="00875665" w:rsidRDefault="00A71F1B">
      <w:pPr>
        <w:spacing w:line="360" w:lineRule="auto"/>
        <w:ind w:left="102" w:right="121"/>
        <w:rPr>
          <w:sz w:val="24"/>
        </w:rPr>
      </w:pPr>
      <w:r>
        <w:rPr>
          <w:sz w:val="24"/>
        </w:rPr>
        <w:t>POR TANTO, en virtud de nuestras atribuciones constitucionales ven</w:t>
      </w:r>
      <w:r>
        <w:rPr>
          <w:sz w:val="24"/>
        </w:rPr>
        <w:t>imos en proponer el siguiente:</w:t>
      </w:r>
    </w:p>
    <w:p w:rsidR="00875665" w:rsidRDefault="00875665">
      <w:pPr>
        <w:pStyle w:val="Textoindependiente"/>
        <w:spacing w:before="11"/>
        <w:rPr>
          <w:sz w:val="35"/>
        </w:rPr>
      </w:pPr>
    </w:p>
    <w:p w:rsidR="00875665" w:rsidRDefault="00A71F1B">
      <w:pPr>
        <w:ind w:left="2545" w:right="2560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875665" w:rsidRDefault="00875665">
      <w:pPr>
        <w:pStyle w:val="Textoindependiente"/>
        <w:rPr>
          <w:b/>
          <w:sz w:val="28"/>
        </w:rPr>
      </w:pPr>
    </w:p>
    <w:p w:rsidR="00875665" w:rsidRDefault="00875665">
      <w:pPr>
        <w:pStyle w:val="Textoindependiente"/>
        <w:rPr>
          <w:b/>
          <w:sz w:val="28"/>
        </w:rPr>
      </w:pPr>
    </w:p>
    <w:p w:rsidR="00875665" w:rsidRDefault="00875665">
      <w:pPr>
        <w:pStyle w:val="Textoindependiente"/>
        <w:rPr>
          <w:b/>
          <w:sz w:val="28"/>
        </w:rPr>
      </w:pPr>
    </w:p>
    <w:p w:rsidR="00875665" w:rsidRDefault="00875665">
      <w:pPr>
        <w:pStyle w:val="Textoindependiente"/>
        <w:rPr>
          <w:b/>
          <w:sz w:val="28"/>
        </w:rPr>
      </w:pPr>
    </w:p>
    <w:p w:rsidR="00875665" w:rsidRDefault="00A71F1B">
      <w:pPr>
        <w:pStyle w:val="Textoindependiente"/>
        <w:spacing w:before="201"/>
        <w:ind w:left="102"/>
      </w:pPr>
      <w:r>
        <w:t>Artículo</w:t>
      </w:r>
      <w:r>
        <w:rPr>
          <w:spacing w:val="-11"/>
        </w:rPr>
        <w:t xml:space="preserve"> </w:t>
      </w:r>
      <w:r>
        <w:rPr>
          <w:spacing w:val="-2"/>
        </w:rPr>
        <w:t>único:</w:t>
      </w:r>
    </w:p>
    <w:p w:rsidR="00875665" w:rsidRDefault="00875665">
      <w:pPr>
        <w:pStyle w:val="Textoindependiente"/>
        <w:rPr>
          <w:sz w:val="30"/>
        </w:rPr>
      </w:pPr>
    </w:p>
    <w:p w:rsidR="00875665" w:rsidRDefault="00A71F1B">
      <w:pPr>
        <w:pStyle w:val="Prrafodelista"/>
        <w:numPr>
          <w:ilvl w:val="0"/>
          <w:numId w:val="1"/>
        </w:numPr>
        <w:tabs>
          <w:tab w:val="left" w:pos="821"/>
        </w:tabs>
        <w:spacing w:before="258" w:line="360" w:lineRule="auto"/>
        <w:ind w:left="821"/>
        <w:rPr>
          <w:sz w:val="26"/>
        </w:rPr>
      </w:pPr>
      <w:r>
        <w:rPr>
          <w:sz w:val="26"/>
        </w:rPr>
        <w:t>Reemplácese</w:t>
      </w:r>
      <w:r>
        <w:rPr>
          <w:spacing w:val="-10"/>
          <w:sz w:val="26"/>
        </w:rPr>
        <w:t xml:space="preserve"> </w:t>
      </w:r>
      <w:r>
        <w:rPr>
          <w:sz w:val="26"/>
        </w:rPr>
        <w:t>el</w:t>
      </w:r>
      <w:r>
        <w:rPr>
          <w:spacing w:val="-9"/>
          <w:sz w:val="26"/>
        </w:rPr>
        <w:t xml:space="preserve"> </w:t>
      </w:r>
      <w:r>
        <w:rPr>
          <w:sz w:val="26"/>
        </w:rPr>
        <w:t>inciso</w:t>
      </w:r>
      <w:r>
        <w:rPr>
          <w:spacing w:val="-9"/>
          <w:sz w:val="26"/>
        </w:rPr>
        <w:t xml:space="preserve"> </w:t>
      </w:r>
      <w:r>
        <w:rPr>
          <w:sz w:val="26"/>
        </w:rPr>
        <w:t>primero</w:t>
      </w:r>
      <w:r>
        <w:rPr>
          <w:spacing w:val="-6"/>
          <w:sz w:val="26"/>
        </w:rPr>
        <w:t xml:space="preserve"> </w:t>
      </w:r>
      <w:r>
        <w:rPr>
          <w:sz w:val="26"/>
        </w:rPr>
        <w:t>artículo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Ley</w:t>
      </w:r>
      <w:r>
        <w:rPr>
          <w:spacing w:val="-10"/>
          <w:sz w:val="26"/>
        </w:rPr>
        <w:t xml:space="preserve"> </w:t>
      </w:r>
      <w:r>
        <w:rPr>
          <w:sz w:val="26"/>
        </w:rPr>
        <w:t>21020</w:t>
      </w:r>
      <w:r>
        <w:rPr>
          <w:spacing w:val="-9"/>
          <w:sz w:val="26"/>
        </w:rPr>
        <w:t xml:space="preserve"> </w:t>
      </w:r>
      <w:r>
        <w:rPr>
          <w:sz w:val="26"/>
        </w:rPr>
        <w:t>sobre tenencia responsable de animal de compañía por el siguiente:</w:t>
      </w:r>
    </w:p>
    <w:p w:rsidR="00875665" w:rsidRDefault="00875665">
      <w:pPr>
        <w:pStyle w:val="Textoindependiente"/>
        <w:spacing w:before="11"/>
        <w:rPr>
          <w:sz w:val="38"/>
        </w:rPr>
      </w:pPr>
    </w:p>
    <w:p w:rsidR="00875665" w:rsidRDefault="00A71F1B">
      <w:pPr>
        <w:spacing w:line="360" w:lineRule="auto"/>
        <w:ind w:left="1018" w:right="117"/>
        <w:jc w:val="both"/>
        <w:rPr>
          <w:i/>
          <w:sz w:val="26"/>
        </w:rPr>
      </w:pPr>
      <w:r>
        <w:rPr>
          <w:i/>
          <w:sz w:val="26"/>
        </w:rPr>
        <w:t>“Artículo 10.-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Será responsable de las mascotas o animales de compañía su dueño o poseedor. Sin perjuicio de lo anterior, el tenedor del animal al momento de producirse el daño responderá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solidariamente de los daños producidos por éste, en los términos establecidos en el Título IX del Libro Cuarto del Código Civil.”</w:t>
      </w:r>
    </w:p>
    <w:p w:rsidR="00875665" w:rsidRDefault="00875665">
      <w:pPr>
        <w:spacing w:line="360" w:lineRule="auto"/>
        <w:jc w:val="both"/>
        <w:rPr>
          <w:sz w:val="26"/>
        </w:rPr>
        <w:sectPr w:rsidR="00875665">
          <w:pgSz w:w="12240" w:h="15840"/>
          <w:pgMar w:top="2380" w:right="1580" w:bottom="280" w:left="1600" w:header="708" w:footer="0" w:gutter="0"/>
          <w:cols w:space="720"/>
        </w:sectPr>
      </w:pPr>
    </w:p>
    <w:p w:rsidR="00875665" w:rsidRDefault="00A71F1B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9"/>
        <w:rPr>
          <w:sz w:val="26"/>
        </w:rPr>
      </w:pPr>
      <w:r>
        <w:rPr>
          <w:sz w:val="26"/>
        </w:rPr>
        <w:t>Agréguese, después del punto final del artículo 6, el siguiente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inciso:</w:t>
      </w:r>
    </w:p>
    <w:p w:rsidR="00875665" w:rsidRDefault="00875665">
      <w:pPr>
        <w:pStyle w:val="Textoindependiente"/>
        <w:spacing w:before="2"/>
        <w:rPr>
          <w:sz w:val="39"/>
        </w:rPr>
      </w:pPr>
    </w:p>
    <w:p w:rsidR="00875665" w:rsidRDefault="00A71F1B">
      <w:pPr>
        <w:spacing w:line="360" w:lineRule="auto"/>
        <w:ind w:left="821" w:right="118"/>
        <w:jc w:val="both"/>
        <w:rPr>
          <w:i/>
          <w:sz w:val="26"/>
        </w:rPr>
      </w:pPr>
      <w:r>
        <w:rPr>
          <w:i/>
          <w:sz w:val="26"/>
        </w:rPr>
        <w:t>“En adición, los dueños de mascotas o a</w:t>
      </w:r>
      <w:r>
        <w:rPr>
          <w:i/>
          <w:sz w:val="26"/>
        </w:rPr>
        <w:t>nimales de compañía o de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animales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potencialmente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peligrosos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especie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canina</w:t>
      </w:r>
      <w:r>
        <w:rPr>
          <w:i/>
          <w:spacing w:val="-19"/>
          <w:sz w:val="26"/>
        </w:rPr>
        <w:t xml:space="preserve"> </w:t>
      </w:r>
      <w:r>
        <w:rPr>
          <w:i/>
          <w:sz w:val="26"/>
        </w:rPr>
        <w:t>tienen la obligación de adiestrarlos en tiempo y forma conforme lo dicte el reglamento nombrado en el inciso anterior.”</w:t>
      </w:r>
    </w:p>
    <w:p w:rsidR="00875665" w:rsidRDefault="00875665">
      <w:pPr>
        <w:pStyle w:val="Textoindependiente"/>
        <w:rPr>
          <w:i/>
          <w:sz w:val="30"/>
        </w:rPr>
      </w:pPr>
    </w:p>
    <w:p w:rsidR="00875665" w:rsidRDefault="00875665">
      <w:pPr>
        <w:pStyle w:val="Textoindependiente"/>
        <w:rPr>
          <w:i/>
          <w:sz w:val="30"/>
        </w:rPr>
      </w:pPr>
    </w:p>
    <w:p w:rsidR="00875665" w:rsidRDefault="00875665">
      <w:pPr>
        <w:pStyle w:val="Textoindependiente"/>
        <w:rPr>
          <w:i/>
          <w:sz w:val="30"/>
        </w:rPr>
      </w:pPr>
    </w:p>
    <w:p w:rsidR="00875665" w:rsidRDefault="00875665">
      <w:pPr>
        <w:pStyle w:val="Textoindependiente"/>
        <w:rPr>
          <w:i/>
          <w:sz w:val="30"/>
        </w:rPr>
      </w:pPr>
    </w:p>
    <w:p w:rsidR="00875665" w:rsidRDefault="00875665">
      <w:pPr>
        <w:pStyle w:val="Textoindependiente"/>
        <w:rPr>
          <w:i/>
          <w:sz w:val="36"/>
        </w:rPr>
      </w:pPr>
    </w:p>
    <w:p w:rsidR="00875665" w:rsidRDefault="00A71F1B">
      <w:pPr>
        <w:pStyle w:val="Textoindependiente"/>
        <w:spacing w:before="1"/>
        <w:ind w:left="2545" w:right="2568"/>
        <w:jc w:val="center"/>
        <w:rPr>
          <w:b/>
        </w:rPr>
      </w:pPr>
      <w:r>
        <w:rPr>
          <w:b/>
        </w:rPr>
        <w:t>CHIARA</w:t>
      </w:r>
      <w:r>
        <w:rPr>
          <w:b/>
          <w:spacing w:val="-14"/>
        </w:rPr>
        <w:t xml:space="preserve"> </w:t>
      </w:r>
      <w:r>
        <w:rPr>
          <w:b/>
        </w:rPr>
        <w:t>BARCHIESI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CHÁVEZ</w:t>
      </w:r>
    </w:p>
    <w:p w:rsidR="00875665" w:rsidRDefault="00A71F1B">
      <w:pPr>
        <w:pStyle w:val="Textoindependiente"/>
        <w:spacing w:before="150"/>
        <w:ind w:left="3148"/>
        <w:rPr>
          <w:b/>
        </w:rPr>
      </w:pPr>
      <w:r>
        <w:rPr>
          <w:b/>
        </w:rPr>
        <w:t>H.D.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sectPr w:rsidR="00875665">
      <w:pgSz w:w="12240" w:h="15840"/>
      <w:pgMar w:top="23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F1B" w:rsidRDefault="00A71F1B">
      <w:r>
        <w:separator/>
      </w:r>
    </w:p>
  </w:endnote>
  <w:endnote w:type="continuationSeparator" w:id="0">
    <w:p w:rsidR="00A71F1B" w:rsidRDefault="00A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F1B" w:rsidRDefault="00A71F1B">
      <w:r>
        <w:separator/>
      </w:r>
    </w:p>
  </w:footnote>
  <w:footnote w:type="continuationSeparator" w:id="0">
    <w:p w:rsidR="00A71F1B" w:rsidRDefault="00A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665" w:rsidRDefault="00A71F1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432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118476" cy="1068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476" cy="106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C6ACD"/>
    <w:multiLevelType w:val="hybridMultilevel"/>
    <w:tmpl w:val="EF761B36"/>
    <w:lvl w:ilvl="0" w:tplc="49F4742C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 w:tplc="3A3C5FE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C71AC5C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B28FE1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69026A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4B542BF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266CD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3AACFC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B32937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65"/>
    <w:rsid w:val="00875665"/>
    <w:rsid w:val="00A71F1B"/>
    <w:rsid w:val="00C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77"/>
      <w:ind w:left="821" w:right="1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Guillermo Diaz Vallejos</cp:lastModifiedBy>
  <cp:revision>1</cp:revision>
  <dcterms:created xsi:type="dcterms:W3CDTF">2023-07-27T21:17:00Z</dcterms:created>
  <dcterms:modified xsi:type="dcterms:W3CDTF">2023-08-09T15:01:00Z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2019</vt:lpwstr>
  </property>
</Properties>
</file>