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78E" w:rsidRDefault="00D244A5">
      <w:pPr>
        <w:pStyle w:val="Textoindependiente"/>
        <w:ind w:left="3977"/>
        <w:rPr>
          <w:rFonts w:ascii="Times New Roman"/>
          <w:sz w:val="20"/>
        </w:rPr>
      </w:pPr>
      <w:r>
        <w:rPr>
          <w:rFonts w:ascii="Times New Roman"/>
          <w:noProof/>
          <w:sz w:val="20"/>
        </w:rPr>
        <w:drawing>
          <wp:inline distT="0" distB="0" distL="0" distR="0">
            <wp:extent cx="698246" cy="69494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698246" cy="694944"/>
                    </a:xfrm>
                    <a:prstGeom prst="rect">
                      <a:avLst/>
                    </a:prstGeom>
                  </pic:spPr>
                </pic:pic>
              </a:graphicData>
            </a:graphic>
          </wp:inline>
        </w:drawing>
      </w:r>
    </w:p>
    <w:p w:rsidR="004D278E" w:rsidRDefault="004D278E">
      <w:pPr>
        <w:pStyle w:val="Textoindependiente"/>
        <w:spacing w:before="2"/>
        <w:ind w:left="0"/>
        <w:rPr>
          <w:rFonts w:ascii="Times New Roman"/>
          <w:sz w:val="16"/>
        </w:rPr>
      </w:pPr>
    </w:p>
    <w:p w:rsidR="004D278E" w:rsidRDefault="00D244A5">
      <w:pPr>
        <w:pStyle w:val="Ttulo"/>
      </w:pPr>
      <w:r>
        <w:t>Modifica el Código Penal para establecer como circunstancia agravante de la comisión de un delito, el utilizar materiales fabricados artesanalmente para cortar las vías y evadir la persecución penal.</w:t>
      </w:r>
    </w:p>
    <w:p w:rsidR="004D278E" w:rsidRDefault="004D278E">
      <w:pPr>
        <w:pStyle w:val="Textoindependiente"/>
        <w:ind w:left="0"/>
        <w:rPr>
          <w:b/>
          <w:sz w:val="32"/>
        </w:rPr>
      </w:pPr>
    </w:p>
    <w:p w:rsidR="004D278E" w:rsidRDefault="00D244A5">
      <w:pPr>
        <w:pStyle w:val="Textoindependiente"/>
        <w:spacing w:before="269"/>
      </w:pPr>
      <w:r>
        <w:rPr>
          <w:spacing w:val="-2"/>
          <w:u w:val="single"/>
        </w:rPr>
        <w:t>Antecedentes</w:t>
      </w:r>
    </w:p>
    <w:p w:rsidR="004D278E" w:rsidRDefault="004D278E">
      <w:pPr>
        <w:pStyle w:val="Textoindependiente"/>
        <w:spacing w:before="6"/>
        <w:ind w:left="0"/>
        <w:rPr>
          <w:sz w:val="12"/>
        </w:rPr>
      </w:pPr>
    </w:p>
    <w:p w:rsidR="004D278E" w:rsidRDefault="00D244A5">
      <w:pPr>
        <w:pStyle w:val="Textoindependiente"/>
        <w:spacing w:before="52" w:line="276" w:lineRule="auto"/>
        <w:ind w:right="115"/>
        <w:jc w:val="both"/>
      </w:pPr>
      <w:r>
        <w:t>Preceden un sin número de acontecimientos</w:t>
      </w:r>
      <w:r>
        <w:t xml:space="preserve"> que dan cuenta del incremento de la violencia</w:t>
      </w:r>
      <w:r>
        <w:rPr>
          <w:spacing w:val="-4"/>
        </w:rPr>
        <w:t xml:space="preserve"> </w:t>
      </w:r>
      <w:r>
        <w:t>en</w:t>
      </w:r>
      <w:r>
        <w:rPr>
          <w:spacing w:val="-2"/>
        </w:rPr>
        <w:t xml:space="preserve"> </w:t>
      </w:r>
      <w:r>
        <w:t>nuestro</w:t>
      </w:r>
      <w:r>
        <w:rPr>
          <w:spacing w:val="-3"/>
        </w:rPr>
        <w:t xml:space="preserve"> </w:t>
      </w:r>
      <w:r>
        <w:t>país,</w:t>
      </w:r>
      <w:r>
        <w:rPr>
          <w:spacing w:val="-1"/>
        </w:rPr>
        <w:t xml:space="preserve"> </w:t>
      </w:r>
      <w:r>
        <w:t>así</w:t>
      </w:r>
      <w:r>
        <w:rPr>
          <w:spacing w:val="-1"/>
        </w:rPr>
        <w:t xml:space="preserve"> </w:t>
      </w:r>
      <w:r>
        <w:t>es,</w:t>
      </w:r>
      <w:r>
        <w:rPr>
          <w:spacing w:val="-3"/>
        </w:rPr>
        <w:t xml:space="preserve"> </w:t>
      </w:r>
      <w:r>
        <w:t>circulan</w:t>
      </w:r>
      <w:r>
        <w:rPr>
          <w:spacing w:val="-1"/>
        </w:rPr>
        <w:t xml:space="preserve"> </w:t>
      </w:r>
      <w:r>
        <w:t>con</w:t>
      </w:r>
      <w:r>
        <w:rPr>
          <w:spacing w:val="-1"/>
        </w:rPr>
        <w:t xml:space="preserve"> </w:t>
      </w:r>
      <w:r>
        <w:t>alta</w:t>
      </w:r>
      <w:r>
        <w:rPr>
          <w:spacing w:val="-6"/>
        </w:rPr>
        <w:t xml:space="preserve"> </w:t>
      </w:r>
      <w:r>
        <w:t>holgura</w:t>
      </w:r>
      <w:r>
        <w:rPr>
          <w:spacing w:val="-4"/>
        </w:rPr>
        <w:t xml:space="preserve"> </w:t>
      </w:r>
      <w:r>
        <w:t>por</w:t>
      </w:r>
      <w:r>
        <w:rPr>
          <w:spacing w:val="-3"/>
        </w:rPr>
        <w:t xml:space="preserve"> </w:t>
      </w:r>
      <w:r>
        <w:t>nuestro</w:t>
      </w:r>
      <w:r>
        <w:rPr>
          <w:spacing w:val="-3"/>
        </w:rPr>
        <w:t xml:space="preserve"> </w:t>
      </w:r>
      <w:r>
        <w:t>país</w:t>
      </w:r>
      <w:r>
        <w:rPr>
          <w:spacing w:val="-6"/>
        </w:rPr>
        <w:t xml:space="preserve"> </w:t>
      </w:r>
      <w:r>
        <w:t>una</w:t>
      </w:r>
      <w:r>
        <w:rPr>
          <w:spacing w:val="-4"/>
        </w:rPr>
        <w:t xml:space="preserve"> </w:t>
      </w:r>
      <w:r>
        <w:t>variedad</w:t>
      </w:r>
      <w:r>
        <w:rPr>
          <w:spacing w:val="-2"/>
        </w:rPr>
        <w:t xml:space="preserve"> </w:t>
      </w:r>
      <w:r>
        <w:t>de bandas criminales que cuentan con alto poder de armamento y, también, merodean con cada vez más frecuencia, delincuentes part</w:t>
      </w:r>
      <w:r>
        <w:t>iculares con alta capacidad para generar daños en la propiedad y la persona.</w:t>
      </w:r>
    </w:p>
    <w:p w:rsidR="004D278E" w:rsidRDefault="00D244A5">
      <w:pPr>
        <w:pStyle w:val="Textoindependiente"/>
        <w:spacing w:before="159" w:line="276" w:lineRule="auto"/>
        <w:ind w:right="117"/>
        <w:jc w:val="both"/>
      </w:pPr>
      <w:r>
        <w:t>Esta</w:t>
      </w:r>
      <w:r>
        <w:rPr>
          <w:spacing w:val="-4"/>
        </w:rPr>
        <w:t xml:space="preserve"> </w:t>
      </w:r>
      <w:r>
        <w:t>situación</w:t>
      </w:r>
      <w:r>
        <w:rPr>
          <w:spacing w:val="-2"/>
        </w:rPr>
        <w:t xml:space="preserve"> </w:t>
      </w:r>
      <w:r>
        <w:t>ha</w:t>
      </w:r>
      <w:r>
        <w:rPr>
          <w:spacing w:val="-4"/>
        </w:rPr>
        <w:t xml:space="preserve"> </w:t>
      </w:r>
      <w:r>
        <w:t>preocupado</w:t>
      </w:r>
      <w:r>
        <w:rPr>
          <w:spacing w:val="-3"/>
        </w:rPr>
        <w:t xml:space="preserve"> </w:t>
      </w:r>
      <w:r>
        <w:t>a</w:t>
      </w:r>
      <w:r>
        <w:rPr>
          <w:spacing w:val="-4"/>
        </w:rPr>
        <w:t xml:space="preserve"> </w:t>
      </w:r>
      <w:r>
        <w:t>las</w:t>
      </w:r>
      <w:r>
        <w:rPr>
          <w:spacing w:val="-4"/>
        </w:rPr>
        <w:t xml:space="preserve"> </w:t>
      </w:r>
      <w:r>
        <w:t>autoridades</w:t>
      </w:r>
      <w:r>
        <w:rPr>
          <w:spacing w:val="-4"/>
        </w:rPr>
        <w:t xml:space="preserve"> </w:t>
      </w:r>
      <w:r>
        <w:t>y</w:t>
      </w:r>
      <w:r>
        <w:rPr>
          <w:spacing w:val="-4"/>
        </w:rPr>
        <w:t xml:space="preserve"> </w:t>
      </w:r>
      <w:r>
        <w:t>por</w:t>
      </w:r>
      <w:r>
        <w:rPr>
          <w:spacing w:val="-3"/>
        </w:rPr>
        <w:t xml:space="preserve"> </w:t>
      </w:r>
      <w:r>
        <w:t>supuesto</w:t>
      </w:r>
      <w:r>
        <w:rPr>
          <w:spacing w:val="-3"/>
        </w:rPr>
        <w:t xml:space="preserve"> </w:t>
      </w:r>
      <w:r>
        <w:t>al</w:t>
      </w:r>
      <w:r>
        <w:rPr>
          <w:spacing w:val="-1"/>
        </w:rPr>
        <w:t xml:space="preserve"> </w:t>
      </w:r>
      <w:r>
        <w:t>gobierno,</w:t>
      </w:r>
      <w:r>
        <w:rPr>
          <w:spacing w:val="-1"/>
        </w:rPr>
        <w:t xml:space="preserve"> </w:t>
      </w:r>
      <w:r>
        <w:t>debido</w:t>
      </w:r>
      <w:r>
        <w:rPr>
          <w:spacing w:val="-1"/>
        </w:rPr>
        <w:t xml:space="preserve"> </w:t>
      </w:r>
      <w:r>
        <w:t>a</w:t>
      </w:r>
      <w:r>
        <w:rPr>
          <w:spacing w:val="-4"/>
        </w:rPr>
        <w:t xml:space="preserve"> </w:t>
      </w:r>
      <w:r>
        <w:t>la</w:t>
      </w:r>
      <w:r>
        <w:rPr>
          <w:spacing w:val="-4"/>
        </w:rPr>
        <w:t xml:space="preserve"> </w:t>
      </w:r>
      <w:r>
        <w:t>alta percepción de inseguridad que tienen los</w:t>
      </w:r>
      <w:r>
        <w:rPr>
          <w:spacing w:val="-2"/>
        </w:rPr>
        <w:t xml:space="preserve"> </w:t>
      </w:r>
      <w:r>
        <w:t>pobladores, hecho que según la última Encuesta</w:t>
      </w:r>
      <w:r>
        <w:t xml:space="preserve"> Nacional Urbana de Seguridad Ciudadana (Enusc) llego a un 86,9%, alcanzando un índice de victimización histórico. Además, a esta sensación de inseguridad se ha sumado la masiva comisión de delitos cometidos en vías urbanas y carreteras, situación que sin </w:t>
      </w:r>
      <w:r>
        <w:t>lugar a dudas ha dificultado la persecución policial.</w:t>
      </w:r>
    </w:p>
    <w:p w:rsidR="004D278E" w:rsidRDefault="00D244A5">
      <w:pPr>
        <w:pStyle w:val="Textoindependiente"/>
        <w:spacing w:before="160" w:line="276" w:lineRule="auto"/>
        <w:ind w:right="116"/>
        <w:jc w:val="both"/>
      </w:pPr>
      <w:r>
        <w:t>El interés del Estado por asegurar el desplazamiento vial sin que éste se vea afectado por la delincuencia no es reciente y su importancia radica en la protección de la vida.</w:t>
      </w:r>
      <w:r>
        <w:rPr>
          <w:spacing w:val="40"/>
        </w:rPr>
        <w:t xml:space="preserve"> </w:t>
      </w:r>
      <w:r>
        <w:t>En efecto, ocuparse</w:t>
      </w:r>
      <w:r>
        <w:rPr>
          <w:spacing w:val="-1"/>
        </w:rPr>
        <w:t xml:space="preserve"> </w:t>
      </w:r>
      <w:r>
        <w:t>por la</w:t>
      </w:r>
      <w:r>
        <w:rPr>
          <w:spacing w:val="-1"/>
        </w:rPr>
        <w:t xml:space="preserve"> </w:t>
      </w:r>
      <w:r>
        <w:t>seguridad vial, supone reducir</w:t>
      </w:r>
      <w:r>
        <w:rPr>
          <w:spacing w:val="-1"/>
        </w:rPr>
        <w:t xml:space="preserve"> </w:t>
      </w:r>
      <w:r>
        <w:t>el número</w:t>
      </w:r>
      <w:r>
        <w:rPr>
          <w:spacing w:val="-1"/>
        </w:rPr>
        <w:t xml:space="preserve"> </w:t>
      </w:r>
      <w:r>
        <w:t>de accidentes</w:t>
      </w:r>
      <w:r>
        <w:rPr>
          <w:spacing w:val="-1"/>
        </w:rPr>
        <w:t xml:space="preserve"> </w:t>
      </w:r>
      <w:r>
        <w:t>de tránsito y,</w:t>
      </w:r>
      <w:r>
        <w:rPr>
          <w:spacing w:val="-3"/>
        </w:rPr>
        <w:t xml:space="preserve"> </w:t>
      </w:r>
      <w:r>
        <w:t>por</w:t>
      </w:r>
      <w:r>
        <w:rPr>
          <w:spacing w:val="-3"/>
        </w:rPr>
        <w:t xml:space="preserve"> </w:t>
      </w:r>
      <w:r>
        <w:t>lo</w:t>
      </w:r>
      <w:r>
        <w:rPr>
          <w:spacing w:val="-5"/>
        </w:rPr>
        <w:t xml:space="preserve"> </w:t>
      </w:r>
      <w:r>
        <w:t>tanto,</w:t>
      </w:r>
      <w:r>
        <w:rPr>
          <w:spacing w:val="-6"/>
        </w:rPr>
        <w:t xml:space="preserve"> </w:t>
      </w:r>
      <w:r>
        <w:t>de pérdidas</w:t>
      </w:r>
      <w:r>
        <w:rPr>
          <w:spacing w:val="-3"/>
        </w:rPr>
        <w:t xml:space="preserve"> </w:t>
      </w:r>
      <w:r>
        <w:t>de</w:t>
      </w:r>
      <w:r>
        <w:rPr>
          <w:spacing w:val="-3"/>
        </w:rPr>
        <w:t xml:space="preserve"> </w:t>
      </w:r>
      <w:r>
        <w:t>vidas</w:t>
      </w:r>
      <w:r>
        <w:rPr>
          <w:spacing w:val="-6"/>
        </w:rPr>
        <w:t xml:space="preserve"> </w:t>
      </w:r>
      <w:r>
        <w:t>humanas</w:t>
      </w:r>
      <w:r>
        <w:rPr>
          <w:spacing w:val="-1"/>
        </w:rPr>
        <w:t xml:space="preserve"> </w:t>
      </w:r>
      <w:r>
        <w:t>y</w:t>
      </w:r>
      <w:r>
        <w:rPr>
          <w:spacing w:val="-4"/>
        </w:rPr>
        <w:t xml:space="preserve"> </w:t>
      </w:r>
      <w:r>
        <w:t>facilitar</w:t>
      </w:r>
      <w:r>
        <w:rPr>
          <w:spacing w:val="-2"/>
        </w:rPr>
        <w:t xml:space="preserve"> </w:t>
      </w:r>
      <w:r>
        <w:t>la</w:t>
      </w:r>
      <w:r>
        <w:rPr>
          <w:spacing w:val="-3"/>
        </w:rPr>
        <w:t xml:space="preserve"> </w:t>
      </w:r>
      <w:r>
        <w:t>movilidad</w:t>
      </w:r>
      <w:r>
        <w:rPr>
          <w:spacing w:val="-3"/>
        </w:rPr>
        <w:t xml:space="preserve"> </w:t>
      </w:r>
      <w:r>
        <w:t>del</w:t>
      </w:r>
      <w:r>
        <w:rPr>
          <w:spacing w:val="-3"/>
        </w:rPr>
        <w:t xml:space="preserve"> </w:t>
      </w:r>
      <w:r>
        <w:t>transporte</w:t>
      </w:r>
      <w:r>
        <w:rPr>
          <w:spacing w:val="-5"/>
        </w:rPr>
        <w:t xml:space="preserve"> </w:t>
      </w:r>
      <w:r>
        <w:t>público y privado a la largo del país.</w:t>
      </w:r>
    </w:p>
    <w:p w:rsidR="004D278E" w:rsidRDefault="00D244A5">
      <w:pPr>
        <w:pStyle w:val="Textoindependiente"/>
        <w:spacing w:before="162" w:line="276" w:lineRule="auto"/>
        <w:ind w:right="114"/>
        <w:jc w:val="both"/>
      </w:pPr>
      <w:r>
        <w:t>Sin embargo, el esfuerzo del Estado por garantizar una óptima seguridad vial, siempre, de alguna u otra manera ha sido</w:t>
      </w:r>
      <w:r>
        <w:t xml:space="preserve"> disminuida por delincuentes que muchas veces utilizan el ingenio para burlar la legislación y salir impunes de la comisión de un delito. Uno de estos métodos es la utilización de corta vías o “miguelitos”, que son dispositivos fabricados con clavos o punt</w:t>
      </w:r>
      <w:r>
        <w:t>as afiladas, creados manualmente para ser arrojados o colocados en el pavimento</w:t>
      </w:r>
      <w:r>
        <w:rPr>
          <w:spacing w:val="-1"/>
        </w:rPr>
        <w:t xml:space="preserve"> </w:t>
      </w:r>
      <w:r>
        <w:t>con</w:t>
      </w:r>
      <w:r>
        <w:rPr>
          <w:spacing w:val="-3"/>
        </w:rPr>
        <w:t xml:space="preserve"> </w:t>
      </w:r>
      <w:r>
        <w:t>el</w:t>
      </w:r>
      <w:r>
        <w:rPr>
          <w:spacing w:val="-3"/>
        </w:rPr>
        <w:t xml:space="preserve"> </w:t>
      </w:r>
      <w:r>
        <w:t>propósito</w:t>
      </w:r>
      <w:r>
        <w:rPr>
          <w:spacing w:val="-3"/>
        </w:rPr>
        <w:t xml:space="preserve"> </w:t>
      </w:r>
      <w:r>
        <w:t>de</w:t>
      </w:r>
      <w:r>
        <w:rPr>
          <w:spacing w:val="-3"/>
        </w:rPr>
        <w:t xml:space="preserve"> </w:t>
      </w:r>
      <w:r>
        <w:t>detener</w:t>
      </w:r>
      <w:r>
        <w:rPr>
          <w:spacing w:val="-3"/>
        </w:rPr>
        <w:t xml:space="preserve"> </w:t>
      </w:r>
      <w:r>
        <w:t>o</w:t>
      </w:r>
      <w:r>
        <w:rPr>
          <w:spacing w:val="-3"/>
        </w:rPr>
        <w:t xml:space="preserve"> </w:t>
      </w:r>
      <w:r>
        <w:t>dañar</w:t>
      </w:r>
      <w:r>
        <w:rPr>
          <w:spacing w:val="-3"/>
        </w:rPr>
        <w:t xml:space="preserve"> </w:t>
      </w:r>
      <w:r>
        <w:t>vehículos</w:t>
      </w:r>
      <w:r>
        <w:rPr>
          <w:spacing w:val="-3"/>
        </w:rPr>
        <w:t xml:space="preserve"> </w:t>
      </w:r>
      <w:r>
        <w:t>en movimiento.</w:t>
      </w:r>
      <w:r>
        <w:rPr>
          <w:spacing w:val="-2"/>
        </w:rPr>
        <w:t xml:space="preserve"> </w:t>
      </w:r>
      <w:r>
        <w:t>Estos</w:t>
      </w:r>
      <w:r>
        <w:rPr>
          <w:spacing w:val="-4"/>
        </w:rPr>
        <w:t xml:space="preserve"> </w:t>
      </w:r>
      <w:r>
        <w:t>elementos que</w:t>
      </w:r>
      <w:r>
        <w:rPr>
          <w:spacing w:val="-5"/>
        </w:rPr>
        <w:t xml:space="preserve"> </w:t>
      </w:r>
      <w:r>
        <w:t>se</w:t>
      </w:r>
      <w:r>
        <w:rPr>
          <w:spacing w:val="-8"/>
        </w:rPr>
        <w:t xml:space="preserve"> </w:t>
      </w:r>
      <w:r>
        <w:t>utilizaban</w:t>
      </w:r>
      <w:r>
        <w:rPr>
          <w:spacing w:val="-5"/>
        </w:rPr>
        <w:t xml:space="preserve"> </w:t>
      </w:r>
      <w:r>
        <w:t>principalmente</w:t>
      </w:r>
      <w:r>
        <w:rPr>
          <w:spacing w:val="-5"/>
        </w:rPr>
        <w:t xml:space="preserve"> </w:t>
      </w:r>
      <w:r>
        <w:t>en</w:t>
      </w:r>
      <w:r>
        <w:rPr>
          <w:spacing w:val="-5"/>
        </w:rPr>
        <w:t xml:space="preserve"> </w:t>
      </w:r>
      <w:r>
        <w:t>manifestaciones</w:t>
      </w:r>
      <w:r>
        <w:rPr>
          <w:spacing w:val="-6"/>
        </w:rPr>
        <w:t xml:space="preserve"> </w:t>
      </w:r>
      <w:r>
        <w:t>o</w:t>
      </w:r>
      <w:r>
        <w:rPr>
          <w:spacing w:val="-5"/>
        </w:rPr>
        <w:t xml:space="preserve"> </w:t>
      </w:r>
      <w:r>
        <w:t>protestas,</w:t>
      </w:r>
      <w:r>
        <w:rPr>
          <w:spacing w:val="-6"/>
        </w:rPr>
        <w:t xml:space="preserve"> </w:t>
      </w:r>
      <w:r>
        <w:t>se</w:t>
      </w:r>
      <w:r>
        <w:rPr>
          <w:spacing w:val="-5"/>
        </w:rPr>
        <w:t xml:space="preserve"> </w:t>
      </w:r>
      <w:r>
        <w:t>han</w:t>
      </w:r>
      <w:r>
        <w:rPr>
          <w:spacing w:val="-5"/>
        </w:rPr>
        <w:t xml:space="preserve"> </w:t>
      </w:r>
      <w:r>
        <w:t>convertido</w:t>
      </w:r>
      <w:r>
        <w:rPr>
          <w:spacing w:val="-5"/>
        </w:rPr>
        <w:t xml:space="preserve"> </w:t>
      </w:r>
      <w:r>
        <w:t>en</w:t>
      </w:r>
      <w:r>
        <w:rPr>
          <w:spacing w:val="-5"/>
        </w:rPr>
        <w:t xml:space="preserve"> </w:t>
      </w:r>
      <w:r>
        <w:t>uno de uso fr</w:t>
      </w:r>
      <w:r>
        <w:t>ecuentes por malhechores para delinquir.</w:t>
      </w:r>
    </w:p>
    <w:p w:rsidR="004D278E" w:rsidRDefault="004D278E">
      <w:pPr>
        <w:spacing w:line="276" w:lineRule="auto"/>
        <w:jc w:val="both"/>
        <w:sectPr w:rsidR="004D278E">
          <w:type w:val="continuous"/>
          <w:pgSz w:w="12240" w:h="15840"/>
          <w:pgMar w:top="1480" w:right="1580" w:bottom="280" w:left="1600" w:header="720" w:footer="720" w:gutter="0"/>
          <w:cols w:space="720"/>
        </w:sectPr>
      </w:pPr>
    </w:p>
    <w:p w:rsidR="004D278E" w:rsidRDefault="00D244A5">
      <w:pPr>
        <w:spacing w:before="36" w:line="276" w:lineRule="auto"/>
        <w:ind w:left="102" w:right="118"/>
        <w:jc w:val="both"/>
        <w:rPr>
          <w:i/>
          <w:sz w:val="24"/>
        </w:rPr>
      </w:pPr>
      <w:r>
        <w:rPr>
          <w:sz w:val="24"/>
        </w:rPr>
        <w:lastRenderedPageBreak/>
        <w:t>Carabineros de Chile se ha referido a ellos como “</w:t>
      </w:r>
      <w:r>
        <w:rPr>
          <w:i/>
          <w:sz w:val="24"/>
        </w:rPr>
        <w:t>De fabricación artesanal, viejos, de</w:t>
      </w:r>
      <w:r>
        <w:rPr>
          <w:i/>
          <w:sz w:val="24"/>
        </w:rPr>
        <w:t xml:space="preserve"> delincuencia común y clásicos, fierros en forma de púa utilizados por bandas criminales para arrancar de las policías y evitar una persecución. </w:t>
      </w:r>
      <w:r>
        <w:rPr>
          <w:b/>
          <w:i/>
          <w:sz w:val="24"/>
        </w:rPr>
        <w:t>Estos elementos, sin embargo, no están en retirada. Así lo comprobaron este domingo en la policía uniformada cu</w:t>
      </w:r>
      <w:r>
        <w:rPr>
          <w:b/>
          <w:i/>
          <w:sz w:val="24"/>
        </w:rPr>
        <w:t>ando un ataque con “miguelitos XL”, de un tamaño mucho mayor a los tradicionales, sacaron de circulación a tres carros lanzaguas de Carabineros en Viña del Mar</w:t>
      </w:r>
      <w:r>
        <w:rPr>
          <w:i/>
          <w:sz w:val="24"/>
        </w:rPr>
        <w:t>.”</w:t>
      </w:r>
      <w:r>
        <w:rPr>
          <w:i/>
          <w:sz w:val="24"/>
          <w:vertAlign w:val="superscript"/>
        </w:rPr>
        <w:t>1</w:t>
      </w:r>
    </w:p>
    <w:p w:rsidR="004D278E" w:rsidRDefault="00D244A5">
      <w:pPr>
        <w:pStyle w:val="Textoindependiente"/>
        <w:spacing w:before="160" w:line="276" w:lineRule="auto"/>
        <w:ind w:right="116"/>
        <w:jc w:val="both"/>
      </w:pPr>
      <w:r>
        <w:t>Como se puede apreciar el uso de "miguelitos" o de elementos similares para cortar el tráfico</w:t>
      </w:r>
      <w:r>
        <w:t xml:space="preserve"> o detener un vehículo, ponen en riesgo la integridad de las personas y propician la comisión de delitos. Por lo tanto, su utilización representa una amenaza significativa para la seguridad de los</w:t>
      </w:r>
      <w:r>
        <w:rPr>
          <w:spacing w:val="-1"/>
        </w:rPr>
        <w:t xml:space="preserve"> </w:t>
      </w:r>
      <w:r>
        <w:t>ciudadanos y</w:t>
      </w:r>
      <w:r>
        <w:rPr>
          <w:spacing w:val="-1"/>
        </w:rPr>
        <w:t xml:space="preserve"> </w:t>
      </w:r>
      <w:r>
        <w:t>en general</w:t>
      </w:r>
      <w:r>
        <w:rPr>
          <w:spacing w:val="-2"/>
        </w:rPr>
        <w:t xml:space="preserve"> </w:t>
      </w:r>
      <w:r>
        <w:t>para</w:t>
      </w:r>
      <w:r>
        <w:rPr>
          <w:spacing w:val="-3"/>
        </w:rPr>
        <w:t xml:space="preserve"> </w:t>
      </w:r>
      <w:r>
        <w:t>todas las</w:t>
      </w:r>
      <w:r>
        <w:rPr>
          <w:spacing w:val="-3"/>
        </w:rPr>
        <w:t xml:space="preserve"> </w:t>
      </w:r>
      <w:r>
        <w:t>personas</w:t>
      </w:r>
      <w:r>
        <w:rPr>
          <w:spacing w:val="-3"/>
        </w:rPr>
        <w:t xml:space="preserve"> </w:t>
      </w:r>
      <w:r>
        <w:t>que</w:t>
      </w:r>
      <w:r>
        <w:rPr>
          <w:spacing w:val="-2"/>
        </w:rPr>
        <w:t xml:space="preserve"> </w:t>
      </w:r>
      <w:r>
        <w:t>utilice</w:t>
      </w:r>
      <w:r>
        <w:t>n algún tipo de transporte.</w:t>
      </w:r>
    </w:p>
    <w:p w:rsidR="004D278E" w:rsidRDefault="00D244A5">
      <w:pPr>
        <w:pStyle w:val="Textoindependiente"/>
        <w:spacing w:before="161" w:line="276" w:lineRule="auto"/>
        <w:ind w:right="115"/>
        <w:jc w:val="both"/>
      </w:pPr>
      <w:r>
        <w:t>Recientemente,</w:t>
      </w:r>
      <w:r>
        <w:rPr>
          <w:spacing w:val="-4"/>
        </w:rPr>
        <w:t xml:space="preserve"> </w:t>
      </w:r>
      <w:r>
        <w:t>ocho</w:t>
      </w:r>
      <w:r>
        <w:rPr>
          <w:spacing w:val="-4"/>
        </w:rPr>
        <w:t xml:space="preserve"> </w:t>
      </w:r>
      <w:r>
        <w:t>sujetos</w:t>
      </w:r>
      <w:r>
        <w:rPr>
          <w:spacing w:val="-4"/>
        </w:rPr>
        <w:t xml:space="preserve"> </w:t>
      </w:r>
      <w:r>
        <w:t>encapuchados</w:t>
      </w:r>
      <w:r>
        <w:rPr>
          <w:spacing w:val="-4"/>
        </w:rPr>
        <w:t xml:space="preserve"> </w:t>
      </w:r>
      <w:r>
        <w:t>sustrajeron</w:t>
      </w:r>
      <w:r>
        <w:rPr>
          <w:spacing w:val="-3"/>
        </w:rPr>
        <w:t xml:space="preserve"> </w:t>
      </w:r>
      <w:r>
        <w:t>artículos</w:t>
      </w:r>
      <w:r>
        <w:rPr>
          <w:spacing w:val="-5"/>
        </w:rPr>
        <w:t xml:space="preserve"> </w:t>
      </w:r>
      <w:r>
        <w:t>tecnológicos</w:t>
      </w:r>
      <w:r>
        <w:rPr>
          <w:spacing w:val="-4"/>
        </w:rPr>
        <w:t xml:space="preserve"> </w:t>
      </w:r>
      <w:r>
        <w:t>de la</w:t>
      </w:r>
      <w:r>
        <w:rPr>
          <w:spacing w:val="-4"/>
        </w:rPr>
        <w:t xml:space="preserve"> </w:t>
      </w:r>
      <w:r>
        <w:t>tienda MacOnline ubicada</w:t>
      </w:r>
      <w:r>
        <w:rPr>
          <w:spacing w:val="-1"/>
        </w:rPr>
        <w:t xml:space="preserve"> </w:t>
      </w:r>
      <w:r>
        <w:t>en el</w:t>
      </w:r>
      <w:r>
        <w:rPr>
          <w:spacing w:val="-1"/>
        </w:rPr>
        <w:t xml:space="preserve"> </w:t>
      </w:r>
      <w:r>
        <w:t>Portal</w:t>
      </w:r>
      <w:r>
        <w:rPr>
          <w:spacing w:val="-1"/>
        </w:rPr>
        <w:t xml:space="preserve"> </w:t>
      </w:r>
      <w:r>
        <w:t>La</w:t>
      </w:r>
      <w:r>
        <w:rPr>
          <w:spacing w:val="-1"/>
        </w:rPr>
        <w:t xml:space="preserve"> </w:t>
      </w:r>
      <w:r>
        <w:t>Dehesa</w:t>
      </w:r>
      <w:r>
        <w:rPr>
          <w:spacing w:val="-1"/>
        </w:rPr>
        <w:t xml:space="preserve"> </w:t>
      </w:r>
      <w:r>
        <w:t>en la</w:t>
      </w:r>
      <w:r>
        <w:rPr>
          <w:spacing w:val="-1"/>
        </w:rPr>
        <w:t xml:space="preserve"> </w:t>
      </w:r>
      <w:r>
        <w:t>comuna</w:t>
      </w:r>
      <w:r>
        <w:rPr>
          <w:spacing w:val="-3"/>
        </w:rPr>
        <w:t xml:space="preserve"> </w:t>
      </w:r>
      <w:r>
        <w:t>de Lo Barnechea</w:t>
      </w:r>
      <w:r>
        <w:rPr>
          <w:vertAlign w:val="superscript"/>
        </w:rPr>
        <w:t>2</w:t>
      </w:r>
      <w:r>
        <w:t>, los</w:t>
      </w:r>
      <w:r>
        <w:rPr>
          <w:spacing w:val="-1"/>
        </w:rPr>
        <w:t xml:space="preserve"> </w:t>
      </w:r>
      <w:r>
        <w:t>antisociales para huir abordaron dos vehículos que esperaban al</w:t>
      </w:r>
      <w:r>
        <w:t xml:space="preserve"> exterior del recinto, sin embargo, hubo un tercer vehículo que también participó en el ilícito, pero sólo para instalar una barricada incendiaria que impidió el paso de las policías, garantizado su acción, la huida</w:t>
      </w:r>
      <w:r>
        <w:rPr>
          <w:spacing w:val="40"/>
        </w:rPr>
        <w:t xml:space="preserve"> </w:t>
      </w:r>
      <w:r>
        <w:t>del lugar con la sustracción de las espe</w:t>
      </w:r>
      <w:r>
        <w:t>cies.</w:t>
      </w:r>
    </w:p>
    <w:p w:rsidR="004D278E" w:rsidRDefault="00D244A5">
      <w:pPr>
        <w:pStyle w:val="Textoindependiente"/>
        <w:spacing w:before="161" w:line="276" w:lineRule="auto"/>
        <w:ind w:right="116"/>
        <w:jc w:val="both"/>
      </w:pPr>
      <w:r>
        <w:t>La sociedad en su conjunto ha tomado conocimiento de la relevancia que tiene el hecho</w:t>
      </w:r>
      <w:r>
        <w:rPr>
          <w:spacing w:val="40"/>
        </w:rPr>
        <w:t xml:space="preserve"> </w:t>
      </w:r>
      <w:r>
        <w:t>de</w:t>
      </w:r>
      <w:r>
        <w:rPr>
          <w:spacing w:val="-3"/>
        </w:rPr>
        <w:t xml:space="preserve"> </w:t>
      </w:r>
      <w:r>
        <w:t>que</w:t>
      </w:r>
      <w:r>
        <w:rPr>
          <w:spacing w:val="-3"/>
        </w:rPr>
        <w:t xml:space="preserve"> </w:t>
      </w:r>
      <w:r>
        <w:t>las</w:t>
      </w:r>
      <w:r>
        <w:rPr>
          <w:spacing w:val="-1"/>
        </w:rPr>
        <w:t xml:space="preserve"> </w:t>
      </w:r>
      <w:r>
        <w:t>autoridades</w:t>
      </w:r>
      <w:r>
        <w:rPr>
          <w:spacing w:val="-4"/>
        </w:rPr>
        <w:t xml:space="preserve"> </w:t>
      </w:r>
      <w:r>
        <w:t>destinen</w:t>
      </w:r>
      <w:r>
        <w:rPr>
          <w:spacing w:val="-3"/>
        </w:rPr>
        <w:t xml:space="preserve"> </w:t>
      </w:r>
      <w:r>
        <w:t>recursos</w:t>
      </w:r>
      <w:r>
        <w:rPr>
          <w:spacing w:val="-4"/>
        </w:rPr>
        <w:t xml:space="preserve"> </w:t>
      </w:r>
      <w:r>
        <w:t>y</w:t>
      </w:r>
      <w:r>
        <w:rPr>
          <w:spacing w:val="-2"/>
        </w:rPr>
        <w:t xml:space="preserve"> </w:t>
      </w:r>
      <w:r>
        <w:t>mejoren las</w:t>
      </w:r>
      <w:r>
        <w:rPr>
          <w:spacing w:val="-4"/>
        </w:rPr>
        <w:t xml:space="preserve"> </w:t>
      </w:r>
      <w:r>
        <w:t>herramientas</w:t>
      </w:r>
      <w:r>
        <w:rPr>
          <w:spacing w:val="-4"/>
        </w:rPr>
        <w:t xml:space="preserve"> </w:t>
      </w:r>
      <w:r>
        <w:t>de</w:t>
      </w:r>
      <w:r>
        <w:rPr>
          <w:spacing w:val="-3"/>
        </w:rPr>
        <w:t xml:space="preserve"> </w:t>
      </w:r>
      <w:r>
        <w:t>las</w:t>
      </w:r>
      <w:r>
        <w:rPr>
          <w:spacing w:val="-2"/>
        </w:rPr>
        <w:t xml:space="preserve"> </w:t>
      </w:r>
      <w:r>
        <w:t>policías</w:t>
      </w:r>
      <w:r>
        <w:rPr>
          <w:spacing w:val="-4"/>
        </w:rPr>
        <w:t xml:space="preserve"> </w:t>
      </w:r>
      <w:r>
        <w:t>para</w:t>
      </w:r>
      <w:r>
        <w:rPr>
          <w:spacing w:val="-4"/>
        </w:rPr>
        <w:t xml:space="preserve"> </w:t>
      </w:r>
      <w:r>
        <w:t>la persecución del delito, sobre todo en áreas tan sensibles como las vías públicas.</w:t>
      </w:r>
    </w:p>
    <w:p w:rsidR="004D278E" w:rsidRDefault="00D244A5">
      <w:pPr>
        <w:pStyle w:val="Textoindependiente"/>
        <w:spacing w:before="160" w:line="276" w:lineRule="auto"/>
        <w:ind w:right="120"/>
        <w:jc w:val="both"/>
      </w:pPr>
      <w:r>
        <w:t>El tránsito expedito, permite y a la vez garantiza, el desarrollo económico, el crecimiento urbano</w:t>
      </w:r>
      <w:r>
        <w:rPr>
          <w:spacing w:val="-2"/>
        </w:rPr>
        <w:t xml:space="preserve"> </w:t>
      </w:r>
      <w:r>
        <w:t>y</w:t>
      </w:r>
      <w:r>
        <w:rPr>
          <w:spacing w:val="-2"/>
        </w:rPr>
        <w:t xml:space="preserve"> </w:t>
      </w:r>
      <w:r>
        <w:t>también</w:t>
      </w:r>
      <w:r>
        <w:rPr>
          <w:spacing w:val="-2"/>
        </w:rPr>
        <w:t xml:space="preserve"> </w:t>
      </w:r>
      <w:r>
        <w:t>el</w:t>
      </w:r>
      <w:r>
        <w:rPr>
          <w:spacing w:val="-2"/>
        </w:rPr>
        <w:t xml:space="preserve"> </w:t>
      </w:r>
      <w:r>
        <w:t>bienestar</w:t>
      </w:r>
      <w:r>
        <w:rPr>
          <w:spacing w:val="-4"/>
        </w:rPr>
        <w:t xml:space="preserve"> </w:t>
      </w:r>
      <w:r>
        <w:t>personal.</w:t>
      </w:r>
      <w:r>
        <w:rPr>
          <w:spacing w:val="-3"/>
        </w:rPr>
        <w:t xml:space="preserve"> </w:t>
      </w:r>
      <w:r>
        <w:t>Sin</w:t>
      </w:r>
      <w:r>
        <w:rPr>
          <w:spacing w:val="-2"/>
        </w:rPr>
        <w:t xml:space="preserve"> </w:t>
      </w:r>
      <w:r>
        <w:t>embargo,</w:t>
      </w:r>
      <w:r>
        <w:rPr>
          <w:spacing w:val="-2"/>
        </w:rPr>
        <w:t xml:space="preserve"> </w:t>
      </w:r>
      <w:r>
        <w:t>producto</w:t>
      </w:r>
      <w:r>
        <w:rPr>
          <w:spacing w:val="-2"/>
        </w:rPr>
        <w:t xml:space="preserve"> </w:t>
      </w:r>
      <w:r>
        <w:t>de</w:t>
      </w:r>
      <w:r>
        <w:rPr>
          <w:spacing w:val="-2"/>
        </w:rPr>
        <w:t xml:space="preserve"> </w:t>
      </w:r>
      <w:r>
        <w:t>la</w:t>
      </w:r>
      <w:r>
        <w:rPr>
          <w:spacing w:val="-2"/>
        </w:rPr>
        <w:t xml:space="preserve"> </w:t>
      </w:r>
      <w:r>
        <w:t>actividad</w:t>
      </w:r>
      <w:r>
        <w:rPr>
          <w:spacing w:val="-1"/>
        </w:rPr>
        <w:t xml:space="preserve"> </w:t>
      </w:r>
      <w:r>
        <w:t>i</w:t>
      </w:r>
      <w:r>
        <w:t>lícita</w:t>
      </w:r>
      <w:r>
        <w:rPr>
          <w:spacing w:val="-2"/>
        </w:rPr>
        <w:t xml:space="preserve"> </w:t>
      </w:r>
      <w:r>
        <w:t>todos estos objetivos se han llevado a cabo con mediana normalidad, en efecto, la sensación de inseguridad en las carreteras se ha logrado percibir fuertemente por las personas, el</w:t>
      </w:r>
      <w:r>
        <w:rPr>
          <w:spacing w:val="40"/>
        </w:rPr>
        <w:t xml:space="preserve"> </w:t>
      </w:r>
      <w:r>
        <w:t>miedo a ser asaltado o encerrado crece y la sensación de impunidad a</w:t>
      </w:r>
      <w:r>
        <w:t>umenta.</w:t>
      </w:r>
    </w:p>
    <w:p w:rsidR="004D278E" w:rsidRDefault="00D244A5">
      <w:pPr>
        <w:pStyle w:val="Textoindependiente"/>
        <w:spacing w:before="160"/>
      </w:pPr>
      <w:r>
        <w:rPr>
          <w:spacing w:val="-2"/>
          <w:u w:val="single"/>
        </w:rPr>
        <w:t>Derecho.</w:t>
      </w:r>
    </w:p>
    <w:p w:rsidR="004D278E" w:rsidRDefault="00D244A5">
      <w:pPr>
        <w:pStyle w:val="Textoindependiente"/>
        <w:spacing w:before="203" w:line="276" w:lineRule="auto"/>
        <w:ind w:right="122"/>
        <w:jc w:val="both"/>
      </w:pPr>
      <w:r>
        <w:t>Según Luis Rodríguez Collao</w:t>
      </w:r>
      <w:r>
        <w:rPr>
          <w:vertAlign w:val="superscript"/>
        </w:rPr>
        <w:t>3</w:t>
      </w:r>
      <w:r>
        <w:t>, las circunstancias modificatorias de responsabilidad penal son aquellos hechos, situaciones o datos, ajenos a la estructura del tipo, a los cuales la ley confiere la virtud de servir como instrumento de medici</w:t>
      </w:r>
      <w:r>
        <w:t>ón de la intensidad que ha de revestir la pena en cada caso concreto. De ahí que la intención del legislador al regular alguna circunstancia distinta del tipo penal, tiene lugar para efectos de proteger y abarcar</w:t>
      </w:r>
    </w:p>
    <w:p w:rsidR="004D278E" w:rsidRDefault="00D244A5">
      <w:pPr>
        <w:pStyle w:val="Textoindependiente"/>
        <w:spacing w:before="9"/>
        <w:ind w:left="0"/>
        <w:rPr>
          <w:sz w:val="19"/>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168534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CF40A2" id="Graphic 2" o:spid="_x0000_s1026" style="position:absolute;margin-left:85.1pt;margin-top:13.2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" path="m1829054,l,,,9144r1829054,l1829054,xe" fillcolor="black" stroked="f">
                <v:path arrowok="t"/>
                <w10:wrap type="topAndBottom" anchorx="page"/>
              </v:shape>
            </w:pict>
          </mc:Fallback>
        </mc:AlternateContent>
      </w:r>
    </w:p>
    <w:p w:rsidR="004D278E" w:rsidRDefault="00D244A5">
      <w:pPr>
        <w:spacing w:before="102"/>
        <w:ind w:left="102"/>
        <w:rPr>
          <w:sz w:val="20"/>
        </w:rPr>
      </w:pPr>
      <w:r>
        <w:rPr>
          <w:spacing w:val="-2"/>
          <w:sz w:val="20"/>
          <w:vertAlign w:val="superscript"/>
        </w:rPr>
        <w:t>1</w:t>
      </w:r>
      <w:r>
        <w:rPr>
          <w:spacing w:val="-2"/>
          <w:sz w:val="20"/>
        </w:rPr>
        <w:t xml:space="preserve"> </w:t>
      </w:r>
      <w:hyperlink r:id="rId5">
        <w:r>
          <w:rPr>
            <w:color w:val="0462C1"/>
            <w:spacing w:val="-2"/>
            <w:sz w:val="20"/>
            <w:u w:val="single" w:color="0462C1"/>
          </w:rPr>
          <w:t>https://www.latercera.com/nacional/noticia/los-miguelitos-que-inhabilitaron-un-carro-</w:t>
        </w:r>
      </w:hyperlink>
      <w:r>
        <w:rPr>
          <w:color w:val="0462C1"/>
          <w:spacing w:val="-2"/>
          <w:sz w:val="20"/>
        </w:rPr>
        <w:t xml:space="preserve"> </w:t>
      </w:r>
      <w:hyperlink r:id="rId6">
        <w:r>
          <w:rPr>
            <w:color w:val="0462C1"/>
            <w:spacing w:val="-2"/>
            <w:sz w:val="20"/>
            <w:u w:val="single" w:color="0462C1"/>
          </w:rPr>
          <w:t>lanzagua/36HEJPXU5BGYNLWQUQCL4FQY6I/</w:t>
        </w:r>
      </w:hyperlink>
    </w:p>
    <w:p w:rsidR="004D278E" w:rsidRDefault="00D244A5">
      <w:pPr>
        <w:ind w:left="102" w:right="242"/>
        <w:rPr>
          <w:sz w:val="20"/>
        </w:rPr>
      </w:pPr>
      <w:r>
        <w:rPr>
          <w:spacing w:val="-2"/>
          <w:sz w:val="20"/>
          <w:vertAlign w:val="superscript"/>
        </w:rPr>
        <w:t>2</w:t>
      </w:r>
      <w:r>
        <w:rPr>
          <w:spacing w:val="-2"/>
          <w:sz w:val="20"/>
        </w:rPr>
        <w:t xml:space="preserve"> </w:t>
      </w:r>
      <w:hyperlink r:id="rId7">
        <w:r>
          <w:rPr>
            <w:color w:val="0462C1"/>
            <w:spacing w:val="-2"/>
            <w:sz w:val="20"/>
            <w:u w:val="single" w:color="0462C1"/>
          </w:rPr>
          <w:t>https://www.emol.com/noticias/Nacional/2023/07/23/1101846/robo-portal-la-dehesa-maconline.html</w:t>
        </w:r>
      </w:hyperlink>
      <w:r>
        <w:rPr>
          <w:color w:val="0462C1"/>
          <w:spacing w:val="-2"/>
          <w:sz w:val="20"/>
        </w:rPr>
        <w:t xml:space="preserve"> </w:t>
      </w:r>
      <w:r>
        <w:rPr>
          <w:sz w:val="20"/>
          <w:vertAlign w:val="superscript"/>
        </w:rPr>
        <w:t>3</w:t>
      </w:r>
      <w:r>
        <w:rPr>
          <w:sz w:val="20"/>
        </w:rPr>
        <w:t>Luis Rodríguez Collao, en “</w:t>
      </w:r>
      <w:r>
        <w:rPr>
          <w:i/>
          <w:sz w:val="20"/>
        </w:rPr>
        <w:t>Naturaleza y fundamen</w:t>
      </w:r>
      <w:r>
        <w:rPr>
          <w:i/>
          <w:sz w:val="20"/>
        </w:rPr>
        <w:t>to de las circunstancias modificatorias de la responsabilidad criminal</w:t>
      </w:r>
      <w:r>
        <w:rPr>
          <w:sz w:val="20"/>
        </w:rPr>
        <w:t>”. Disponible para su revisión: /https://</w:t>
      </w:r>
      <w:hyperlink r:id="rId8">
        <w:r>
          <w:rPr>
            <w:sz w:val="20"/>
          </w:rPr>
          <w:t>www.scielo.cl/pdf/rdpucv/n36/a11.pdf</w:t>
        </w:r>
      </w:hyperlink>
    </w:p>
    <w:p w:rsidR="004D278E" w:rsidRDefault="004D278E">
      <w:pPr>
        <w:rPr>
          <w:sz w:val="20"/>
        </w:rPr>
        <w:sectPr w:rsidR="004D278E">
          <w:pgSz w:w="12240" w:h="15840"/>
          <w:pgMar w:top="1380" w:right="1580" w:bottom="280" w:left="1600" w:header="720" w:footer="720" w:gutter="0"/>
          <w:cols w:space="720"/>
        </w:sectPr>
      </w:pPr>
    </w:p>
    <w:p w:rsidR="004D278E" w:rsidRDefault="00D244A5">
      <w:pPr>
        <w:pStyle w:val="Textoindependiente"/>
        <w:spacing w:before="36" w:line="276" w:lineRule="auto"/>
        <w:ind w:right="126"/>
        <w:jc w:val="both"/>
      </w:pPr>
      <w:r>
        <w:lastRenderedPageBreak/>
        <w:t>todos aquellos hechos o acontecimie</w:t>
      </w:r>
      <w:r>
        <w:t>ntos configurativos de responsabilidad penal que de alguna manera u otra deben ser considerados para lograr el fin último de la pena que es que se haga justicia.</w:t>
      </w:r>
    </w:p>
    <w:p w:rsidR="004D278E" w:rsidRDefault="00D244A5">
      <w:pPr>
        <w:spacing w:before="160" w:line="276" w:lineRule="auto"/>
        <w:ind w:left="102" w:right="114"/>
        <w:jc w:val="both"/>
        <w:rPr>
          <w:i/>
          <w:sz w:val="24"/>
        </w:rPr>
      </w:pPr>
      <w:r>
        <w:rPr>
          <w:sz w:val="24"/>
        </w:rPr>
        <w:t>Sin embargo, estos hechos “anexos” presentan una dualidad ya que puede servir de base para ate</w:t>
      </w:r>
      <w:r>
        <w:rPr>
          <w:sz w:val="24"/>
        </w:rPr>
        <w:t>nuar o agravar la responsabilidad, sostiene el artículo 62 del Código Penal “</w:t>
      </w:r>
      <w:r>
        <w:rPr>
          <w:i/>
          <w:sz w:val="24"/>
        </w:rPr>
        <w:t xml:space="preserve">Las circunstancias atenuantes o agravantes se tomarán en consideración para disminuir o aumentar la pena en los casos y conforme a las reglas que se prescriben en los artículos </w:t>
      </w:r>
      <w:r>
        <w:rPr>
          <w:i/>
          <w:spacing w:val="-2"/>
          <w:sz w:val="24"/>
        </w:rPr>
        <w:t>si</w:t>
      </w:r>
      <w:r>
        <w:rPr>
          <w:i/>
          <w:spacing w:val="-2"/>
          <w:sz w:val="24"/>
        </w:rPr>
        <w:t>guientes.”</w:t>
      </w:r>
    </w:p>
    <w:p w:rsidR="004D278E" w:rsidRDefault="00D244A5">
      <w:pPr>
        <w:pStyle w:val="Textoindependiente"/>
        <w:spacing w:before="162" w:line="276" w:lineRule="auto"/>
        <w:ind w:right="121"/>
        <w:jc w:val="both"/>
      </w:pPr>
      <w:r>
        <w:t>La presente moción, busca agravar las</w:t>
      </w:r>
      <w:r>
        <w:rPr>
          <w:spacing w:val="-1"/>
        </w:rPr>
        <w:t xml:space="preserve"> </w:t>
      </w:r>
      <w:r>
        <w:t>consecuencias jurídicas</w:t>
      </w:r>
      <w:r>
        <w:rPr>
          <w:spacing w:val="-1"/>
        </w:rPr>
        <w:t xml:space="preserve"> </w:t>
      </w:r>
      <w:r>
        <w:t>de los</w:t>
      </w:r>
      <w:r>
        <w:rPr>
          <w:spacing w:val="-1"/>
        </w:rPr>
        <w:t xml:space="preserve"> </w:t>
      </w:r>
      <w:r>
        <w:t>delitos que conlleven la utilización</w:t>
      </w:r>
      <w:r>
        <w:rPr>
          <w:spacing w:val="-1"/>
        </w:rPr>
        <w:t xml:space="preserve"> </w:t>
      </w:r>
      <w:r>
        <w:t>de herramientas</w:t>
      </w:r>
      <w:r>
        <w:rPr>
          <w:spacing w:val="-2"/>
        </w:rPr>
        <w:t xml:space="preserve"> </w:t>
      </w:r>
      <w:r>
        <w:t>artesanales</w:t>
      </w:r>
      <w:r>
        <w:rPr>
          <w:spacing w:val="-3"/>
        </w:rPr>
        <w:t xml:space="preserve"> </w:t>
      </w:r>
      <w:r>
        <w:t>o hechizas para</w:t>
      </w:r>
      <w:r>
        <w:rPr>
          <w:spacing w:val="-2"/>
        </w:rPr>
        <w:t xml:space="preserve"> </w:t>
      </w:r>
      <w:r>
        <w:t>burlar la acción</w:t>
      </w:r>
      <w:r>
        <w:rPr>
          <w:spacing w:val="-1"/>
        </w:rPr>
        <w:t xml:space="preserve"> </w:t>
      </w:r>
      <w:r>
        <w:t>policial o asaltar vehículos particulares en carreteras, autopistas y vías urb</w:t>
      </w:r>
      <w:r>
        <w:t>anas. Aquello, consideramos que es especialmente grave debido a que la comisión de ilícitos en estas condiciones dificulta la conexión y el abastecimiento de todas las localidades de nuestro país, sobre todo, aquellas más alejadas de las urbes.</w:t>
      </w:r>
    </w:p>
    <w:p w:rsidR="004D278E" w:rsidRDefault="00D244A5">
      <w:pPr>
        <w:pStyle w:val="Textoindependiente"/>
        <w:spacing w:before="160" w:line="276" w:lineRule="auto"/>
        <w:ind w:right="116"/>
        <w:jc w:val="both"/>
      </w:pPr>
      <w:r>
        <w:t>La relevanc</w:t>
      </w:r>
      <w:r>
        <w:t>ia de considerar como agravante de responsabilidad penal el uso de "miguelitos"</w:t>
      </w:r>
      <w:r>
        <w:rPr>
          <w:spacing w:val="-2"/>
        </w:rPr>
        <w:t xml:space="preserve"> </w:t>
      </w:r>
      <w:r>
        <w:t>o</w:t>
      </w:r>
      <w:r>
        <w:rPr>
          <w:spacing w:val="-5"/>
        </w:rPr>
        <w:t xml:space="preserve"> </w:t>
      </w:r>
      <w:r>
        <w:t>de</w:t>
      </w:r>
      <w:r>
        <w:rPr>
          <w:spacing w:val="-3"/>
        </w:rPr>
        <w:t xml:space="preserve"> </w:t>
      </w:r>
      <w:r>
        <w:t>cualquier</w:t>
      </w:r>
      <w:r>
        <w:rPr>
          <w:spacing w:val="-3"/>
        </w:rPr>
        <w:t xml:space="preserve"> </w:t>
      </w:r>
      <w:r>
        <w:t>elemento</w:t>
      </w:r>
      <w:r>
        <w:rPr>
          <w:spacing w:val="-3"/>
        </w:rPr>
        <w:t xml:space="preserve"> </w:t>
      </w:r>
      <w:r>
        <w:t>elaborado</w:t>
      </w:r>
      <w:r>
        <w:rPr>
          <w:spacing w:val="-3"/>
        </w:rPr>
        <w:t xml:space="preserve"> </w:t>
      </w:r>
      <w:r>
        <w:t>artesanalmente</w:t>
      </w:r>
      <w:r>
        <w:rPr>
          <w:spacing w:val="-5"/>
        </w:rPr>
        <w:t xml:space="preserve"> </w:t>
      </w:r>
      <w:r>
        <w:t>para</w:t>
      </w:r>
      <w:r>
        <w:rPr>
          <w:spacing w:val="-3"/>
        </w:rPr>
        <w:t xml:space="preserve"> </w:t>
      </w:r>
      <w:r>
        <w:t>como</w:t>
      </w:r>
      <w:r>
        <w:rPr>
          <w:spacing w:val="-3"/>
        </w:rPr>
        <w:t xml:space="preserve"> </w:t>
      </w:r>
      <w:r>
        <w:t>la</w:t>
      </w:r>
      <w:r>
        <w:rPr>
          <w:spacing w:val="-3"/>
        </w:rPr>
        <w:t xml:space="preserve"> </w:t>
      </w:r>
      <w:r>
        <w:t>comisión</w:t>
      </w:r>
      <w:r>
        <w:rPr>
          <w:spacing w:val="-7"/>
        </w:rPr>
        <w:t xml:space="preserve"> </w:t>
      </w:r>
      <w:r>
        <w:t>de los delitos,</w:t>
      </w:r>
      <w:r>
        <w:rPr>
          <w:spacing w:val="-2"/>
        </w:rPr>
        <w:t xml:space="preserve"> </w:t>
      </w:r>
      <w:r>
        <w:t>resultaría</w:t>
      </w:r>
      <w:r>
        <w:rPr>
          <w:spacing w:val="-2"/>
        </w:rPr>
        <w:t xml:space="preserve"> </w:t>
      </w:r>
      <w:r>
        <w:t>indispensable para</w:t>
      </w:r>
      <w:r>
        <w:rPr>
          <w:spacing w:val="-2"/>
        </w:rPr>
        <w:t xml:space="preserve"> </w:t>
      </w:r>
      <w:r>
        <w:t>proteger</w:t>
      </w:r>
      <w:r>
        <w:rPr>
          <w:spacing w:val="-2"/>
        </w:rPr>
        <w:t xml:space="preserve"> </w:t>
      </w:r>
      <w:r>
        <w:t>a la sociedad,</w:t>
      </w:r>
      <w:r>
        <w:rPr>
          <w:spacing w:val="-2"/>
        </w:rPr>
        <w:t xml:space="preserve"> </w:t>
      </w:r>
      <w:r>
        <w:t>preservar</w:t>
      </w:r>
      <w:r>
        <w:rPr>
          <w:spacing w:val="-2"/>
        </w:rPr>
        <w:t xml:space="preserve"> </w:t>
      </w:r>
      <w:r>
        <w:t>la seguridad vial y promover un entorno de convivencia pacífico y respetuoso.</w:t>
      </w:r>
    </w:p>
    <w:p w:rsidR="004D278E" w:rsidRDefault="00D244A5">
      <w:pPr>
        <w:pStyle w:val="Textoindependiente"/>
        <w:spacing w:before="160" w:line="276" w:lineRule="auto"/>
        <w:ind w:right="116"/>
        <w:jc w:val="both"/>
      </w:pPr>
      <w:r>
        <w:t>Todo</w:t>
      </w:r>
      <w:r>
        <w:rPr>
          <w:spacing w:val="-5"/>
        </w:rPr>
        <w:t xml:space="preserve"> </w:t>
      </w:r>
      <w:r>
        <w:t>lo</w:t>
      </w:r>
      <w:r>
        <w:rPr>
          <w:spacing w:val="-3"/>
        </w:rPr>
        <w:t xml:space="preserve"> </w:t>
      </w:r>
      <w:r>
        <w:t>anterior,</w:t>
      </w:r>
      <w:r>
        <w:rPr>
          <w:spacing w:val="-3"/>
        </w:rPr>
        <w:t xml:space="preserve"> </w:t>
      </w:r>
      <w:r>
        <w:t>es</w:t>
      </w:r>
      <w:r>
        <w:rPr>
          <w:spacing w:val="-5"/>
        </w:rPr>
        <w:t xml:space="preserve"> </w:t>
      </w:r>
      <w:r>
        <w:t>preponderante</w:t>
      </w:r>
      <w:r>
        <w:rPr>
          <w:spacing w:val="-4"/>
        </w:rPr>
        <w:t xml:space="preserve"> </w:t>
      </w:r>
      <w:r>
        <w:t>para</w:t>
      </w:r>
      <w:r>
        <w:rPr>
          <w:spacing w:val="-5"/>
        </w:rPr>
        <w:t xml:space="preserve"> </w:t>
      </w:r>
      <w:r>
        <w:t>fortalecer</w:t>
      </w:r>
      <w:r>
        <w:rPr>
          <w:spacing w:val="-3"/>
        </w:rPr>
        <w:t xml:space="preserve"> </w:t>
      </w:r>
      <w:r>
        <w:t>el</w:t>
      </w:r>
      <w:r>
        <w:rPr>
          <w:spacing w:val="-3"/>
        </w:rPr>
        <w:t xml:space="preserve"> </w:t>
      </w:r>
      <w:r>
        <w:t>cumplimiento</w:t>
      </w:r>
      <w:r>
        <w:rPr>
          <w:spacing w:val="-3"/>
        </w:rPr>
        <w:t xml:space="preserve"> </w:t>
      </w:r>
      <w:r>
        <w:t>de</w:t>
      </w:r>
      <w:r>
        <w:rPr>
          <w:spacing w:val="-3"/>
        </w:rPr>
        <w:t xml:space="preserve"> </w:t>
      </w:r>
      <w:r>
        <w:t>la</w:t>
      </w:r>
      <w:r>
        <w:rPr>
          <w:spacing w:val="-5"/>
        </w:rPr>
        <w:t xml:space="preserve"> </w:t>
      </w:r>
      <w:r>
        <w:t>ley,</w:t>
      </w:r>
      <w:r>
        <w:rPr>
          <w:spacing w:val="-3"/>
        </w:rPr>
        <w:t xml:space="preserve"> </w:t>
      </w:r>
      <w:r>
        <w:t>la</w:t>
      </w:r>
      <w:r>
        <w:rPr>
          <w:spacing w:val="-3"/>
        </w:rPr>
        <w:t xml:space="preserve"> </w:t>
      </w:r>
      <w:r>
        <w:t>promoción de la seguridad vial y la protección de los derechos de los ciudadanos, de ahí y con el</w:t>
      </w:r>
      <w:r>
        <w:t xml:space="preserve"> mérito de los antecedentes expuestos, vengo en someter a la consideración de esta Honorable Corporación, el siguiente:</w:t>
      </w:r>
    </w:p>
    <w:p w:rsidR="004D278E" w:rsidRDefault="004D278E">
      <w:pPr>
        <w:pStyle w:val="Textoindependiente"/>
        <w:ind w:left="0"/>
      </w:pPr>
    </w:p>
    <w:p w:rsidR="004D278E" w:rsidRDefault="004D278E">
      <w:pPr>
        <w:pStyle w:val="Textoindependiente"/>
        <w:spacing w:before="9"/>
        <w:ind w:left="0"/>
        <w:rPr>
          <w:sz w:val="29"/>
        </w:rPr>
      </w:pPr>
    </w:p>
    <w:p w:rsidR="004D278E" w:rsidRDefault="00D244A5">
      <w:pPr>
        <w:pStyle w:val="Ttulo1"/>
        <w:ind w:left="3623" w:right="3637"/>
        <w:jc w:val="center"/>
        <w:rPr>
          <w:u w:val="none"/>
        </w:rPr>
      </w:pPr>
      <w:r>
        <w:t>PROYECTO</w:t>
      </w:r>
      <w:r>
        <w:rPr>
          <w:spacing w:val="-10"/>
        </w:rPr>
        <w:t xml:space="preserve"> </w:t>
      </w:r>
      <w:r>
        <w:t>DE</w:t>
      </w:r>
      <w:r>
        <w:rPr>
          <w:spacing w:val="-11"/>
        </w:rPr>
        <w:t xml:space="preserve"> </w:t>
      </w:r>
      <w:r>
        <w:rPr>
          <w:spacing w:val="-5"/>
        </w:rPr>
        <w:t>LEY</w:t>
      </w:r>
    </w:p>
    <w:p w:rsidR="004D278E" w:rsidRDefault="004D278E">
      <w:pPr>
        <w:pStyle w:val="Textoindependiente"/>
        <w:ind w:left="0"/>
        <w:rPr>
          <w:b/>
          <w:sz w:val="20"/>
        </w:rPr>
      </w:pPr>
    </w:p>
    <w:p w:rsidR="004D278E" w:rsidRDefault="004D278E">
      <w:pPr>
        <w:pStyle w:val="Textoindependiente"/>
        <w:ind w:left="0"/>
        <w:rPr>
          <w:b/>
          <w:sz w:val="20"/>
        </w:rPr>
      </w:pPr>
    </w:p>
    <w:p w:rsidR="004D278E" w:rsidRDefault="00D244A5">
      <w:pPr>
        <w:pStyle w:val="Textoindependiente"/>
        <w:spacing w:before="213" w:line="278" w:lineRule="auto"/>
      </w:pPr>
      <w:r>
        <w:rPr>
          <w:b/>
        </w:rPr>
        <w:t>“ARTICULO</w:t>
      </w:r>
      <w:r>
        <w:rPr>
          <w:b/>
          <w:spacing w:val="23"/>
        </w:rPr>
        <w:t xml:space="preserve"> </w:t>
      </w:r>
      <w:r>
        <w:rPr>
          <w:b/>
        </w:rPr>
        <w:t>ÚNICO</w:t>
      </w:r>
      <w:r>
        <w:t>:</w:t>
      </w:r>
      <w:r>
        <w:rPr>
          <w:spacing w:val="23"/>
        </w:rPr>
        <w:t xml:space="preserve"> </w:t>
      </w:r>
      <w:r>
        <w:t xml:space="preserve">Introdúcese al artículo 12 del Código Penal el siguiente numeral 24° </w:t>
      </w:r>
      <w:r>
        <w:rPr>
          <w:spacing w:val="-2"/>
        </w:rPr>
        <w:t>nuevo:</w:t>
      </w:r>
    </w:p>
    <w:p w:rsidR="004D278E" w:rsidRDefault="00D244A5">
      <w:pPr>
        <w:pStyle w:val="Textoindependiente"/>
        <w:spacing w:before="156" w:line="276" w:lineRule="auto"/>
        <w:ind w:right="108"/>
      </w:pPr>
      <w:r>
        <w:t>“24° Utilizar elementos incendiarios, punzantes u otros especialmente destinados a evitar o entorpecer la persecución policial o proveer impunidad en la huida.”.”.</w:t>
      </w:r>
    </w:p>
    <w:p w:rsidR="004D278E" w:rsidRDefault="004D278E">
      <w:pPr>
        <w:pStyle w:val="Textoindependiente"/>
        <w:ind w:left="0"/>
      </w:pPr>
    </w:p>
    <w:p w:rsidR="004D278E" w:rsidRDefault="004D278E">
      <w:pPr>
        <w:pStyle w:val="Textoindependiente"/>
        <w:spacing w:before="9"/>
        <w:ind w:left="0"/>
        <w:rPr>
          <w:sz w:val="29"/>
        </w:rPr>
      </w:pPr>
    </w:p>
    <w:p w:rsidR="004D278E" w:rsidRDefault="00D244A5">
      <w:pPr>
        <w:pStyle w:val="Ttulo1"/>
        <w:rPr>
          <w:u w:val="none"/>
        </w:rPr>
      </w:pPr>
      <w:r>
        <w:t>Jorge</w:t>
      </w:r>
      <w:r>
        <w:rPr>
          <w:spacing w:val="-10"/>
        </w:rPr>
        <w:t xml:space="preserve"> </w:t>
      </w:r>
      <w:r>
        <w:t>Rathgeb</w:t>
      </w:r>
      <w:r>
        <w:rPr>
          <w:spacing w:val="-7"/>
        </w:rPr>
        <w:t xml:space="preserve"> </w:t>
      </w:r>
      <w:r>
        <w:rPr>
          <w:spacing w:val="-2"/>
        </w:rPr>
        <w:t>Schifferli</w:t>
      </w:r>
    </w:p>
    <w:p w:rsidR="004D278E" w:rsidRDefault="00D244A5">
      <w:pPr>
        <w:pStyle w:val="Textoindependiente"/>
        <w:spacing w:before="45"/>
        <w:ind w:left="3938"/>
      </w:pPr>
      <w:r>
        <w:t>H.</w:t>
      </w:r>
      <w:r>
        <w:rPr>
          <w:spacing w:val="-4"/>
        </w:rPr>
        <w:t xml:space="preserve"> </w:t>
      </w:r>
      <w:r>
        <w:rPr>
          <w:spacing w:val="-2"/>
        </w:rPr>
        <w:t>Diputado</w:t>
      </w:r>
    </w:p>
    <w:sectPr w:rsidR="004D278E">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278E"/>
    <w:rsid w:val="004D278E"/>
    <w:rsid w:val="00D244A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4D524-93DC-412E-8C5A-39D28F42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3354"/>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sz w:val="24"/>
      <w:szCs w:val="24"/>
    </w:rPr>
  </w:style>
  <w:style w:type="paragraph" w:styleId="Ttulo">
    <w:name w:val="Title"/>
    <w:basedOn w:val="Normal"/>
    <w:uiPriority w:val="10"/>
    <w:qFormat/>
    <w:pPr>
      <w:spacing w:before="35"/>
      <w:ind w:left="102" w:right="117"/>
      <w:jc w:val="both"/>
    </w:pPr>
    <w:rPr>
      <w:b/>
      <w:b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lo.cl/pdf/rdpucv/n36/a11.pdf" TargetMode="External"/><Relationship Id="rId3" Type="http://schemas.openxmlformats.org/officeDocument/2006/relationships/webSettings" Target="webSettings.xml"/><Relationship Id="rId7" Type="http://schemas.openxmlformats.org/officeDocument/2006/relationships/hyperlink" Target="https://www.emol.com/noticias/Nacional/2023/07/23/1101846/robo-portal-la-dehesa-maconli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tercera.com/nacional/noticia/los-miguelitos-que-inhabilitaron-un-carro-lanzagua/36HEJPXU5BGYNLWQUQCL4FQY6I/" TargetMode="External"/><Relationship Id="rId5" Type="http://schemas.openxmlformats.org/officeDocument/2006/relationships/hyperlink" Target="https://www.latercera.com/nacional/noticia/los-miguelitos-que-inhabilitaron-un-carro-lanzagua/36HEJPXU5BGYNLWQUQCL4FQY6I/"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6379</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presmita</dc:creator>
  <cp:lastModifiedBy>Guillermo Diaz Vallejos</cp:lastModifiedBy>
  <cp:revision>1</cp:revision>
  <dcterms:created xsi:type="dcterms:W3CDTF">2023-08-09T14:01:00Z</dcterms:created>
  <dcterms:modified xsi:type="dcterms:W3CDTF">2023-08-29T16:36:00Z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Office Word 2007</vt:lpwstr>
  </property>
  <property fmtid="{D5CDD505-2E9C-101B-9397-08002B2CF9AE}" pid="4" name="LastSaved">
    <vt:filetime>2023-08-09T00:00:00Z</vt:filetime>
  </property>
  <property fmtid="{D5CDD505-2E9C-101B-9397-08002B2CF9AE}" pid="5" name="Producer">
    <vt:lpwstr>Microsoft® Office Word 2007</vt:lpwstr>
  </property>
</Properties>
</file>