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4FE" w:rsidRDefault="007863B2">
      <w:pPr>
        <w:tabs>
          <w:tab w:val="left" w:pos="7660"/>
        </w:tabs>
        <w:ind w:left="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78647" cy="92163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647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923826" cy="914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FE" w:rsidRDefault="006444FE">
      <w:pPr>
        <w:pStyle w:val="Textoindependiente"/>
        <w:rPr>
          <w:rFonts w:ascii="Times New Roman"/>
          <w:sz w:val="20"/>
        </w:rPr>
      </w:pPr>
    </w:p>
    <w:p w:rsidR="006444FE" w:rsidRDefault="006444FE">
      <w:pPr>
        <w:pStyle w:val="Textoindependiente"/>
        <w:rPr>
          <w:rFonts w:ascii="Times New Roman"/>
          <w:sz w:val="20"/>
        </w:rPr>
      </w:pPr>
    </w:p>
    <w:p w:rsidR="006444FE" w:rsidRDefault="006444FE">
      <w:pPr>
        <w:pStyle w:val="Textoindependiente"/>
        <w:spacing w:before="9"/>
        <w:rPr>
          <w:rFonts w:ascii="Times New Roman"/>
          <w:sz w:val="29"/>
        </w:rPr>
      </w:pPr>
    </w:p>
    <w:p w:rsidR="006444FE" w:rsidRDefault="007863B2">
      <w:pPr>
        <w:pStyle w:val="Ttulo1"/>
        <w:spacing w:before="101" w:line="480" w:lineRule="auto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FISCALES</w:t>
      </w:r>
      <w:r>
        <w:rPr>
          <w:spacing w:val="-5"/>
        </w:rPr>
        <w:t xml:space="preserve"> </w:t>
      </w:r>
      <w:r>
        <w:t>COMPARECER</w:t>
      </w:r>
      <w:r>
        <w:rPr>
          <w:spacing w:val="-5"/>
        </w:rPr>
        <w:t xml:space="preserve"> </w:t>
      </w:r>
      <w:r>
        <w:t>DE MANERA TELEMÁTICA EN CAUSAS EN QUE LA PELIGROSIDAD DE LOS SOSPECHOSOS COMPROMETA SU VIDA O INTEGRIDAD FÍSICA</w:t>
      </w:r>
    </w:p>
    <w:p w:rsidR="006444FE" w:rsidRDefault="006444FE">
      <w:pPr>
        <w:pStyle w:val="Textoindependiente"/>
        <w:rPr>
          <w:b/>
          <w:sz w:val="26"/>
        </w:rPr>
      </w:pPr>
    </w:p>
    <w:p w:rsidR="006444FE" w:rsidRDefault="006444FE">
      <w:pPr>
        <w:pStyle w:val="Textoindependiente"/>
        <w:rPr>
          <w:b/>
          <w:sz w:val="26"/>
        </w:rPr>
      </w:pPr>
    </w:p>
    <w:p w:rsidR="006444FE" w:rsidRDefault="006444FE">
      <w:pPr>
        <w:pStyle w:val="Textoindependiente"/>
        <w:spacing w:before="1"/>
        <w:rPr>
          <w:b/>
        </w:rPr>
      </w:pPr>
    </w:p>
    <w:p w:rsidR="006444FE" w:rsidRDefault="007863B2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6444FE" w:rsidRDefault="006444FE">
      <w:pPr>
        <w:pStyle w:val="Textoindependiente"/>
        <w:rPr>
          <w:b/>
          <w:sz w:val="38"/>
        </w:rPr>
      </w:pPr>
    </w:p>
    <w:p w:rsidR="006444FE" w:rsidRDefault="007863B2">
      <w:pPr>
        <w:pStyle w:val="Textoindependiente"/>
        <w:spacing w:line="480" w:lineRule="auto"/>
        <w:ind w:left="100" w:right="113"/>
        <w:jc w:val="both"/>
      </w:pPr>
      <w:r>
        <w:t>Nuestra institucionalidad ha demostrado no estar preparada para hacer frente al crimen organizado que amenaza a nuestra ciudadan</w:t>
      </w:r>
      <w:r>
        <w:t>ía con cada vez mayor</w:t>
      </w:r>
      <w:r>
        <w:rPr>
          <w:spacing w:val="40"/>
        </w:rPr>
        <w:t xml:space="preserve"> </w:t>
      </w:r>
      <w:r>
        <w:t>intensidad. Tanto nuestros tipos penales, como nuestras técnicas investigativas y procesos</w:t>
      </w:r>
      <w:r>
        <w:rPr>
          <w:spacing w:val="-4"/>
        </w:rPr>
        <w:t xml:space="preserve"> </w:t>
      </w:r>
      <w:r>
        <w:t>judiciales,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regulación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plantearse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combate</w:t>
      </w:r>
      <w:r>
        <w:rPr>
          <w:spacing w:val="-4"/>
        </w:rPr>
        <w:t xml:space="preserve"> </w:t>
      </w:r>
      <w:r>
        <w:t>contra el crimen organizado, parte de la base de un nivel de sofisticació</w:t>
      </w:r>
      <w:r>
        <w:t>n mucho menor al que peligrosamente se ha ido instalando en nuestro país.</w:t>
      </w:r>
    </w:p>
    <w:p w:rsidR="006444FE" w:rsidRDefault="007863B2">
      <w:pPr>
        <w:pStyle w:val="Textoindependiente"/>
        <w:spacing w:before="160" w:line="480" w:lineRule="auto"/>
        <w:ind w:left="100" w:right="115"/>
        <w:jc w:val="both"/>
      </w:pPr>
      <w:r>
        <w:t>Muestra de ello es lo acaecido en el escandaloso caso del juez de Garantía Héctor Barraza, quien decidió</w:t>
      </w:r>
      <w:r>
        <w:rPr>
          <w:spacing w:val="-3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abogados</w:t>
      </w:r>
      <w:r>
        <w:rPr>
          <w:spacing w:val="-3"/>
        </w:rPr>
        <w:t xml:space="preserve"> </w:t>
      </w:r>
      <w:r>
        <w:t>defensores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testigos protegidos y los agentes encubiertos que ayudaron a investigar a la banda de “Los Gallegos”, una peligrosa facción del Tren de Aragua que actúa en Arica</w:t>
      </w:r>
      <w:r>
        <w:rPr>
          <w:vertAlign w:val="superscript"/>
        </w:rPr>
        <w:t>1</w:t>
      </w:r>
      <w:r>
        <w:t>. Se trata de 56 personas, entre civiles y funcionarios de la PDI, cuyos datos personales fuer</w:t>
      </w:r>
      <w:r>
        <w:t>on reservados durante todo este tiempo, pero luego de una accidentada audiencia, el magistrado terminó por acceder a la petición de los nueve defensores.</w:t>
      </w:r>
    </w:p>
    <w:p w:rsidR="006444FE" w:rsidRDefault="006444FE">
      <w:pPr>
        <w:pStyle w:val="Textoindependiente"/>
        <w:rPr>
          <w:sz w:val="20"/>
        </w:rPr>
      </w:pPr>
    </w:p>
    <w:p w:rsidR="006444FE" w:rsidRDefault="007863B2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107044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2B298" id="Graphic 3" o:spid="_x0000_s1026" style="position:absolute;margin-left:1in;margin-top:8.4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444FE" w:rsidRDefault="007863B2">
      <w:pPr>
        <w:spacing w:before="103"/>
        <w:ind w:left="100"/>
        <w:rPr>
          <w:rFonts w:ascii="Arial"/>
          <w:sz w:val="20"/>
        </w:rPr>
      </w:pPr>
      <w:r>
        <w:rPr>
          <w:rFonts w:ascii="Arial"/>
          <w:color w:val="1154CC"/>
          <w:spacing w:val="-2"/>
          <w:sz w:val="20"/>
          <w:vertAlign w:val="superscript"/>
        </w:rPr>
        <w:t>1</w:t>
      </w:r>
      <w:hyperlink r:id="rId6">
        <w:r>
          <w:rPr>
            <w:rFonts w:ascii="Arial"/>
            <w:color w:val="1154CC"/>
            <w:spacing w:val="-2"/>
            <w:sz w:val="20"/>
            <w:u w:val="thick" w:color="1154CC"/>
          </w:rPr>
          <w:t>https://www.elmostrador.cl/noticias/pais/2023/09/14/escandaloso-criterio-del-juez-barraza-obliga-a-</w:t>
        </w:r>
        <w:r>
          <w:rPr>
            <w:rFonts w:ascii="Arial"/>
            <w:color w:val="1154CC"/>
            <w:spacing w:val="-5"/>
            <w:sz w:val="20"/>
            <w:u w:val="thick" w:color="1154CC"/>
          </w:rPr>
          <w:t>ex</w:t>
        </w:r>
      </w:hyperlink>
    </w:p>
    <w:p w:rsidR="006444FE" w:rsidRDefault="007863B2">
      <w:pPr>
        <w:ind w:left="10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-62112</wp:posOffset>
                </wp:positionV>
                <wp:extent cx="381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69492" id="Graphic 4" o:spid="_x0000_s1026" style="position:absolute;margin-left:1in;margin-top:-4.9pt;width:3pt;height:.1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" path="m,l38100,e" filled="f" strokecolor="#1154cc" strokeweight="1pt">
                <v:path arrowok="t"/>
                <w10:wrap anchorx="page"/>
              </v:shape>
            </w:pict>
          </mc:Fallback>
        </mc:AlternateContent>
      </w:r>
      <w:hyperlink r:id="rId7">
        <w:r>
          <w:rPr>
            <w:rFonts w:ascii="Arial"/>
            <w:color w:val="1154CC"/>
            <w:spacing w:val="-2"/>
            <w:sz w:val="20"/>
            <w:u w:val="thick" w:color="1154CC"/>
          </w:rPr>
          <w:t>tremar-proteccion-a-testigos-y-agentes-encubiertos/</w:t>
        </w:r>
      </w:hyperlink>
    </w:p>
    <w:p w:rsidR="006444FE" w:rsidRDefault="006444FE">
      <w:pPr>
        <w:rPr>
          <w:rFonts w:ascii="Arial"/>
          <w:sz w:val="20"/>
        </w:rPr>
        <w:sectPr w:rsidR="006444FE">
          <w:type w:val="continuous"/>
          <w:pgSz w:w="11920" w:h="16840"/>
          <w:pgMar w:top="1620" w:right="1340" w:bottom="280" w:left="1340" w:header="720" w:footer="720" w:gutter="0"/>
          <w:cols w:space="720"/>
        </w:sectPr>
      </w:pPr>
    </w:p>
    <w:p w:rsidR="006444FE" w:rsidRDefault="007863B2">
      <w:pPr>
        <w:pStyle w:val="Textoindependiente"/>
        <w:spacing w:before="80" w:line="480" w:lineRule="auto"/>
        <w:ind w:left="100" w:right="114"/>
        <w:jc w:val="both"/>
      </w:pPr>
      <w:r>
        <w:lastRenderedPageBreak/>
        <w:t>En este mismo caso, la citación judicial había partido con problemas, dado que el fiscal a cargo de la causa compareció vía telemática a la audiencia, situación que</w:t>
      </w:r>
      <w:r>
        <w:rPr>
          <w:spacing w:val="-2"/>
        </w:rPr>
        <w:t xml:space="preserve"> </w:t>
      </w:r>
      <w:r>
        <w:t>fue cuestionada por el juez, quien le consultó al fiscal si había pedido permiso para</w:t>
      </w:r>
      <w:r>
        <w:rPr>
          <w:spacing w:val="40"/>
        </w:rPr>
        <w:t xml:space="preserve"> </w:t>
      </w:r>
      <w:r>
        <w:t>asist</w:t>
      </w:r>
      <w:r>
        <w:t>ir de manera</w:t>
      </w:r>
      <w:r>
        <w:rPr>
          <w:spacing w:val="-3"/>
        </w:rPr>
        <w:t xml:space="preserve"> </w:t>
      </w:r>
      <w:r>
        <w:t>remota,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contestó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había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por la Corte de Apelaciones y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Jueces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fundamento de esta circunstancia era que el fiscal se encontraba amenazado de muerte por “Los Gallegos”, por lo que incluso su identidad había sido resguardada por los medios de prensa a petición del Ministerio Público.</w:t>
      </w:r>
    </w:p>
    <w:p w:rsidR="006444FE" w:rsidRDefault="007863B2">
      <w:pPr>
        <w:pStyle w:val="Textoindependiente"/>
        <w:spacing w:before="160" w:line="480" w:lineRule="auto"/>
        <w:ind w:left="100" w:right="112"/>
        <w:jc w:val="both"/>
      </w:pPr>
      <w:r>
        <w:t>Frente a ello, el juez se negó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dej</w:t>
      </w:r>
      <w:r>
        <w:t>arlo</w:t>
      </w:r>
      <w:r>
        <w:rPr>
          <w:spacing w:val="-2"/>
        </w:rPr>
        <w:t xml:space="preserve"> </w:t>
      </w:r>
      <w:r>
        <w:t>participar,</w:t>
      </w:r>
      <w:r>
        <w:rPr>
          <w:spacing w:val="-2"/>
        </w:rPr>
        <w:t xml:space="preserve"> </w:t>
      </w:r>
      <w:r>
        <w:t>alegando,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cosas,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“yo me rijo 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ley”,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Jueces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jurisdiccional”,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 tenía ningún antecedente sobre dicha</w:t>
      </w:r>
      <w:r>
        <w:rPr>
          <w:spacing w:val="-3"/>
        </w:rPr>
        <w:t xml:space="preserve"> </w:t>
      </w:r>
      <w:r>
        <w:t>decisión,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embargo</w:t>
      </w:r>
      <w:r>
        <w:rPr>
          <w:spacing w:val="-3"/>
        </w:rPr>
        <w:t xml:space="preserve"> </w:t>
      </w:r>
      <w:r>
        <w:t>había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adoptada el 1 de septiembre por dicho co</w:t>
      </w:r>
      <w:r>
        <w:t>mité, según consta en documento enviado el 13 de septiembre al Fiscal Regional, Mario Carrera, y firmado por la presidenta del</w:t>
      </w:r>
      <w:r>
        <w:rPr>
          <w:spacing w:val="40"/>
        </w:rPr>
        <w:t xml:space="preserve"> </w:t>
      </w:r>
      <w:r>
        <w:t>Juzgado de Garantía, Carmen Calas Guerras</w:t>
      </w:r>
      <w:r>
        <w:rPr>
          <w:vertAlign w:val="superscript"/>
        </w:rPr>
        <w:t>2</w:t>
      </w:r>
      <w:r>
        <w:t>. Estos hechos dan cuenta de una legislación deficiente, que no ofrece alternativas a los</w:t>
      </w:r>
      <w:r>
        <w:rPr>
          <w:spacing w:val="-3"/>
        </w:rPr>
        <w:t xml:space="preserve"> </w:t>
      </w:r>
      <w:r>
        <w:t>fiscales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su vida para cumplir con su deber.</w:t>
      </w:r>
    </w:p>
    <w:p w:rsidR="006444FE" w:rsidRDefault="007863B2">
      <w:pPr>
        <w:pStyle w:val="Textoindependiente"/>
        <w:spacing w:before="160" w:line="480" w:lineRule="auto"/>
        <w:ind w:left="100" w:right="113"/>
        <w:jc w:val="both"/>
      </w:pPr>
      <w:r>
        <w:t>Es tan grave esta situación, que el propio Gobierno ha manifestado que “pretende actuar para hacer ver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debió</w:t>
      </w:r>
      <w:r>
        <w:rPr>
          <w:spacing w:val="-3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ocurrido”</w:t>
      </w:r>
      <w:r>
        <w:rPr>
          <w:vertAlign w:val="superscript"/>
        </w:rPr>
        <w:t>3</w:t>
      </w:r>
      <w:r>
        <w:t>. Efectivamente, esta situación no debió haber ocurrido. El problema es que tenemos un marco normativo que permite que cosas así ocurran, y por ende, es necesario repensar nuestra legislación, a</w:t>
      </w:r>
      <w:r>
        <w:t>decuándola y poniéndola en condiciones de combatir de manera efectiva el crimen organizado, sin ingenuidad pero tampoco vulnerando garantías que asisten a todas las personas.</w:t>
      </w:r>
    </w:p>
    <w:p w:rsidR="006444FE" w:rsidRDefault="007863B2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189557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AF210" id="Graphic 5" o:spid="_x0000_s1026" style="position:absolute;margin-left:1in;margin-top:14.9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444FE" w:rsidRDefault="007863B2">
      <w:pPr>
        <w:spacing w:before="98"/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Ídem.</w:t>
      </w:r>
    </w:p>
    <w:p w:rsidR="006444FE" w:rsidRDefault="007863B2">
      <w:pPr>
        <w:ind w:left="10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83925</wp:posOffset>
                </wp:positionV>
                <wp:extent cx="381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BDB0B" id="Graphic 6" o:spid="_x0000_s1026" style="position:absolute;margin-left:1in;margin-top:6.6pt;width:3pt;height:.1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" path="m,l38100,e" filled="f" strokecolor="#1154cc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154CC"/>
          <w:spacing w:val="-2"/>
          <w:sz w:val="20"/>
          <w:vertAlign w:val="superscript"/>
        </w:rPr>
        <w:t>3</w:t>
      </w:r>
      <w:hyperlink r:id="rId8">
        <w:r>
          <w:rPr>
            <w:rFonts w:ascii="Arial"/>
            <w:color w:val="1154CC"/>
            <w:spacing w:val="-2"/>
            <w:sz w:val="20"/>
            <w:u w:val="thick" w:color="1154CC"/>
          </w:rPr>
          <w:t>https://www.24horas.cl/actualidad/nacional/tren-de-aragua-juicio-los-gallegos-gobierno-analiza-accio</w:t>
        </w:r>
      </w:hyperlink>
    </w:p>
    <w:p w:rsidR="006444FE" w:rsidRDefault="007863B2">
      <w:pPr>
        <w:ind w:left="100"/>
        <w:rPr>
          <w:rFonts w:ascii="Arial"/>
          <w:sz w:val="20"/>
        </w:rPr>
      </w:pPr>
      <w:hyperlink r:id="rId9">
        <w:r>
          <w:rPr>
            <w:rFonts w:ascii="Arial"/>
            <w:color w:val="1154CC"/>
            <w:spacing w:val="-2"/>
            <w:sz w:val="20"/>
            <w:u w:val="thick" w:color="1154CC"/>
          </w:rPr>
          <w:t>nes-contra-juez-que-ordeno-entrega-identidades</w:t>
        </w:r>
      </w:hyperlink>
    </w:p>
    <w:p w:rsidR="006444FE" w:rsidRDefault="006444FE">
      <w:pPr>
        <w:rPr>
          <w:rFonts w:ascii="Arial"/>
          <w:sz w:val="20"/>
        </w:rPr>
        <w:sectPr w:rsidR="006444FE">
          <w:pgSz w:w="11920" w:h="16840"/>
          <w:pgMar w:top="1360" w:right="1340" w:bottom="280" w:left="1340" w:header="720" w:footer="720" w:gutter="0"/>
          <w:cols w:space="720"/>
        </w:sectPr>
      </w:pPr>
    </w:p>
    <w:p w:rsidR="006444FE" w:rsidRDefault="007863B2">
      <w:pPr>
        <w:pStyle w:val="Textoindependiente"/>
        <w:spacing w:before="80" w:line="480" w:lineRule="auto"/>
        <w:ind w:left="100" w:right="115"/>
        <w:jc w:val="both"/>
      </w:pPr>
      <w:r>
        <w:lastRenderedPageBreak/>
        <w:t>Es importante que quienes forma</w:t>
      </w:r>
      <w:r>
        <w:t>n parte de instituciones persecutoras,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exponen su seguridad para</w:t>
      </w:r>
      <w:r>
        <w:rPr>
          <w:spacing w:val="-3"/>
        </w:rPr>
        <w:t xml:space="preserve"> </w:t>
      </w:r>
      <w:r>
        <w:t>investigar</w:t>
      </w:r>
      <w:r>
        <w:rPr>
          <w:spacing w:val="-3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complejidad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peligrosidad,</w:t>
      </w:r>
      <w:r>
        <w:rPr>
          <w:spacing w:val="-3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hacer su trabajo en condiciones que garanticen que no serán sometidos a las gravísimas perturbaciones que suponen las amenaza</w:t>
      </w:r>
      <w:r>
        <w:t>s de muerte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bandas</w:t>
      </w:r>
      <w:r>
        <w:rPr>
          <w:spacing w:val="-3"/>
        </w:rPr>
        <w:t xml:space="preserve"> </w:t>
      </w:r>
      <w:r>
        <w:t>criminales y narcotraficantes.</w:t>
      </w:r>
    </w:p>
    <w:p w:rsidR="006444FE" w:rsidRDefault="007863B2">
      <w:pPr>
        <w:pStyle w:val="Textoindependiente"/>
        <w:spacing w:before="160" w:line="480" w:lineRule="auto"/>
        <w:ind w:left="100" w:right="112"/>
        <w:jc w:val="both"/>
      </w:pPr>
      <w:r>
        <w:t>Es por ello que la presente modificación busca consagrar una norma que permita a los fiscales comparecer de manera telemática en cualquier audiencia de un proceso penal, previa resolución funda</w:t>
      </w:r>
      <w:r>
        <w:t>da del Fiscal Regional, cuando la peligrosidad de los sospechosos comprometa su vida o integridad física, o la de sus familiares. Lo anterior no vulnera ninguna garantía del imputado, y su derecho a defensa persiste, por cuanto la posibilidad de discutir l</w:t>
      </w:r>
      <w:r>
        <w:t>as afirmaciones del fiscal seguirán siendo posibles a través de las audiencias telemáticas.</w:t>
      </w:r>
    </w:p>
    <w:p w:rsidR="006444FE" w:rsidRDefault="006444FE">
      <w:pPr>
        <w:pStyle w:val="Textoindependiente"/>
        <w:rPr>
          <w:sz w:val="26"/>
        </w:rPr>
      </w:pPr>
    </w:p>
    <w:p w:rsidR="006444FE" w:rsidRDefault="006444FE">
      <w:pPr>
        <w:pStyle w:val="Textoindependiente"/>
        <w:rPr>
          <w:sz w:val="26"/>
        </w:rPr>
      </w:pPr>
    </w:p>
    <w:p w:rsidR="006444FE" w:rsidRDefault="006444FE">
      <w:pPr>
        <w:pStyle w:val="Textoindependiente"/>
        <w:spacing w:before="1"/>
      </w:pPr>
    </w:p>
    <w:p w:rsidR="006444FE" w:rsidRDefault="007863B2">
      <w:pPr>
        <w:pStyle w:val="Textoindependiente"/>
        <w:spacing w:before="1" w:line="480" w:lineRule="auto"/>
        <w:ind w:left="100" w:right="118"/>
        <w:jc w:val="both"/>
      </w:pPr>
      <w:r>
        <w:rPr>
          <w:b/>
        </w:rPr>
        <w:t>POR TANTO</w:t>
      </w:r>
      <w:r>
        <w:t xml:space="preserve">, las diputadas y diputados que suscriben vienen en presentar el </w:t>
      </w:r>
      <w:r>
        <w:rPr>
          <w:spacing w:val="-2"/>
        </w:rPr>
        <w:t>siguiente:</w:t>
      </w:r>
    </w:p>
    <w:p w:rsidR="006444FE" w:rsidRDefault="006444FE">
      <w:pPr>
        <w:spacing w:line="480" w:lineRule="auto"/>
        <w:jc w:val="both"/>
        <w:sectPr w:rsidR="006444FE">
          <w:pgSz w:w="11920" w:h="16840"/>
          <w:pgMar w:top="1360" w:right="1340" w:bottom="280" w:left="1340" w:header="720" w:footer="720" w:gutter="0"/>
          <w:cols w:space="720"/>
        </w:sectPr>
      </w:pPr>
    </w:p>
    <w:p w:rsidR="006444FE" w:rsidRDefault="007863B2">
      <w:pPr>
        <w:spacing w:before="85"/>
        <w:ind w:left="179" w:right="191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PROYECTO DE </w:t>
      </w:r>
      <w:r>
        <w:rPr>
          <w:b/>
          <w:spacing w:val="-5"/>
          <w:sz w:val="24"/>
          <w:u w:val="thick"/>
        </w:rPr>
        <w:t>LEY</w:t>
      </w:r>
    </w:p>
    <w:p w:rsidR="006444FE" w:rsidRDefault="006444FE">
      <w:pPr>
        <w:pStyle w:val="Textoindependiente"/>
        <w:rPr>
          <w:b/>
          <w:sz w:val="26"/>
        </w:rPr>
      </w:pPr>
    </w:p>
    <w:p w:rsidR="006444FE" w:rsidRDefault="006444FE">
      <w:pPr>
        <w:pStyle w:val="Textoindependiente"/>
        <w:rPr>
          <w:b/>
          <w:sz w:val="26"/>
        </w:rPr>
      </w:pPr>
    </w:p>
    <w:p w:rsidR="006444FE" w:rsidRDefault="007863B2">
      <w:pPr>
        <w:spacing w:before="227"/>
        <w:ind w:left="100"/>
        <w:jc w:val="both"/>
        <w:rPr>
          <w:sz w:val="24"/>
        </w:rPr>
      </w:pPr>
      <w:r>
        <w:rPr>
          <w:b/>
          <w:sz w:val="24"/>
        </w:rPr>
        <w:t>Artículo único.-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Agréguese el siguiente artículo 78 ter al Código Procesal </w:t>
      </w:r>
      <w:r>
        <w:rPr>
          <w:spacing w:val="-2"/>
          <w:sz w:val="24"/>
        </w:rPr>
        <w:t>Penal:</w:t>
      </w:r>
    </w:p>
    <w:p w:rsidR="006444FE" w:rsidRDefault="006444FE">
      <w:pPr>
        <w:pStyle w:val="Textoindependiente"/>
        <w:rPr>
          <w:sz w:val="26"/>
        </w:rPr>
      </w:pPr>
    </w:p>
    <w:p w:rsidR="006444FE" w:rsidRDefault="006444FE">
      <w:pPr>
        <w:pStyle w:val="Textoindependiente"/>
        <w:rPr>
          <w:sz w:val="26"/>
        </w:rPr>
      </w:pPr>
    </w:p>
    <w:p w:rsidR="006444FE" w:rsidRDefault="007863B2">
      <w:pPr>
        <w:pStyle w:val="Textoindependiente"/>
        <w:spacing w:before="228" w:line="480" w:lineRule="auto"/>
        <w:ind w:left="100" w:right="121"/>
        <w:jc w:val="both"/>
      </w:pPr>
      <w:r>
        <w:t>“Artículo 78 ter.- Comparecencia telemática. En aquellas investigaciones en que la peligrosidad de los sospechosos pudiere comprometer la vida o integridad física del fiscal a cargo, o de s</w:t>
      </w:r>
      <w:r>
        <w:t>us familiares, el juez deberá autorizar su comparecencia de manera telemática, previa resolución fundada del Fiscal Regional.”</w:t>
      </w:r>
    </w:p>
    <w:p w:rsidR="006444FE" w:rsidRDefault="006444FE">
      <w:pPr>
        <w:pStyle w:val="Textoindependiente"/>
        <w:rPr>
          <w:sz w:val="20"/>
        </w:rPr>
      </w:pPr>
    </w:p>
    <w:p w:rsidR="006444FE" w:rsidRDefault="006444FE">
      <w:pPr>
        <w:pStyle w:val="Textoindependiente"/>
        <w:rPr>
          <w:sz w:val="20"/>
        </w:rPr>
      </w:pPr>
    </w:p>
    <w:p w:rsidR="006444FE" w:rsidRDefault="006444FE">
      <w:pPr>
        <w:pStyle w:val="Textoindependiente"/>
        <w:rPr>
          <w:sz w:val="20"/>
        </w:rPr>
      </w:pPr>
    </w:p>
    <w:p w:rsidR="006444FE" w:rsidRDefault="007863B2">
      <w:pPr>
        <w:pStyle w:val="Textoindependiente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136209</wp:posOffset>
            </wp:positionV>
            <wp:extent cx="3153063" cy="177965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063" cy="1779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4FE">
      <w:pgSz w:w="11920" w:h="16840"/>
      <w:pgMar w:top="19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4FE"/>
    <w:rsid w:val="006444FE"/>
    <w:rsid w:val="007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79" w:right="19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4horas.cl/actualidad/nacional/tren-de-aragua-juicio-los-gallegos-gobierno-analiza-acciones-contra-juez-que-ordeno-entrega-identidad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mostrador.cl/noticias/pais/2023/09/14/escandaloso-criterio-del-juez-barraza-obliga-a-extremar-proteccion-a-testigos-y-agentes-encubierto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mostrador.cl/noticias/pais/2023/09/14/escandaloso-criterio-del-juez-barraza-obliga-a-extremar-proteccion-a-testigos-y-agentes-encubierto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24horas.cl/actualidad/nacional/tren-de-aragua-juicio-los-gallegos-gobierno-analiza-acciones-contra-juez-que-ordeno-entrega-identid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PERMITE A LOS FISCALES COMPARECER DE MANERA TELEMÁTICA EN CAUSAS EN QUE LA PELIGROSIDAD DE LOS SOSPECHOSOS COMPROMETA SU VIDA O INTEGRIDAD FÍSICA</dc:title>
  <cp:lastModifiedBy>Guillermo Diaz Vallejos</cp:lastModifiedBy>
  <cp:revision>1</cp:revision>
  <dcterms:created xsi:type="dcterms:W3CDTF">2023-09-25T15:50:00Z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