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7B4" w:rsidRDefault="00567226">
      <w:pPr>
        <w:pStyle w:val="Textoindependiente"/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046" cy="914400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7B4" w:rsidRDefault="000137B4">
      <w:pPr>
        <w:pStyle w:val="Textoindependiente"/>
        <w:rPr>
          <w:rFonts w:ascii="Times New Roman"/>
          <w:sz w:val="20"/>
        </w:rPr>
      </w:pPr>
    </w:p>
    <w:p w:rsidR="000137B4" w:rsidRDefault="000137B4">
      <w:pPr>
        <w:pStyle w:val="Textoindependiente"/>
        <w:rPr>
          <w:rFonts w:ascii="Times New Roman"/>
          <w:sz w:val="20"/>
        </w:rPr>
      </w:pPr>
    </w:p>
    <w:p w:rsidR="000137B4" w:rsidRDefault="000137B4">
      <w:pPr>
        <w:pStyle w:val="Textoindependiente"/>
        <w:rPr>
          <w:rFonts w:ascii="Times New Roman"/>
          <w:sz w:val="20"/>
        </w:rPr>
      </w:pPr>
    </w:p>
    <w:p w:rsidR="000137B4" w:rsidRDefault="000137B4">
      <w:pPr>
        <w:pStyle w:val="Textoindependiente"/>
        <w:spacing w:before="4"/>
        <w:rPr>
          <w:rFonts w:ascii="Times New Roman"/>
          <w:sz w:val="19"/>
        </w:rPr>
      </w:pPr>
    </w:p>
    <w:p w:rsidR="000137B4" w:rsidRDefault="00567226">
      <w:pPr>
        <w:spacing w:before="101" w:line="362" w:lineRule="auto"/>
        <w:ind w:left="119" w:right="116"/>
        <w:jc w:val="center"/>
        <w:rPr>
          <w:b/>
        </w:rPr>
      </w:pPr>
      <w:r>
        <w:rPr>
          <w:b/>
        </w:rPr>
        <w:t>Proyecto de</w:t>
      </w:r>
      <w:r>
        <w:rPr>
          <w:b/>
          <w:spacing w:val="-3"/>
        </w:rPr>
        <w:t xml:space="preserve"> </w:t>
      </w:r>
      <w:r>
        <w:rPr>
          <w:b/>
        </w:rPr>
        <w:t>ley</w:t>
      </w:r>
      <w:r>
        <w:rPr>
          <w:b/>
          <w:spacing w:val="-3"/>
        </w:rPr>
        <w:t xml:space="preserve"> </w:t>
      </w:r>
      <w:r>
        <w:rPr>
          <w:b/>
        </w:rPr>
        <w:t>que modifica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Código</w:t>
      </w:r>
      <w:r>
        <w:rPr>
          <w:b/>
          <w:spacing w:val="-1"/>
        </w:rPr>
        <w:t xml:space="preserve"> </w:t>
      </w:r>
      <w:r>
        <w:rPr>
          <w:b/>
        </w:rPr>
        <w:t>Penal</w:t>
      </w:r>
      <w:r>
        <w:rPr>
          <w:b/>
          <w:spacing w:val="-4"/>
        </w:rPr>
        <w:t xml:space="preserve"> </w:t>
      </w:r>
      <w:r>
        <w:rPr>
          <w:b/>
        </w:rPr>
        <w:t>y la</w:t>
      </w:r>
      <w:r>
        <w:rPr>
          <w:b/>
          <w:spacing w:val="-5"/>
        </w:rPr>
        <w:t xml:space="preserve"> </w:t>
      </w:r>
      <w:r>
        <w:rPr>
          <w:b/>
        </w:rPr>
        <w:t>Ley del</w:t>
      </w:r>
      <w:r>
        <w:rPr>
          <w:b/>
          <w:spacing w:val="-4"/>
        </w:rPr>
        <w:t xml:space="preserve"> </w:t>
      </w:r>
      <w:r>
        <w:rPr>
          <w:b/>
        </w:rPr>
        <w:t>Tránsito</w:t>
      </w:r>
      <w:r>
        <w:rPr>
          <w:b/>
          <w:spacing w:val="-1"/>
        </w:rPr>
        <w:t xml:space="preserve"> </w:t>
      </w:r>
      <w:r>
        <w:rPr>
          <w:b/>
        </w:rPr>
        <w:t>ley</w:t>
      </w:r>
      <w:r>
        <w:rPr>
          <w:b/>
          <w:spacing w:val="-3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18.290,</w:t>
      </w:r>
      <w:r>
        <w:rPr>
          <w:b/>
          <w:spacing w:val="40"/>
        </w:rPr>
        <w:t xml:space="preserve"> </w:t>
      </w:r>
      <w:r>
        <w:rPr>
          <w:b/>
        </w:rPr>
        <w:t>tipificando el delito de “motochorro”, estableciendo agravantes y penas accesorias de inhabilidad -perpetua inclusive- para la obtención de licencia de conducir, con el objeto de prevenir y disuadir la comisión del delito.</w:t>
      </w:r>
    </w:p>
    <w:p w:rsidR="000137B4" w:rsidRDefault="000137B4">
      <w:pPr>
        <w:pStyle w:val="Textoindependiente"/>
        <w:rPr>
          <w:b/>
          <w:sz w:val="24"/>
        </w:rPr>
      </w:pPr>
    </w:p>
    <w:p w:rsidR="000137B4" w:rsidRDefault="000137B4">
      <w:pPr>
        <w:pStyle w:val="Textoindependiente"/>
        <w:rPr>
          <w:b/>
          <w:sz w:val="24"/>
        </w:rPr>
      </w:pPr>
    </w:p>
    <w:p w:rsidR="000137B4" w:rsidRDefault="000137B4">
      <w:pPr>
        <w:pStyle w:val="Textoindependiente"/>
        <w:spacing w:before="1"/>
        <w:rPr>
          <w:b/>
          <w:sz w:val="20"/>
        </w:rPr>
      </w:pPr>
    </w:p>
    <w:p w:rsidR="000137B4" w:rsidRDefault="00567226">
      <w:pPr>
        <w:pStyle w:val="Ttulo1"/>
      </w:pPr>
      <w:r>
        <w:t>I.-</w:t>
      </w:r>
      <w:r>
        <w:rPr>
          <w:spacing w:val="-2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rPr>
          <w:spacing w:val="-2"/>
        </w:rPr>
        <w:t>GENERALES.</w:t>
      </w:r>
    </w:p>
    <w:p w:rsidR="000137B4" w:rsidRDefault="000137B4">
      <w:pPr>
        <w:pStyle w:val="Textoindependiente"/>
        <w:rPr>
          <w:b/>
          <w:sz w:val="24"/>
        </w:rPr>
      </w:pPr>
    </w:p>
    <w:p w:rsidR="000137B4" w:rsidRDefault="000137B4">
      <w:pPr>
        <w:pStyle w:val="Textoindependiente"/>
        <w:rPr>
          <w:b/>
          <w:sz w:val="24"/>
        </w:rPr>
      </w:pPr>
    </w:p>
    <w:p w:rsidR="000137B4" w:rsidRDefault="000137B4">
      <w:pPr>
        <w:pStyle w:val="Textoindependiente"/>
        <w:spacing w:before="7"/>
        <w:rPr>
          <w:b/>
          <w:sz w:val="31"/>
        </w:rPr>
      </w:pPr>
    </w:p>
    <w:p w:rsidR="000137B4" w:rsidRDefault="00567226">
      <w:pPr>
        <w:pStyle w:val="Textoindependiente"/>
        <w:spacing w:line="360" w:lineRule="auto"/>
        <w:ind w:left="119" w:right="112"/>
        <w:jc w:val="both"/>
      </w:pPr>
      <w:r>
        <w:t>La ola</w:t>
      </w:r>
      <w:r>
        <w:t xml:space="preserve"> de</w:t>
      </w:r>
      <w:r>
        <w:rPr>
          <w:spacing w:val="-6"/>
        </w:rPr>
        <w:t xml:space="preserve"> </w:t>
      </w:r>
      <w:r>
        <w:t>violencia que</w:t>
      </w:r>
      <w:r>
        <w:rPr>
          <w:spacing w:val="-5"/>
        </w:rPr>
        <w:t xml:space="preserve"> </w:t>
      </w:r>
      <w:r>
        <w:t>vive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sociedad, el</w:t>
      </w:r>
      <w:r>
        <w:rPr>
          <w:spacing w:val="-3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delincuencia y</w:t>
      </w:r>
      <w:r>
        <w:rPr>
          <w:spacing w:val="-5"/>
        </w:rPr>
        <w:t xml:space="preserve"> </w:t>
      </w:r>
      <w:r>
        <w:t>la proliferación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nuevos delitos y </w:t>
      </w:r>
      <w:r>
        <w:rPr>
          <w:i/>
        </w:rPr>
        <w:t>modus operandis</w:t>
      </w:r>
      <w:r>
        <w:t>, se ha tomado los medios de comunicación nacional, sembrando el pánico y aumentando la sensación de inseguridad en nuestros barrios.</w:t>
      </w:r>
    </w:p>
    <w:p w:rsidR="000137B4" w:rsidRDefault="00567226">
      <w:pPr>
        <w:pStyle w:val="Textoindependiente"/>
        <w:spacing w:before="158" w:line="360" w:lineRule="auto"/>
        <w:ind w:left="119" w:right="114"/>
        <w:jc w:val="both"/>
      </w:pPr>
      <w:r>
        <w:t xml:space="preserve">El legislador y especialmente al derecho penal, debe tener en consideración la sofisticación y evolución de las prácticas </w:t>
      </w:r>
      <w:r>
        <w:t>delictuales, lo que obliga al a actualizar su normativa vigente, incorporando nuevas modalidades de comisión de ilícitos dentro de aquellas conductas que el ordenamiento jurídico califica como</w:t>
      </w:r>
      <w:r>
        <w:rPr>
          <w:spacing w:val="-14"/>
        </w:rPr>
        <w:t xml:space="preserve"> </w:t>
      </w:r>
      <w:r>
        <w:t>delito,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entregar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procesal</w:t>
      </w:r>
      <w:r>
        <w:rPr>
          <w:spacing w:val="-13"/>
        </w:rPr>
        <w:t xml:space="preserve"> </w:t>
      </w:r>
      <w:r>
        <w:t>penal</w:t>
      </w:r>
      <w:r>
        <w:rPr>
          <w:spacing w:val="-10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herr</w:t>
      </w:r>
      <w:r>
        <w:t>amientas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respetar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conservar el Estado de</w:t>
      </w:r>
      <w:r>
        <w:rPr>
          <w:spacing w:val="-2"/>
        </w:rPr>
        <w:t xml:space="preserve"> </w:t>
      </w:r>
      <w:r>
        <w:t>Derecho en nuestro país.</w:t>
      </w:r>
      <w:r>
        <w:rPr>
          <w:spacing w:val="-1"/>
        </w:rPr>
        <w:t xml:space="preserve"> </w:t>
      </w:r>
      <w:r>
        <w:t>Todo, para perseguir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sancionar de</w:t>
      </w:r>
      <w:r>
        <w:rPr>
          <w:spacing w:val="-2"/>
        </w:rPr>
        <w:t xml:space="preserve"> </w:t>
      </w:r>
      <w:r>
        <w:t>manera ajustada a derecho a quienes quebrantan</w:t>
      </w:r>
      <w:r>
        <w:rPr>
          <w:spacing w:val="-1"/>
        </w:rPr>
        <w:t xml:space="preserve"> </w:t>
      </w:r>
      <w:r>
        <w:t>la paz y</w:t>
      </w:r>
      <w:r>
        <w:rPr>
          <w:spacing w:val="-1"/>
        </w:rPr>
        <w:t xml:space="preserve"> </w:t>
      </w:r>
      <w:r>
        <w:t>seguridad de</w:t>
      </w:r>
      <w:r>
        <w:rPr>
          <w:spacing w:val="-1"/>
        </w:rPr>
        <w:t xml:space="preserve"> </w:t>
      </w:r>
      <w:r>
        <w:t>todos y</w:t>
      </w:r>
      <w:r>
        <w:rPr>
          <w:spacing w:val="-1"/>
        </w:rPr>
        <w:t xml:space="preserve"> </w:t>
      </w:r>
      <w:r>
        <w:t>al mismo tiempo, entregar a las víctimas de</w:t>
      </w:r>
      <w:r>
        <w:rPr>
          <w:spacing w:val="-1"/>
        </w:rPr>
        <w:t xml:space="preserve"> </w:t>
      </w:r>
      <w:r>
        <w:t xml:space="preserve">los delitos certeza </w:t>
      </w:r>
      <w:r>
        <w:t>que no sufrirán represalias.</w:t>
      </w:r>
    </w:p>
    <w:p w:rsidR="000137B4" w:rsidRDefault="00567226">
      <w:pPr>
        <w:pStyle w:val="Textoindependiente"/>
        <w:spacing w:before="200" w:line="360" w:lineRule="auto"/>
        <w:ind w:left="119" w:right="115"/>
        <w:jc w:val="both"/>
      </w:pPr>
      <w:r>
        <w:t>Dentro de las nuevas modalidades de comisión de delitos, y una de las más populares, es la del “motochorro”.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estricto</w:t>
      </w:r>
      <w:r>
        <w:rPr>
          <w:spacing w:val="-3"/>
        </w:rPr>
        <w:t xml:space="preserve"> </w:t>
      </w:r>
      <w:r>
        <w:t>rigor,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existe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motochorro,</w:t>
      </w:r>
      <w:r>
        <w:rPr>
          <w:spacing w:val="-1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podemos</w:t>
      </w:r>
      <w:r>
        <w:rPr>
          <w:spacing w:val="-4"/>
        </w:rPr>
        <w:t xml:space="preserve"> </w:t>
      </w:r>
      <w:r>
        <w:t>describirlo</w:t>
      </w:r>
      <w:r>
        <w:rPr>
          <w:spacing w:val="-7"/>
        </w:rPr>
        <w:t xml:space="preserve"> </w:t>
      </w:r>
      <w:r>
        <w:t>como hurto, pero como generalmente viene aparejado de la sorpresa y/o violencia, lo ubicamos dentro de la conducta de un robo por sorpresa, a veces con violencia, respectivamente.</w:t>
      </w:r>
    </w:p>
    <w:p w:rsidR="000137B4" w:rsidRDefault="00567226">
      <w:pPr>
        <w:pStyle w:val="Textoindependiente"/>
        <w:spacing w:before="200" w:line="360" w:lineRule="auto"/>
        <w:ind w:left="119" w:right="112"/>
        <w:jc w:val="both"/>
      </w:pPr>
      <w:r>
        <w:t xml:space="preserve">Se trata entonces del comúnmente denominado “lanzazo” , donde uno o dos delincuentes siempre a bordo de un </w:t>
      </w:r>
      <w:r>
        <w:rPr>
          <w:b/>
        </w:rPr>
        <w:t>vehículo motorizado, ya sea bicimoto o motocicleta, propia, robada o con ocasión de su trabajo como delivery</w:t>
      </w:r>
      <w:r>
        <w:t>, aprovechan no sólo la velocidad y agili</w:t>
      </w:r>
      <w:r>
        <w:t>dad de movimientos de ese vehículo,</w:t>
      </w:r>
      <w:r>
        <w:rPr>
          <w:spacing w:val="-14"/>
        </w:rPr>
        <w:t xml:space="preserve"> </w:t>
      </w:r>
      <w:r>
        <w:t>sino</w:t>
      </w:r>
      <w:r>
        <w:rPr>
          <w:spacing w:val="-12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anonimato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brinda</w:t>
      </w:r>
      <w:r>
        <w:rPr>
          <w:spacing w:val="-9"/>
        </w:rPr>
        <w:t xml:space="preserve"> </w:t>
      </w:r>
      <w:r>
        <w:t>ocultar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rostro</w:t>
      </w:r>
      <w:r>
        <w:rPr>
          <w:spacing w:val="-12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casco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robar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huir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 impune,</w:t>
      </w:r>
      <w:r>
        <w:rPr>
          <w:spacing w:val="-1"/>
        </w:rPr>
        <w:t xml:space="preserve"> </w:t>
      </w:r>
      <w:r>
        <w:t>provocando</w:t>
      </w:r>
      <w:r>
        <w:rPr>
          <w:spacing w:val="-3"/>
        </w:rPr>
        <w:t xml:space="preserve"> </w:t>
      </w:r>
      <w:r>
        <w:t>daño</w:t>
      </w:r>
      <w:r>
        <w:rPr>
          <w:spacing w:val="-4"/>
        </w:rPr>
        <w:t xml:space="preserve"> </w:t>
      </w:r>
      <w:r>
        <w:t>a infantes,</w:t>
      </w:r>
      <w:r>
        <w:rPr>
          <w:spacing w:val="-1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niñas,</w:t>
      </w:r>
      <w:r>
        <w:rPr>
          <w:spacing w:val="-6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adultos mayores,</w:t>
      </w:r>
      <w:r>
        <w:rPr>
          <w:spacing w:val="-1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 encuentren a su paso</w:t>
      </w:r>
      <w:r>
        <w:t>, haciendo de esta situación una experiencia más que traumática a las víctimas de este tipo de delitos, socavando su salud física y mental.</w:t>
      </w: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spacing w:before="7"/>
        <w:rPr>
          <w:sz w:val="20"/>
        </w:rPr>
      </w:pPr>
    </w:p>
    <w:p w:rsidR="000137B4" w:rsidRDefault="00567226">
      <w:pPr>
        <w:pStyle w:val="Ttulo1"/>
      </w:pPr>
      <w:r>
        <w:t>II.-</w:t>
      </w:r>
      <w:r>
        <w:rPr>
          <w:spacing w:val="-3"/>
        </w:rPr>
        <w:t xml:space="preserve"> </w:t>
      </w:r>
      <w:r>
        <w:rPr>
          <w:spacing w:val="-2"/>
        </w:rPr>
        <w:t>CONSIDERANDO.</w:t>
      </w:r>
    </w:p>
    <w:p w:rsidR="000137B4" w:rsidRDefault="000137B4">
      <w:pPr>
        <w:pStyle w:val="Textoindependiente"/>
        <w:spacing w:before="11"/>
        <w:rPr>
          <w:b/>
          <w:sz w:val="28"/>
        </w:rPr>
      </w:pPr>
    </w:p>
    <w:p w:rsidR="000137B4" w:rsidRDefault="00567226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line="350" w:lineRule="auto"/>
        <w:ind w:right="120"/>
        <w:jc w:val="both"/>
      </w:pPr>
      <w:r>
        <w:t>Que si bien su sanción se mueve dentro de las penas señaladas para los robos por sorpresa o robo con violencia, esto no ha entregado herramientas para su eficaz identificación prevención y persecución.</w:t>
      </w:r>
    </w:p>
    <w:p w:rsidR="000137B4" w:rsidRDefault="000137B4">
      <w:pPr>
        <w:spacing w:line="350" w:lineRule="auto"/>
        <w:jc w:val="both"/>
        <w:sectPr w:rsidR="000137B4">
          <w:type w:val="continuous"/>
          <w:pgSz w:w="12240" w:h="20160"/>
          <w:pgMar w:top="1460" w:right="1580" w:bottom="280" w:left="1580" w:header="720" w:footer="720" w:gutter="0"/>
          <w:cols w:space="720"/>
        </w:sectPr>
      </w:pPr>
    </w:p>
    <w:p w:rsidR="000137B4" w:rsidRDefault="00567226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before="76" w:line="343" w:lineRule="auto"/>
        <w:ind w:right="111"/>
        <w:jc w:val="both"/>
      </w:pPr>
      <w:r>
        <w:lastRenderedPageBreak/>
        <w:t>Que de acuerdo a información publicada p</w:t>
      </w:r>
      <w:r>
        <w:t>or la Policía de Investigaciones</w:t>
      </w:r>
      <w:r>
        <w:rPr>
          <w:position w:val="5"/>
          <w:sz w:val="14"/>
        </w:rPr>
        <w:t>1</w:t>
      </w:r>
      <w:r>
        <w:t>, el año 2021 se registraron 564 robos en modalidad "motochorro".</w:t>
      </w:r>
    </w:p>
    <w:p w:rsidR="000137B4" w:rsidRDefault="000137B4">
      <w:pPr>
        <w:pStyle w:val="Textoindependiente"/>
        <w:spacing w:before="6"/>
        <w:rPr>
          <w:sz w:val="19"/>
        </w:rPr>
      </w:pPr>
    </w:p>
    <w:p w:rsidR="000137B4" w:rsidRDefault="00567226">
      <w:pPr>
        <w:pStyle w:val="Prrafodelista"/>
        <w:numPr>
          <w:ilvl w:val="0"/>
          <w:numId w:val="2"/>
        </w:numPr>
        <w:tabs>
          <w:tab w:val="left" w:pos="358"/>
        </w:tabs>
        <w:ind w:left="358" w:right="114" w:hanging="358"/>
        <w:jc w:val="right"/>
      </w:pPr>
      <w:r>
        <w:t>Según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Investigaciones,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conclusiones</w:t>
      </w:r>
      <w:r>
        <w:rPr>
          <w:spacing w:val="-4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siguientes:</w:t>
      </w:r>
    </w:p>
    <w:p w:rsidR="000137B4" w:rsidRDefault="000137B4">
      <w:pPr>
        <w:pStyle w:val="Textoindependiente"/>
        <w:spacing w:before="4"/>
        <w:rPr>
          <w:sz w:val="28"/>
        </w:rPr>
      </w:pPr>
    </w:p>
    <w:p w:rsidR="000137B4" w:rsidRDefault="00567226">
      <w:pPr>
        <w:pStyle w:val="Prrafodelista"/>
        <w:numPr>
          <w:ilvl w:val="1"/>
          <w:numId w:val="2"/>
        </w:numPr>
        <w:tabs>
          <w:tab w:val="left" w:pos="1200"/>
        </w:tabs>
        <w:spacing w:line="357" w:lineRule="auto"/>
        <w:ind w:right="114"/>
        <w:jc w:val="both"/>
      </w:pPr>
      <w:r>
        <w:t>Localización: 4 comunas de la Región Metropolitana ag</w:t>
      </w:r>
      <w:r>
        <w:t>rupan el 60% de estos delitos Santiago, Providencia, Ñuñoa y San Miguel.</w:t>
      </w:r>
    </w:p>
    <w:p w:rsidR="000137B4" w:rsidRDefault="00567226">
      <w:pPr>
        <w:pStyle w:val="Prrafodelista"/>
        <w:numPr>
          <w:ilvl w:val="1"/>
          <w:numId w:val="2"/>
        </w:numPr>
        <w:tabs>
          <w:tab w:val="left" w:pos="1198"/>
          <w:tab w:val="left" w:pos="1200"/>
        </w:tabs>
        <w:spacing w:before="203" w:line="360" w:lineRule="auto"/>
        <w:ind w:right="111"/>
        <w:jc w:val="both"/>
      </w:pPr>
      <w:r>
        <w:t>Modalidad: El 60% de</w:t>
      </w:r>
      <w:r>
        <w:rPr>
          <w:spacing w:val="-2"/>
        </w:rPr>
        <w:t xml:space="preserve"> </w:t>
      </w:r>
      <w:r>
        <w:t>los casos estos hechos son cometidos por motoristas solitarios bajo la modalidad de robo por sorpresa, "lanzazo". Cuando se</w:t>
      </w:r>
      <w:r>
        <w:rPr>
          <w:spacing w:val="-1"/>
        </w:rPr>
        <w:t xml:space="preserve"> </w:t>
      </w:r>
      <w:r>
        <w:t>trata de asaltantes que operan de a 2 es más común el robo con intimidación.</w:t>
      </w:r>
    </w:p>
    <w:p w:rsidR="000137B4" w:rsidRDefault="00567226">
      <w:pPr>
        <w:pStyle w:val="Prrafodelista"/>
        <w:numPr>
          <w:ilvl w:val="1"/>
          <w:numId w:val="2"/>
        </w:numPr>
        <w:tabs>
          <w:tab w:val="left" w:pos="1200"/>
        </w:tabs>
        <w:spacing w:before="202" w:line="357" w:lineRule="auto"/>
        <w:ind w:right="119"/>
        <w:jc w:val="both"/>
      </w:pPr>
      <w:r>
        <w:t>Ejecución: el 30% de</w:t>
      </w:r>
      <w:r>
        <w:rPr>
          <w:spacing w:val="-1"/>
        </w:rPr>
        <w:t xml:space="preserve"> </w:t>
      </w:r>
      <w:r>
        <w:t>los casos el o</w:t>
      </w:r>
      <w:r>
        <w:rPr>
          <w:spacing w:val="-3"/>
        </w:rPr>
        <w:t xml:space="preserve"> </w:t>
      </w:r>
      <w:r>
        <w:t>los imputados porta</w:t>
      </w:r>
      <w:r>
        <w:t>n mochilas de</w:t>
      </w:r>
      <w:r>
        <w:rPr>
          <w:spacing w:val="-2"/>
        </w:rPr>
        <w:t xml:space="preserve"> </w:t>
      </w:r>
      <w:r>
        <w:t>reparto de empresas de delivery.</w:t>
      </w:r>
    </w:p>
    <w:p w:rsidR="000137B4" w:rsidRDefault="00567226">
      <w:pPr>
        <w:pStyle w:val="Prrafodelista"/>
        <w:numPr>
          <w:ilvl w:val="1"/>
          <w:numId w:val="2"/>
        </w:numPr>
        <w:tabs>
          <w:tab w:val="left" w:pos="359"/>
          <w:tab w:val="left" w:pos="1262"/>
          <w:tab w:val="left" w:pos="1819"/>
          <w:tab w:val="left" w:pos="2645"/>
          <w:tab w:val="left" w:pos="3149"/>
          <w:tab w:val="left" w:pos="3591"/>
          <w:tab w:val="left" w:pos="4278"/>
          <w:tab w:val="left" w:pos="4777"/>
          <w:tab w:val="left" w:pos="5320"/>
          <w:tab w:val="left" w:pos="6074"/>
          <w:tab w:val="left" w:pos="6549"/>
          <w:tab w:val="left" w:pos="7346"/>
        </w:tabs>
        <w:spacing w:before="203"/>
        <w:ind w:left="359" w:right="118" w:hanging="359"/>
        <w:jc w:val="right"/>
      </w:pPr>
      <w:r>
        <w:rPr>
          <w:spacing w:val="-2"/>
        </w:rPr>
        <w:t>Objeto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delito: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el</w:t>
      </w:r>
      <w:r>
        <w:tab/>
      </w:r>
      <w:r>
        <w:rPr>
          <w:spacing w:val="-5"/>
        </w:rPr>
        <w:t>75%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los</w:t>
      </w:r>
      <w:r>
        <w:tab/>
      </w:r>
      <w:r>
        <w:rPr>
          <w:spacing w:val="-2"/>
        </w:rPr>
        <w:t>casos</w:t>
      </w:r>
      <w:r>
        <w:tab/>
      </w:r>
      <w:r>
        <w:rPr>
          <w:spacing w:val="-5"/>
        </w:rPr>
        <w:t>se</w:t>
      </w:r>
      <w:r>
        <w:tab/>
      </w:r>
      <w:r>
        <w:rPr>
          <w:spacing w:val="-2"/>
        </w:rPr>
        <w:t>roban</w:t>
      </w:r>
      <w:r>
        <w:tab/>
      </w:r>
      <w:r>
        <w:rPr>
          <w:spacing w:val="-2"/>
        </w:rPr>
        <w:t>celulares.</w:t>
      </w:r>
    </w:p>
    <w:p w:rsidR="000137B4" w:rsidRDefault="00567226">
      <w:pPr>
        <w:pStyle w:val="Textoindependiente"/>
        <w:spacing w:before="127"/>
        <w:ind w:left="1200"/>
      </w:pPr>
      <w:r>
        <w:t>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roban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2"/>
        </w:rPr>
        <w:t>pertenencias.</w:t>
      </w:r>
    </w:p>
    <w:p w:rsidR="000137B4" w:rsidRDefault="000137B4">
      <w:pPr>
        <w:pStyle w:val="Textoindependiente"/>
        <w:spacing w:before="11"/>
        <w:rPr>
          <w:sz w:val="28"/>
        </w:rPr>
      </w:pPr>
    </w:p>
    <w:p w:rsidR="000137B4" w:rsidRDefault="00567226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line="355" w:lineRule="auto"/>
        <w:ind w:right="113"/>
        <w:jc w:val="both"/>
      </w:pPr>
      <w:r>
        <w:t>Que la doctrina nacional y extranjera coincide en que no hay evidencia suficiente de que los delitos disminuyan porque</w:t>
      </w:r>
      <w:r>
        <w:rPr>
          <w:spacing w:val="-2"/>
        </w:rPr>
        <w:t xml:space="preserve"> </w:t>
      </w:r>
      <w:r>
        <w:t>aumente la pena aplicada a los mismos. La disminución es marginal, a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costo</w:t>
      </w:r>
      <w:r>
        <w:rPr>
          <w:spacing w:val="-12"/>
        </w:rPr>
        <w:t xml:space="preserve"> </w:t>
      </w:r>
      <w:r>
        <w:t>económico</w:t>
      </w:r>
      <w:r>
        <w:rPr>
          <w:spacing w:val="-13"/>
        </w:rPr>
        <w:t xml:space="preserve"> </w:t>
      </w:r>
      <w:r>
        <w:t>muy</w:t>
      </w:r>
      <w:r>
        <w:rPr>
          <w:spacing w:val="-10"/>
        </w:rPr>
        <w:t xml:space="preserve"> </w:t>
      </w:r>
      <w:r>
        <w:t>alto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Estado.</w:t>
      </w:r>
      <w:r>
        <w:rPr>
          <w:position w:val="5"/>
          <w:sz w:val="14"/>
        </w:rPr>
        <w:t>2</w:t>
      </w:r>
      <w:r>
        <w:rPr>
          <w:spacing w:val="11"/>
          <w:position w:val="5"/>
          <w:sz w:val="14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cosas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aument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penas</w:t>
      </w:r>
      <w:r>
        <w:rPr>
          <w:spacing w:val="-9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impacta, no</w:t>
      </w:r>
      <w:r>
        <w:rPr>
          <w:spacing w:val="-3"/>
        </w:rPr>
        <w:t xml:space="preserve"> </w:t>
      </w:r>
      <w:r>
        <w:t>persuade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 dejar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delitos,</w:t>
      </w:r>
      <w:r>
        <w:rPr>
          <w:spacing w:val="-1"/>
        </w:rPr>
        <w:t xml:space="preserve"> </w:t>
      </w:r>
      <w:r>
        <w:t>pues la pena no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ejemplificadora, no tiene ese fin disuasorio.</w:t>
      </w:r>
    </w:p>
    <w:p w:rsidR="000137B4" w:rsidRDefault="00567226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before="204" w:line="357" w:lineRule="auto"/>
        <w:ind w:right="111"/>
        <w:jc w:val="both"/>
      </w:pPr>
      <w:r>
        <w:t>Que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respecto,</w:t>
      </w:r>
      <w:r>
        <w:rPr>
          <w:spacing w:val="-10"/>
        </w:rPr>
        <w:t xml:space="preserve"> </w:t>
      </w:r>
      <w:r>
        <w:t>estimamos</w:t>
      </w:r>
      <w:r>
        <w:rPr>
          <w:spacing w:val="-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aumentar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penas,</w:t>
      </w:r>
      <w:r>
        <w:rPr>
          <w:spacing w:val="-10"/>
        </w:rPr>
        <w:t xml:space="preserve"> </w:t>
      </w:r>
      <w:r>
        <w:t>parece</w:t>
      </w:r>
      <w:r>
        <w:rPr>
          <w:spacing w:val="-11"/>
        </w:rPr>
        <w:t xml:space="preserve"> </w:t>
      </w:r>
      <w:r>
        <w:t>conveniente</w:t>
      </w:r>
      <w:r>
        <w:rPr>
          <w:spacing w:val="-10"/>
        </w:rPr>
        <w:t xml:space="preserve"> </w:t>
      </w:r>
      <w:r>
        <w:t>diversificarlas, en</w:t>
      </w:r>
      <w:r>
        <w:rPr>
          <w:spacing w:val="-14"/>
        </w:rPr>
        <w:t xml:space="preserve"> </w:t>
      </w:r>
      <w:r>
        <w:t>cuanto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castigar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otro</w:t>
      </w:r>
      <w:r>
        <w:rPr>
          <w:spacing w:val="-14"/>
        </w:rPr>
        <w:t xml:space="preserve"> </w:t>
      </w:r>
      <w:r>
        <w:t>lado,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otro</w:t>
      </w:r>
      <w:r>
        <w:rPr>
          <w:spacing w:val="-14"/>
        </w:rPr>
        <w:t xml:space="preserve"> </w:t>
      </w:r>
      <w:r>
        <w:t>enfoque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conductas</w:t>
      </w:r>
      <w:r>
        <w:rPr>
          <w:spacing w:val="-10"/>
        </w:rPr>
        <w:t xml:space="preserve"> </w:t>
      </w:r>
      <w:r>
        <w:t>típicas</w:t>
      </w:r>
      <w:r>
        <w:rPr>
          <w:spacing w:val="-14"/>
        </w:rPr>
        <w:t xml:space="preserve"> </w:t>
      </w:r>
      <w:r>
        <w:t>antijurídicas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culpables que</w:t>
      </w:r>
      <w:r>
        <w:rPr>
          <w:spacing w:val="-2"/>
        </w:rPr>
        <w:t xml:space="preserve"> </w:t>
      </w:r>
      <w:r>
        <w:t>producen efectos dañosos en</w:t>
      </w:r>
      <w:r>
        <w:rPr>
          <w:spacing w:val="-3"/>
        </w:rPr>
        <w:t xml:space="preserve"> </w:t>
      </w:r>
      <w:r>
        <w:t>la persona y propiedad de otro y por supuesto para la el bien común, el interés y</w:t>
      </w:r>
      <w:r>
        <w:rPr>
          <w:spacing w:val="-7"/>
        </w:rPr>
        <w:t xml:space="preserve"> </w:t>
      </w:r>
      <w:r>
        <w:t>seguridad nacional.</w:t>
      </w:r>
      <w:r>
        <w:rPr>
          <w:spacing w:val="-1"/>
        </w:rPr>
        <w:t xml:space="preserve"> </w:t>
      </w:r>
      <w:r>
        <w:t>Así las</w:t>
      </w:r>
      <w:r>
        <w:rPr>
          <w:spacing w:val="-1"/>
        </w:rPr>
        <w:t xml:space="preserve"> </w:t>
      </w:r>
      <w:r>
        <w:t>cosas,</w:t>
      </w:r>
      <w:r>
        <w:rPr>
          <w:spacing w:val="-2"/>
        </w:rPr>
        <w:t xml:space="preserve"> </w:t>
      </w:r>
      <w:r>
        <w:t>parece más</w:t>
      </w:r>
      <w:r>
        <w:rPr>
          <w:spacing w:val="-1"/>
        </w:rPr>
        <w:t xml:space="preserve"> </w:t>
      </w:r>
      <w:r>
        <w:t>prudente y</w:t>
      </w:r>
      <w:r>
        <w:rPr>
          <w:spacing w:val="-3"/>
        </w:rPr>
        <w:t xml:space="preserve"> </w:t>
      </w:r>
      <w:r>
        <w:t>efectivo, establecer como</w:t>
      </w:r>
      <w:r>
        <w:rPr>
          <w:spacing w:val="-14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accesoria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inhabilitación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conducir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prohibición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obtener</w:t>
      </w:r>
      <w:r>
        <w:rPr>
          <w:spacing w:val="-14"/>
        </w:rPr>
        <w:t xml:space="preserve"> </w:t>
      </w:r>
      <w:r>
        <w:t>licencia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conduci</w:t>
      </w:r>
      <w:r>
        <w:t xml:space="preserve">r para quienes valiéndose precisamente de un vehículo motorizado (muchas veces como herramienta de trabajo) atente contra el orden público y la seguridad, cometiendo este tipo de </w:t>
      </w:r>
      <w:r>
        <w:rPr>
          <w:spacing w:val="-2"/>
        </w:rPr>
        <w:t>delitos.</w:t>
      </w:r>
    </w:p>
    <w:p w:rsidR="000137B4" w:rsidRDefault="00567226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before="205" w:line="355" w:lineRule="auto"/>
        <w:ind w:right="112"/>
        <w:jc w:val="both"/>
        <w:rPr>
          <w:b/>
        </w:rPr>
      </w:pPr>
      <w:r>
        <w:t>Que la Constitución Política de</w:t>
      </w:r>
      <w:r>
        <w:rPr>
          <w:spacing w:val="-1"/>
        </w:rPr>
        <w:t xml:space="preserve"> </w:t>
      </w:r>
      <w:r>
        <w:t>la República, establece en las bases</w:t>
      </w:r>
      <w:r>
        <w:t xml:space="preserve"> de la institucionalidad, más precisamente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1°,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deber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cosas,</w:t>
      </w:r>
      <w:r>
        <w:rPr>
          <w:spacing w:val="-14"/>
        </w:rPr>
        <w:t xml:space="preserve"> </w:t>
      </w:r>
      <w:r>
        <w:t>promover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 xml:space="preserve">común y crear las condiciones necesarias para que cada uno de los integrantes de la población alcance su mayor realización espiritual y material posible. </w:t>
      </w:r>
      <w:r>
        <w:rPr>
          <w:b/>
        </w:rPr>
        <w:t>Es que el Estado debe proteger a la sociedad y a la familia.</w:t>
      </w:r>
    </w:p>
    <w:p w:rsidR="000137B4" w:rsidRDefault="00567226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before="209" w:line="355" w:lineRule="auto"/>
        <w:ind w:right="110"/>
        <w:jc w:val="both"/>
      </w:pPr>
      <w:r>
        <w:t>Que el Orden Público forma parte de los principios jurídicos que integran un sistema en que impera 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democrático.</w:t>
      </w:r>
      <w:r>
        <w:rPr>
          <w:spacing w:val="-1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implica</w:t>
      </w:r>
      <w:r>
        <w:rPr>
          <w:spacing w:val="-4"/>
        </w:rPr>
        <w:t xml:space="preserve"> </w:t>
      </w:r>
      <w:r>
        <w:t>una función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protección,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 excesos en que</w:t>
      </w:r>
      <w:r>
        <w:rPr>
          <w:spacing w:val="-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incurrir los particulares al considerar sólo sus</w:t>
      </w:r>
      <w:r>
        <w:t xml:space="preserve"> intereses en los actos que </w:t>
      </w:r>
      <w:r>
        <w:rPr>
          <w:spacing w:val="-2"/>
        </w:rPr>
        <w:t>realizan.</w:t>
      </w:r>
    </w:p>
    <w:p w:rsidR="000137B4" w:rsidRDefault="00567226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before="206" w:line="350" w:lineRule="auto"/>
        <w:ind w:right="114"/>
        <w:jc w:val="both"/>
      </w:pPr>
      <w:r>
        <w:t>Que de acuerdo al artículo 63 y 65 inciso 1° de la carta fundamental, es facultad de los parlamentarios,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diputados,</w:t>
      </w:r>
      <w:r>
        <w:rPr>
          <w:spacing w:val="-10"/>
        </w:rPr>
        <w:t xml:space="preserve"> </w:t>
      </w:r>
      <w:r>
        <w:t>presentar</w:t>
      </w:r>
      <w:r>
        <w:rPr>
          <w:spacing w:val="-11"/>
        </w:rPr>
        <w:t xml:space="preserve"> </w:t>
      </w:r>
      <w:r>
        <w:t>mociones</w:t>
      </w:r>
      <w:r>
        <w:rPr>
          <w:spacing w:val="-5"/>
        </w:rPr>
        <w:t xml:space="preserve"> </w:t>
      </w:r>
      <w:r>
        <w:t>relativas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carácter </w:t>
      </w:r>
      <w:r>
        <w:rPr>
          <w:spacing w:val="-2"/>
        </w:rPr>
        <w:t>general.</w:t>
      </w:r>
    </w:p>
    <w:p w:rsidR="000137B4" w:rsidRDefault="000137B4">
      <w:pPr>
        <w:pStyle w:val="Textoindependiente"/>
        <w:rPr>
          <w:sz w:val="20"/>
        </w:rPr>
      </w:pPr>
    </w:p>
    <w:p w:rsidR="000137B4" w:rsidRDefault="000137B4">
      <w:pPr>
        <w:pStyle w:val="Textoindependiente"/>
        <w:rPr>
          <w:sz w:val="20"/>
        </w:rPr>
      </w:pPr>
    </w:p>
    <w:p w:rsidR="000137B4" w:rsidRDefault="00567226">
      <w:pPr>
        <w:pStyle w:val="Textoindependiente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191166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5A44" id="Graphic 2" o:spid="_x0000_s1026" style="position:absolute;margin-left:85pt;margin-top:15.0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+gNwIAAOEEAAAOAAAAZHJzL2Uyb0RvYy54bWysVF1v2yAUfZ+0/4B4X+x4bZ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137B4" w:rsidRDefault="00567226">
      <w:pPr>
        <w:spacing w:before="101"/>
        <w:ind w:left="119"/>
        <w:rPr>
          <w:sz w:val="20"/>
        </w:rPr>
      </w:pPr>
      <w:r>
        <w:rPr>
          <w:position w:val="5"/>
          <w:sz w:val="13"/>
        </w:rPr>
        <w:t>1</w:t>
      </w:r>
      <w:r>
        <w:rPr>
          <w:spacing w:val="2"/>
          <w:position w:val="5"/>
          <w:sz w:val="13"/>
        </w:rPr>
        <w:t xml:space="preserve"> </w:t>
      </w:r>
      <w:r>
        <w:rPr>
          <w:sz w:val="20"/>
        </w:rPr>
        <w:t>https:</w:t>
      </w:r>
      <w:hyperlink r:id="rId6">
        <w:r>
          <w:rPr>
            <w:sz w:val="20"/>
          </w:rPr>
          <w:t>//www.</w:t>
        </w:r>
      </w:hyperlink>
      <w:r>
        <w:rPr>
          <w:sz w:val="20"/>
        </w:rPr>
        <w:t>p</w:t>
      </w:r>
      <w:hyperlink r:id="rId7">
        <w:r>
          <w:rPr>
            <w:sz w:val="20"/>
          </w:rPr>
          <w:t>di</w:t>
        </w:r>
      </w:hyperlink>
      <w:r>
        <w:rPr>
          <w:sz w:val="20"/>
        </w:rPr>
        <w:t>c</w:t>
      </w:r>
      <w:hyperlink r:id="rId8">
        <w:r>
          <w:rPr>
            <w:sz w:val="20"/>
          </w:rPr>
          <w:t>hile.cl/centro-de-prensa/detalle-prensa/2022/06/29/motochorros-radiografía-al-fenómeno-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delictual</w:t>
      </w:r>
    </w:p>
    <w:p w:rsidR="000137B4" w:rsidRDefault="00567226">
      <w:pPr>
        <w:spacing w:before="2"/>
        <w:ind w:left="119"/>
        <w:rPr>
          <w:sz w:val="20"/>
        </w:rPr>
      </w:pPr>
      <w:r>
        <w:rPr>
          <w:spacing w:val="-2"/>
          <w:position w:val="5"/>
          <w:sz w:val="13"/>
        </w:rPr>
        <w:t>2</w:t>
      </w:r>
      <w:r>
        <w:rPr>
          <w:spacing w:val="-2"/>
          <w:sz w:val="20"/>
        </w:rPr>
        <w:t>https://obtienearchivo.bcn.cl/obtienear</w:t>
      </w:r>
      <w:r>
        <w:rPr>
          <w:spacing w:val="-2"/>
          <w:sz w:val="20"/>
        </w:rPr>
        <w:t>chivo?id=repositorio/10221/24913/1/Efectos_del_agravamiento_de_la</w:t>
      </w:r>
    </w:p>
    <w:p w:rsidR="000137B4" w:rsidRDefault="00567226">
      <w:pPr>
        <w:ind w:left="119"/>
        <w:rPr>
          <w:sz w:val="20"/>
        </w:rPr>
      </w:pPr>
      <w:r>
        <w:rPr>
          <w:spacing w:val="-2"/>
          <w:sz w:val="20"/>
        </w:rPr>
        <w:t>s_penas_frente_a_la_comision_de_delitos.pdf</w:t>
      </w:r>
    </w:p>
    <w:p w:rsidR="000137B4" w:rsidRDefault="000137B4">
      <w:pPr>
        <w:rPr>
          <w:sz w:val="20"/>
        </w:rPr>
        <w:sectPr w:rsidR="000137B4">
          <w:pgSz w:w="12240" w:h="20160"/>
          <w:pgMar w:top="1340" w:right="1580" w:bottom="280" w:left="1580" w:header="720" w:footer="720" w:gutter="0"/>
          <w:cols w:space="720"/>
        </w:sectPr>
      </w:pPr>
    </w:p>
    <w:p w:rsidR="000137B4" w:rsidRDefault="000137B4">
      <w:pPr>
        <w:pStyle w:val="Textoindependiente"/>
        <w:spacing w:before="3"/>
        <w:rPr>
          <w:sz w:val="10"/>
        </w:rPr>
      </w:pPr>
    </w:p>
    <w:p w:rsidR="000137B4" w:rsidRDefault="00567226">
      <w:pPr>
        <w:pStyle w:val="Ttulo1"/>
        <w:spacing w:before="101"/>
      </w:pPr>
      <w:r>
        <w:t>III.-</w:t>
      </w:r>
      <w:r>
        <w:rPr>
          <w:spacing w:val="-3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PROYECTO.</w:t>
      </w:r>
    </w:p>
    <w:p w:rsidR="000137B4" w:rsidRDefault="000137B4">
      <w:pPr>
        <w:pStyle w:val="Textoindependiente"/>
        <w:spacing w:before="9"/>
        <w:rPr>
          <w:b/>
          <w:sz w:val="28"/>
        </w:rPr>
      </w:pPr>
    </w:p>
    <w:p w:rsidR="000137B4" w:rsidRDefault="00567226">
      <w:pPr>
        <w:spacing w:line="360" w:lineRule="auto"/>
        <w:ind w:left="119" w:right="113"/>
        <w:jc w:val="both"/>
        <w:rPr>
          <w:b/>
        </w:rPr>
      </w:pPr>
      <w:r>
        <w:t>La moción</w:t>
      </w:r>
      <w:r>
        <w:rPr>
          <w:spacing w:val="-2"/>
        </w:rPr>
        <w:t xml:space="preserve"> </w:t>
      </w:r>
      <w:r>
        <w:t>propone modificar</w:t>
      </w:r>
      <w:r>
        <w:rPr>
          <w:spacing w:val="-1"/>
        </w:rPr>
        <w:t xml:space="preserve"> </w:t>
      </w:r>
      <w:r>
        <w:t>el Código</w:t>
      </w:r>
      <w:r>
        <w:rPr>
          <w:spacing w:val="-2"/>
        </w:rPr>
        <w:t xml:space="preserve"> </w:t>
      </w:r>
      <w:r>
        <w:t>Penal y</w:t>
      </w:r>
      <w:r>
        <w:rPr>
          <w:spacing w:val="-5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del Tránsito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18.290, con</w:t>
      </w:r>
      <w:r>
        <w:rPr>
          <w:spacing w:val="-2"/>
        </w:rPr>
        <w:t xml:space="preserve"> </w:t>
      </w:r>
      <w:r>
        <w:t>el fin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tipificar</w:t>
      </w:r>
      <w:r>
        <w:rPr>
          <w:spacing w:val="-1"/>
        </w:rPr>
        <w:t xml:space="preserve"> </w:t>
      </w:r>
      <w:r>
        <w:t xml:space="preserve">el delito de “motochorro”, en cuanto el robo por sorpresa o con violencia se cometiere valiéndose de un </w:t>
      </w:r>
      <w:r>
        <w:rPr>
          <w:b/>
        </w:rPr>
        <w:t>vehículo motorizado, ya sea propio, robado, o herramienta de trabajo en caso de delivery.</w:t>
      </w:r>
    </w:p>
    <w:p w:rsidR="000137B4" w:rsidRDefault="00567226">
      <w:pPr>
        <w:pStyle w:val="Textoindependiente"/>
        <w:spacing w:before="201" w:line="357" w:lineRule="auto"/>
        <w:ind w:left="119" w:right="117"/>
        <w:jc w:val="both"/>
        <w:rPr>
          <w:b/>
        </w:rPr>
      </w:pPr>
      <w:r>
        <w:t xml:space="preserve">Así mismo, establecer siempre como pena accesoria a </w:t>
      </w:r>
      <w:r>
        <w:t>este tipo de delito, la inhabilitación especial de cinco a diez años para conducir, y en caso de reincidencia, la inhabilitación será perpetua</w:t>
      </w:r>
      <w:r>
        <w:rPr>
          <w:b/>
        </w:rPr>
        <w:t>.</w:t>
      </w:r>
    </w:p>
    <w:p w:rsidR="000137B4" w:rsidRDefault="00567226">
      <w:pPr>
        <w:pStyle w:val="Textoindependiente"/>
        <w:spacing w:before="204" w:line="362" w:lineRule="auto"/>
        <w:ind w:left="119" w:right="112"/>
        <w:jc w:val="both"/>
      </w:pPr>
      <w:r>
        <w:t>Por último, la ley de</w:t>
      </w:r>
      <w:r>
        <w:rPr>
          <w:spacing w:val="-1"/>
        </w:rPr>
        <w:t xml:space="preserve"> </w:t>
      </w:r>
      <w:r>
        <w:t>tránsito deberá establecer</w:t>
      </w:r>
      <w:r>
        <w:rPr>
          <w:spacing w:val="-1"/>
        </w:rPr>
        <w:t xml:space="preserve"> </w:t>
      </w:r>
      <w:r>
        <w:t>la suspensión, prohibición y denegación de la licencia de conducir para aquellas personas que registren antecedentes penales por este tipo de delitos.</w:t>
      </w: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spacing w:before="4"/>
        <w:rPr>
          <w:sz w:val="20"/>
        </w:rPr>
      </w:pPr>
    </w:p>
    <w:p w:rsidR="000137B4" w:rsidRDefault="00567226">
      <w:pPr>
        <w:pStyle w:val="Ttulo1"/>
      </w:pPr>
      <w:r>
        <w:t>IV.-</w:t>
      </w:r>
      <w:r>
        <w:rPr>
          <w:spacing w:val="-2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LEY.</w:t>
      </w:r>
    </w:p>
    <w:p w:rsidR="000137B4" w:rsidRDefault="000137B4">
      <w:pPr>
        <w:pStyle w:val="Textoindependiente"/>
        <w:spacing w:before="9"/>
        <w:rPr>
          <w:b/>
          <w:sz w:val="28"/>
        </w:rPr>
      </w:pPr>
    </w:p>
    <w:p w:rsidR="000137B4" w:rsidRDefault="00567226">
      <w:pPr>
        <w:pStyle w:val="Prrafodelista"/>
        <w:numPr>
          <w:ilvl w:val="0"/>
          <w:numId w:val="1"/>
        </w:numPr>
        <w:tabs>
          <w:tab w:val="left" w:pos="1257"/>
        </w:tabs>
        <w:spacing w:before="1"/>
        <w:ind w:hanging="777"/>
        <w:rPr>
          <w:b/>
        </w:rPr>
      </w:pPr>
      <w:r>
        <w:rPr>
          <w:b/>
        </w:rPr>
        <w:t>Modifica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Código</w:t>
      </w:r>
      <w:r>
        <w:rPr>
          <w:b/>
          <w:spacing w:val="-4"/>
        </w:rPr>
        <w:t xml:space="preserve"> Penal</w:t>
      </w:r>
    </w:p>
    <w:p w:rsidR="000137B4" w:rsidRDefault="000137B4">
      <w:pPr>
        <w:pStyle w:val="Textoindependiente"/>
        <w:spacing w:before="8"/>
        <w:rPr>
          <w:b/>
          <w:sz w:val="28"/>
        </w:rPr>
      </w:pPr>
    </w:p>
    <w:p w:rsidR="000137B4" w:rsidRDefault="00567226">
      <w:pPr>
        <w:pStyle w:val="Prrafodelista"/>
        <w:numPr>
          <w:ilvl w:val="1"/>
          <w:numId w:val="1"/>
        </w:numPr>
        <w:tabs>
          <w:tab w:val="left" w:pos="838"/>
        </w:tabs>
        <w:ind w:left="838" w:hanging="358"/>
        <w:rPr>
          <w:b/>
        </w:rPr>
      </w:pPr>
      <w:r>
        <w:rPr>
          <w:b/>
        </w:rPr>
        <w:t>Creáse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52"/>
        </w:rPr>
        <w:t xml:space="preserve"> </w:t>
      </w:r>
      <w:r>
        <w:rPr>
          <w:b/>
        </w:rPr>
        <w:t>nuevo</w:t>
      </w:r>
      <w:r>
        <w:rPr>
          <w:b/>
          <w:spacing w:val="-4"/>
        </w:rPr>
        <w:t xml:space="preserve"> </w:t>
      </w:r>
      <w:r>
        <w:rPr>
          <w:b/>
        </w:rPr>
        <w:t>436</w:t>
      </w:r>
      <w:r>
        <w:rPr>
          <w:b/>
          <w:spacing w:val="-4"/>
        </w:rPr>
        <w:t xml:space="preserve"> </w:t>
      </w:r>
      <w:r>
        <w:rPr>
          <w:b/>
        </w:rPr>
        <w:t>bis</w:t>
      </w:r>
      <w:r>
        <w:rPr>
          <w:b/>
          <w:spacing w:val="49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siguiente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tenor:</w:t>
      </w:r>
    </w:p>
    <w:p w:rsidR="000137B4" w:rsidRDefault="000137B4">
      <w:pPr>
        <w:pStyle w:val="Textoindependiente"/>
        <w:spacing w:before="9"/>
        <w:rPr>
          <w:b/>
          <w:sz w:val="28"/>
        </w:rPr>
      </w:pPr>
    </w:p>
    <w:p w:rsidR="000137B4" w:rsidRDefault="00567226">
      <w:pPr>
        <w:pStyle w:val="Textoindependiente"/>
        <w:spacing w:line="360" w:lineRule="auto"/>
        <w:ind w:left="480" w:right="112"/>
        <w:jc w:val="both"/>
      </w:pPr>
      <w:r>
        <w:t xml:space="preserve">“Cuando </w:t>
      </w:r>
      <w:r>
        <w:t>el robo al tenor del artículo 433 y siguientes, se cometiere valiéndose de un vehículo motorizado,</w:t>
      </w:r>
      <w:r>
        <w:rPr>
          <w:spacing w:val="-14"/>
        </w:rPr>
        <w:t xml:space="preserve"> </w:t>
      </w:r>
      <w:r>
        <w:rPr>
          <w:b/>
        </w:rPr>
        <w:t>automóvil,</w:t>
      </w:r>
      <w:r>
        <w:rPr>
          <w:b/>
          <w:spacing w:val="-14"/>
        </w:rPr>
        <w:t xml:space="preserve"> </w:t>
      </w:r>
      <w:r>
        <w:rPr>
          <w:b/>
        </w:rPr>
        <w:t>bicicletas,</w:t>
      </w:r>
      <w:r>
        <w:rPr>
          <w:b/>
          <w:spacing w:val="-14"/>
        </w:rPr>
        <w:t xml:space="preserve"> </w:t>
      </w:r>
      <w:r>
        <w:rPr>
          <w:b/>
        </w:rPr>
        <w:t>scooter,</w:t>
      </w:r>
      <w:r>
        <w:rPr>
          <w:b/>
          <w:spacing w:val="-13"/>
        </w:rPr>
        <w:t xml:space="preserve"> </w:t>
      </w:r>
      <w:r>
        <w:rPr>
          <w:b/>
        </w:rPr>
        <w:t>motocicletas,</w:t>
      </w:r>
      <w:r>
        <w:rPr>
          <w:b/>
          <w:spacing w:val="-14"/>
        </w:rPr>
        <w:t xml:space="preserve"> </w:t>
      </w:r>
      <w:r>
        <w:rPr>
          <w:b/>
        </w:rPr>
        <w:t>motonetas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4"/>
        </w:rPr>
        <w:t xml:space="preserve"> </w:t>
      </w:r>
      <w:r>
        <w:rPr>
          <w:b/>
        </w:rPr>
        <w:t>bicimotos</w:t>
      </w:r>
      <w:r>
        <w:t>,</w:t>
      </w:r>
      <w:r>
        <w:rPr>
          <w:spacing w:val="-13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propio, robado,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herramienta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delivery,</w:t>
      </w:r>
      <w:r>
        <w:rPr>
          <w:spacing w:val="-6"/>
        </w:rPr>
        <w:t xml:space="preserve"> </w:t>
      </w:r>
      <w:r>
        <w:t>recibirá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delito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motochorro.</w:t>
      </w:r>
      <w:r>
        <w:rPr>
          <w:spacing w:val="-6"/>
        </w:rPr>
        <w:t xml:space="preserve"> </w:t>
      </w:r>
      <w:r>
        <w:t>El cual será penado siempre con la pena accesoria de inhabilidad para conducir, de 5 años a 10 años dependiendo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circunstancias,</w:t>
      </w:r>
      <w:r>
        <w:rPr>
          <w:spacing w:val="-9"/>
        </w:rPr>
        <w:t xml:space="preserve"> </w:t>
      </w:r>
      <w:r>
        <w:t>cuantía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daño</w:t>
      </w:r>
      <w:r>
        <w:rPr>
          <w:spacing w:val="-8"/>
        </w:rPr>
        <w:t xml:space="preserve"> </w:t>
      </w:r>
      <w:r>
        <w:t>causado,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reincidencia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inhabilitación será perpetua”.</w:t>
      </w: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spacing w:before="3"/>
        <w:rPr>
          <w:sz w:val="20"/>
        </w:rPr>
      </w:pPr>
    </w:p>
    <w:p w:rsidR="000137B4" w:rsidRDefault="00567226">
      <w:pPr>
        <w:pStyle w:val="Prrafodelista"/>
        <w:numPr>
          <w:ilvl w:val="0"/>
          <w:numId w:val="1"/>
        </w:numPr>
        <w:tabs>
          <w:tab w:val="left" w:pos="1200"/>
        </w:tabs>
        <w:spacing w:before="1"/>
        <w:ind w:left="1200" w:hanging="720"/>
        <w:rPr>
          <w:b/>
        </w:rPr>
      </w:pPr>
      <w:r>
        <w:rPr>
          <w:b/>
        </w:rPr>
        <w:t>Modifica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Ley del</w:t>
      </w:r>
      <w:r>
        <w:rPr>
          <w:b/>
          <w:spacing w:val="-7"/>
        </w:rPr>
        <w:t xml:space="preserve"> </w:t>
      </w:r>
      <w:r>
        <w:rPr>
          <w:b/>
        </w:rPr>
        <w:t>Tránsito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N°18.290</w:t>
      </w:r>
    </w:p>
    <w:p w:rsidR="000137B4" w:rsidRDefault="000137B4">
      <w:pPr>
        <w:pStyle w:val="Textoindependiente"/>
        <w:spacing w:before="8"/>
        <w:rPr>
          <w:b/>
          <w:sz w:val="28"/>
        </w:rPr>
      </w:pPr>
    </w:p>
    <w:p w:rsidR="000137B4" w:rsidRDefault="00567226">
      <w:pPr>
        <w:pStyle w:val="Prrafodelista"/>
        <w:numPr>
          <w:ilvl w:val="1"/>
          <w:numId w:val="1"/>
        </w:numPr>
        <w:tabs>
          <w:tab w:val="left" w:pos="838"/>
        </w:tabs>
        <w:ind w:left="838" w:hanging="358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13</w:t>
      </w:r>
      <w:r>
        <w:rPr>
          <w:b/>
          <w:spacing w:val="-5"/>
        </w:rPr>
        <w:t xml:space="preserve"> </w:t>
      </w:r>
      <w:r>
        <w:rPr>
          <w:b/>
        </w:rPr>
        <w:t>agréguese</w:t>
      </w:r>
      <w:r>
        <w:rPr>
          <w:b/>
          <w:spacing w:val="-4"/>
        </w:rPr>
        <w:t xml:space="preserve"> </w:t>
      </w:r>
      <w:r>
        <w:rPr>
          <w:b/>
        </w:rPr>
        <w:t>nuevo</w:t>
      </w:r>
      <w:r>
        <w:rPr>
          <w:b/>
          <w:spacing w:val="-6"/>
        </w:rPr>
        <w:t xml:space="preserve"> </w:t>
      </w:r>
      <w:r>
        <w:rPr>
          <w:b/>
        </w:rPr>
        <w:t>inciso</w:t>
      </w:r>
      <w:r>
        <w:rPr>
          <w:b/>
          <w:spacing w:val="-5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siguiente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tenor:</w:t>
      </w:r>
    </w:p>
    <w:p w:rsidR="000137B4" w:rsidRDefault="000137B4">
      <w:pPr>
        <w:pStyle w:val="Textoindependiente"/>
        <w:spacing w:before="9"/>
        <w:rPr>
          <w:b/>
          <w:sz w:val="28"/>
        </w:rPr>
      </w:pPr>
    </w:p>
    <w:p w:rsidR="000137B4" w:rsidRDefault="00567226">
      <w:pPr>
        <w:pStyle w:val="Textoindependiente"/>
        <w:spacing w:line="360" w:lineRule="auto"/>
        <w:ind w:left="119" w:right="115"/>
        <w:jc w:val="both"/>
      </w:pPr>
      <w:r>
        <w:t>“Sin</w:t>
      </w:r>
      <w:r>
        <w:rPr>
          <w:spacing w:val="-1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anterior, no</w:t>
      </w:r>
      <w:r>
        <w:rPr>
          <w:spacing w:val="-2"/>
        </w:rPr>
        <w:t xml:space="preserve"> </w:t>
      </w:r>
      <w:r>
        <w:t>podrá obtener</w:t>
      </w:r>
      <w:r>
        <w:rPr>
          <w:spacing w:val="-1"/>
        </w:rPr>
        <w:t xml:space="preserve"> </w:t>
      </w:r>
      <w:r>
        <w:t>licencia de</w:t>
      </w:r>
      <w:r>
        <w:rPr>
          <w:spacing w:val="-6"/>
        </w:rPr>
        <w:t xml:space="preserve"> </w:t>
      </w:r>
      <w:r>
        <w:t>conducir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suspenderá la ya obtenida,</w:t>
      </w:r>
      <w:r>
        <w:rPr>
          <w:spacing w:val="-11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haber</w:t>
      </w:r>
      <w:r>
        <w:rPr>
          <w:spacing w:val="-11"/>
        </w:rPr>
        <w:t xml:space="preserve"> </w:t>
      </w:r>
      <w:r>
        <w:t>cometido</w:t>
      </w:r>
      <w:r>
        <w:rPr>
          <w:spacing w:val="-11"/>
        </w:rPr>
        <w:t xml:space="preserve"> </w:t>
      </w:r>
      <w:r>
        <w:t>delito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motochorro,</w:t>
      </w:r>
      <w:r>
        <w:rPr>
          <w:spacing w:val="-10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sido</w:t>
      </w:r>
      <w:r>
        <w:rPr>
          <w:spacing w:val="-14"/>
        </w:rPr>
        <w:t xml:space="preserve"> </w:t>
      </w:r>
      <w:r>
        <w:t>inhabilitado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ello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que establezca la sentencia correspondiente”</w:t>
      </w:r>
    </w:p>
    <w:p w:rsidR="000137B4" w:rsidRDefault="00567226">
      <w:pPr>
        <w:pStyle w:val="Prrafodelista"/>
        <w:numPr>
          <w:ilvl w:val="1"/>
          <w:numId w:val="1"/>
        </w:numPr>
        <w:tabs>
          <w:tab w:val="left" w:pos="839"/>
        </w:tabs>
        <w:spacing w:before="202"/>
        <w:ind w:left="839" w:hanging="359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16</w:t>
      </w:r>
      <w:r>
        <w:rPr>
          <w:b/>
          <w:spacing w:val="-5"/>
        </w:rPr>
        <w:t xml:space="preserve"> </w:t>
      </w:r>
      <w:r>
        <w:rPr>
          <w:b/>
        </w:rPr>
        <w:t>agréguese</w:t>
      </w:r>
      <w:r>
        <w:rPr>
          <w:b/>
          <w:spacing w:val="-4"/>
        </w:rPr>
        <w:t xml:space="preserve"> </w:t>
      </w:r>
      <w:r>
        <w:rPr>
          <w:b/>
        </w:rPr>
        <w:t>nuevo</w:t>
      </w:r>
      <w:r>
        <w:rPr>
          <w:b/>
          <w:spacing w:val="-6"/>
        </w:rPr>
        <w:t xml:space="preserve"> </w:t>
      </w:r>
      <w:r>
        <w:rPr>
          <w:b/>
        </w:rPr>
        <w:t>inciso</w:t>
      </w:r>
      <w:r>
        <w:rPr>
          <w:b/>
          <w:spacing w:val="-5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siguiente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tenor:</w:t>
      </w:r>
    </w:p>
    <w:p w:rsidR="000137B4" w:rsidRDefault="000137B4">
      <w:pPr>
        <w:pStyle w:val="Textoindependiente"/>
        <w:spacing w:before="9"/>
        <w:rPr>
          <w:b/>
          <w:sz w:val="28"/>
        </w:rPr>
      </w:pPr>
    </w:p>
    <w:p w:rsidR="000137B4" w:rsidRDefault="00567226">
      <w:pPr>
        <w:spacing w:line="360" w:lineRule="auto"/>
        <w:ind w:left="119" w:right="117"/>
        <w:jc w:val="both"/>
      </w:pPr>
      <w:r>
        <w:t>“La licencia de conducir se denegará siempre a quien haya sido condenado por sen</w:t>
      </w:r>
      <w:r>
        <w:t>tencia firme y ejecutoriada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delito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motochorro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respectiva</w:t>
      </w:r>
      <w:r>
        <w:rPr>
          <w:spacing w:val="-14"/>
        </w:rPr>
        <w:t xml:space="preserve"> </w:t>
      </w:r>
      <w:r>
        <w:t>inhabilidad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conducir</w:t>
      </w:r>
      <w:r>
        <w:rPr>
          <w:spacing w:val="-13"/>
        </w:rPr>
        <w:t xml:space="preserve"> </w:t>
      </w:r>
      <w:r>
        <w:t>vehículos</w:t>
      </w:r>
      <w:r>
        <w:rPr>
          <w:spacing w:val="-14"/>
        </w:rPr>
        <w:t xml:space="preserve"> </w:t>
      </w:r>
      <w:r>
        <w:t xml:space="preserve">motorizados, </w:t>
      </w:r>
      <w:r>
        <w:rPr>
          <w:b/>
        </w:rPr>
        <w:t>automóvil, bicicletas, scooter, motocicletas, motonetas o bicimotos</w:t>
      </w:r>
      <w:r>
        <w:t>”</w:t>
      </w: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rPr>
          <w:sz w:val="24"/>
        </w:rPr>
      </w:pPr>
    </w:p>
    <w:p w:rsidR="000137B4" w:rsidRDefault="000137B4">
      <w:pPr>
        <w:pStyle w:val="Textoindependiente"/>
        <w:spacing w:before="2"/>
        <w:rPr>
          <w:sz w:val="26"/>
        </w:rPr>
      </w:pPr>
    </w:p>
    <w:p w:rsidR="000137B4" w:rsidRDefault="00567226">
      <w:pPr>
        <w:spacing w:before="1" w:line="554" w:lineRule="auto"/>
        <w:ind w:left="3481" w:right="3481"/>
        <w:jc w:val="center"/>
        <w:rPr>
          <w:b/>
        </w:rPr>
      </w:pPr>
      <w:r>
        <w:rPr>
          <w:b/>
        </w:rPr>
        <w:t>ÁLVARO</w:t>
      </w:r>
      <w:r>
        <w:rPr>
          <w:b/>
          <w:spacing w:val="-14"/>
        </w:rPr>
        <w:t xml:space="preserve"> </w:t>
      </w:r>
      <w:r>
        <w:rPr>
          <w:b/>
        </w:rPr>
        <w:t>CARTER</w:t>
      </w:r>
      <w:r>
        <w:rPr>
          <w:b/>
          <w:spacing w:val="-14"/>
        </w:rPr>
        <w:t xml:space="preserve"> </w:t>
      </w:r>
      <w:r>
        <w:rPr>
          <w:b/>
        </w:rPr>
        <w:t xml:space="preserve">F. </w:t>
      </w:r>
      <w:r>
        <w:rPr>
          <w:b/>
          <w:spacing w:val="-2"/>
        </w:rPr>
        <w:t>DIPUTADO.</w:t>
      </w:r>
    </w:p>
    <w:sectPr w:rsidR="000137B4">
      <w:pgSz w:w="12240" w:h="20160"/>
      <w:pgMar w:top="2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4C45"/>
    <w:multiLevelType w:val="hybridMultilevel"/>
    <w:tmpl w:val="61BE251A"/>
    <w:lvl w:ilvl="0" w:tplc="BE787F1C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334D304">
      <w:start w:val="1"/>
      <w:numFmt w:val="lowerLetter"/>
      <w:lvlText w:val="%2."/>
      <w:lvlJc w:val="left"/>
      <w:pPr>
        <w:ind w:left="120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color w:val="212121"/>
        <w:spacing w:val="0"/>
        <w:w w:val="100"/>
        <w:sz w:val="22"/>
        <w:szCs w:val="22"/>
        <w:lang w:val="es-ES" w:eastAsia="en-US" w:bidi="ar-SA"/>
      </w:rPr>
    </w:lvl>
    <w:lvl w:ilvl="2" w:tplc="E8B27F18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3" w:tplc="5F14FC6C">
      <w:numFmt w:val="bullet"/>
      <w:lvlText w:val="•"/>
      <w:lvlJc w:val="left"/>
      <w:pPr>
        <w:ind w:left="2951" w:hanging="360"/>
      </w:pPr>
      <w:rPr>
        <w:rFonts w:hint="default"/>
        <w:lang w:val="es-ES" w:eastAsia="en-US" w:bidi="ar-SA"/>
      </w:rPr>
    </w:lvl>
    <w:lvl w:ilvl="4" w:tplc="40ECEB06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D1C0421C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6" w:tplc="BB8C74F6">
      <w:numFmt w:val="bullet"/>
      <w:lvlText w:val="•"/>
      <w:lvlJc w:val="left"/>
      <w:pPr>
        <w:ind w:left="5577" w:hanging="360"/>
      </w:pPr>
      <w:rPr>
        <w:rFonts w:hint="default"/>
        <w:lang w:val="es-ES" w:eastAsia="en-US" w:bidi="ar-SA"/>
      </w:rPr>
    </w:lvl>
    <w:lvl w:ilvl="7" w:tplc="A11E8AC4">
      <w:numFmt w:val="bullet"/>
      <w:lvlText w:val="•"/>
      <w:lvlJc w:val="left"/>
      <w:pPr>
        <w:ind w:left="6453" w:hanging="360"/>
      </w:pPr>
      <w:rPr>
        <w:rFonts w:hint="default"/>
        <w:lang w:val="es-ES" w:eastAsia="en-US" w:bidi="ar-SA"/>
      </w:rPr>
    </w:lvl>
    <w:lvl w:ilvl="8" w:tplc="1F5A438A">
      <w:numFmt w:val="bullet"/>
      <w:lvlText w:val="•"/>
      <w:lvlJc w:val="left"/>
      <w:pPr>
        <w:ind w:left="73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8CD43EF"/>
    <w:multiLevelType w:val="hybridMultilevel"/>
    <w:tmpl w:val="C03EA08C"/>
    <w:lvl w:ilvl="0" w:tplc="BE822AA2">
      <w:start w:val="1"/>
      <w:numFmt w:val="upperRoman"/>
      <w:lvlText w:val="%1."/>
      <w:lvlJc w:val="left"/>
      <w:pPr>
        <w:ind w:left="1257" w:hanging="77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DAC658DA">
      <w:start w:val="1"/>
      <w:numFmt w:val="lowerLetter"/>
      <w:lvlText w:val="%2)"/>
      <w:lvlJc w:val="left"/>
      <w:pPr>
        <w:ind w:left="84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6505D20">
      <w:numFmt w:val="bullet"/>
      <w:lvlText w:val="•"/>
      <w:lvlJc w:val="left"/>
      <w:pPr>
        <w:ind w:left="2128" w:hanging="360"/>
      </w:pPr>
      <w:rPr>
        <w:rFonts w:hint="default"/>
        <w:lang w:val="es-ES" w:eastAsia="en-US" w:bidi="ar-SA"/>
      </w:rPr>
    </w:lvl>
    <w:lvl w:ilvl="3" w:tplc="1F265DC6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4" w:tplc="DA103F04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5" w:tplc="DECCBB9C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6" w:tplc="D71AA790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E55A54BA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8" w:tplc="C0E834A0">
      <w:numFmt w:val="bullet"/>
      <w:lvlText w:val="•"/>
      <w:lvlJc w:val="left"/>
      <w:pPr>
        <w:ind w:left="734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7B4"/>
    <w:rsid w:val="000137B4"/>
    <w:rsid w:val="005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E2C3-DE45-4B23-B08A-B9FEB8A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ichile.cl/centro-de-prensa/detalle-prensa/2022/06/29/motochorros-radiograf&#237;a-al-fen&#243;meno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ichile.cl/centro-de-prensa/detalle-prensa/2022/06/29/motochorros-radiograf&#237;a-al-fen&#243;men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ichile.cl/centro-de-prensa/detalle-prensa/2022/06/29/motochorros-radiograf&#237;a-al-fen&#243;meno-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2023-10-02T13:10:00Z</dcterms:created>
  <dcterms:modified xsi:type="dcterms:W3CDTF">2023-10-03T13:38:00Z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  <property fmtid="{D5CDD505-2E9C-101B-9397-08002B2CF9AE}" pid="5" name="Producer">
    <vt:lpwstr>www.ilovepdf.com</vt:lpwstr>
  </property>
</Properties>
</file>