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20EF8" w:rsidRDefault="00140365">
      <w:pPr>
        <w:pStyle w:val="Ttulo1"/>
        <w:spacing w:line="360" w:lineRule="auto"/>
        <w:ind w:left="1131"/>
        <w:rPr>
          <w:u w:val="none"/>
        </w:rPr>
      </w:pPr>
      <w:r>
        <w:t>Proyecto</w:t>
      </w:r>
      <w:r>
        <w:rPr>
          <w:spacing w:val="-4"/>
        </w:rPr>
        <w:t xml:space="preserve"> </w:t>
      </w:r>
      <w:r>
        <w:t>de</w:t>
      </w:r>
      <w:r>
        <w:rPr>
          <w:spacing w:val="-1"/>
        </w:rPr>
        <w:t xml:space="preserve"> </w:t>
      </w:r>
      <w:r>
        <w:t>reforma</w:t>
      </w:r>
      <w:r>
        <w:rPr>
          <w:spacing w:val="-5"/>
        </w:rPr>
        <w:t xml:space="preserve"> </w:t>
      </w:r>
      <w:r>
        <w:t>constitucional</w:t>
      </w:r>
      <w:r>
        <w:rPr>
          <w:spacing w:val="-6"/>
        </w:rPr>
        <w:t xml:space="preserve"> </w:t>
      </w:r>
      <w:r>
        <w:t>que</w:t>
      </w:r>
      <w:r>
        <w:rPr>
          <w:spacing w:val="-3"/>
        </w:rPr>
        <w:t xml:space="preserve"> </w:t>
      </w:r>
      <w:r>
        <w:t>establece</w:t>
      </w:r>
      <w:r>
        <w:rPr>
          <w:spacing w:val="-4"/>
        </w:rPr>
        <w:t xml:space="preserve"> </w:t>
      </w:r>
      <w:r>
        <w:t>voto</w:t>
      </w:r>
      <w:r>
        <w:rPr>
          <w:spacing w:val="-3"/>
        </w:rPr>
        <w:t xml:space="preserve"> </w:t>
      </w:r>
      <w:r>
        <w:t>voluntario</w:t>
      </w:r>
      <w:r>
        <w:rPr>
          <w:spacing w:val="-3"/>
        </w:rPr>
        <w:t xml:space="preserve"> </w:t>
      </w:r>
      <w:r>
        <w:t>en</w:t>
      </w:r>
      <w:r>
        <w:rPr>
          <w:spacing w:val="-3"/>
        </w:rPr>
        <w:t xml:space="preserve"> </w:t>
      </w:r>
      <w:r>
        <w:t>todas</w:t>
      </w:r>
      <w:r>
        <w:rPr>
          <w:spacing w:val="-3"/>
        </w:rPr>
        <w:t xml:space="preserve"> </w:t>
      </w:r>
      <w:r>
        <w:t>las</w:t>
      </w:r>
      <w:r>
        <w:rPr>
          <w:u w:val="none"/>
        </w:rPr>
        <w:t xml:space="preserve"> </w:t>
      </w:r>
      <w:r>
        <w:t>elecciones para personas mayores de ochenta años de edad:</w:t>
      </w:r>
    </w:p>
    <w:p w:rsidR="00120EF8" w:rsidRDefault="00120EF8">
      <w:pPr>
        <w:pStyle w:val="Textoindependiente"/>
        <w:ind w:left="0"/>
        <w:jc w:val="left"/>
        <w:rPr>
          <w:b/>
          <w:sz w:val="20"/>
        </w:rPr>
      </w:pPr>
    </w:p>
    <w:p w:rsidR="00120EF8" w:rsidRDefault="00120EF8">
      <w:pPr>
        <w:pStyle w:val="Textoindependiente"/>
        <w:ind w:left="0"/>
        <w:jc w:val="left"/>
        <w:rPr>
          <w:b/>
          <w:sz w:val="20"/>
        </w:rPr>
      </w:pPr>
    </w:p>
    <w:p w:rsidR="00120EF8" w:rsidRDefault="00120EF8">
      <w:pPr>
        <w:pStyle w:val="Textoindependiente"/>
        <w:ind w:left="0"/>
        <w:jc w:val="left"/>
        <w:rPr>
          <w:b/>
          <w:sz w:val="23"/>
        </w:rPr>
      </w:pPr>
    </w:p>
    <w:p w:rsidR="00120EF8" w:rsidRDefault="00140365">
      <w:pPr>
        <w:pStyle w:val="Textoindependiente"/>
        <w:spacing w:before="47" w:line="360" w:lineRule="auto"/>
        <w:ind w:right="118"/>
      </w:pPr>
      <w:r>
        <w:rPr>
          <w:u w:val="single"/>
        </w:rPr>
        <w:t>Idea Matriz:</w:t>
      </w:r>
      <w:r>
        <w:t xml:space="preserve"> Por vía de reforma constitucional se pretende exceptuar del voto obligatorio a las personas mayores de ochenta años de edad en los procesos de elecciones por las siguientes consideraciones.</w:t>
      </w:r>
    </w:p>
    <w:p w:rsidR="00120EF8" w:rsidRDefault="00140365">
      <w:pPr>
        <w:pStyle w:val="Textoindependiente"/>
        <w:spacing w:before="159"/>
        <w:jc w:val="left"/>
      </w:pPr>
      <w:r>
        <w:rPr>
          <w:spacing w:val="-2"/>
        </w:rPr>
        <w:t>Consideraciones:</w:t>
      </w:r>
    </w:p>
    <w:p w:rsidR="00120EF8" w:rsidRDefault="00120EF8">
      <w:pPr>
        <w:pStyle w:val="Textoindependiente"/>
        <w:spacing w:before="8"/>
        <w:ind w:left="0"/>
        <w:jc w:val="left"/>
        <w:rPr>
          <w:sz w:val="26"/>
        </w:rPr>
      </w:pPr>
    </w:p>
    <w:p w:rsidR="00120EF8" w:rsidRDefault="00140365">
      <w:pPr>
        <w:pStyle w:val="Textoindependiente"/>
        <w:spacing w:line="360" w:lineRule="auto"/>
        <w:ind w:right="115"/>
      </w:pPr>
      <w:r>
        <w:t>El artículo 15 de la constitución política de l</w:t>
      </w:r>
      <w:r>
        <w:t>a república en su última</w:t>
      </w:r>
      <w:r>
        <w:rPr>
          <w:spacing w:val="80"/>
        </w:rPr>
        <w:t xml:space="preserve"> </w:t>
      </w:r>
      <w:r>
        <w:t>modificación por la ley 21.524 que restablece el voto obligatorio en las elecciones populares; no consideró dentro de su entramado normativo la situación especial que viven los adultos mayores que sobrepasan los ochenta años de eda</w:t>
      </w:r>
      <w:r>
        <w:t>d.</w:t>
      </w:r>
    </w:p>
    <w:p w:rsidR="00120EF8" w:rsidRDefault="00140365">
      <w:pPr>
        <w:pStyle w:val="Textoindependiente"/>
        <w:spacing w:before="161" w:line="360" w:lineRule="auto"/>
        <w:ind w:right="120"/>
      </w:pPr>
      <w:r>
        <w:t>En la actualidad, todas las personas que superen los dieciocho años de edad, tiene la obligación (salvo de elecciones primarias) de concurrir a las urnas a manifestar su derecho -deber- de voto de elecciones populares.</w:t>
      </w:r>
    </w:p>
    <w:p w:rsidR="00120EF8" w:rsidRDefault="00140365">
      <w:pPr>
        <w:pStyle w:val="Textoindependiente"/>
        <w:spacing w:before="159" w:line="360" w:lineRule="auto"/>
        <w:ind w:right="118"/>
      </w:pPr>
      <w:r>
        <w:t>Dicho derecho -deber-, trae aparej</w:t>
      </w:r>
      <w:r>
        <w:t>ada una sanción aplicada por los Juzgados de Policía Local para todo quién no haya concurrido a votar a las elecciones fijadas específicamente por la autoridad y que no hayan sido aquellas denominadas como “primarias”.</w:t>
      </w:r>
    </w:p>
    <w:p w:rsidR="00120EF8" w:rsidRDefault="00140365">
      <w:pPr>
        <w:pStyle w:val="Textoindependiente"/>
        <w:spacing w:before="161" w:line="360" w:lineRule="auto"/>
        <w:ind w:right="118"/>
      </w:pPr>
      <w:r>
        <w:t>Las sanciones siempre son fijadas con</w:t>
      </w:r>
      <w:r>
        <w:t xml:space="preserve"> posterioridad al proceso eleccionario y se realiza por vía del procedimiento ordinario de los tribunales de policía local, en el cuál</w:t>
      </w:r>
      <w:r>
        <w:rPr>
          <w:spacing w:val="-1"/>
        </w:rPr>
        <w:t xml:space="preserve"> </w:t>
      </w:r>
      <w:r>
        <w:t>se entrega</w:t>
      </w:r>
      <w:r>
        <w:rPr>
          <w:spacing w:val="-2"/>
        </w:rPr>
        <w:t xml:space="preserve"> </w:t>
      </w:r>
      <w:r>
        <w:t>la</w:t>
      </w:r>
      <w:r>
        <w:rPr>
          <w:spacing w:val="-2"/>
        </w:rPr>
        <w:t xml:space="preserve"> </w:t>
      </w:r>
      <w:r>
        <w:t>posibilidad</w:t>
      </w:r>
      <w:r>
        <w:rPr>
          <w:spacing w:val="-2"/>
        </w:rPr>
        <w:t xml:space="preserve"> </w:t>
      </w:r>
      <w:r>
        <w:t>al</w:t>
      </w:r>
      <w:r>
        <w:rPr>
          <w:spacing w:val="-2"/>
        </w:rPr>
        <w:t xml:space="preserve"> </w:t>
      </w:r>
      <w:r>
        <w:t>requerido</w:t>
      </w:r>
      <w:r>
        <w:rPr>
          <w:spacing w:val="-1"/>
        </w:rPr>
        <w:t xml:space="preserve"> </w:t>
      </w:r>
      <w:r>
        <w:t>de</w:t>
      </w:r>
      <w:r>
        <w:rPr>
          <w:spacing w:val="-3"/>
        </w:rPr>
        <w:t xml:space="preserve"> </w:t>
      </w:r>
      <w:r>
        <w:t>justificar</w:t>
      </w:r>
      <w:r>
        <w:rPr>
          <w:spacing w:val="-3"/>
        </w:rPr>
        <w:t xml:space="preserve"> </w:t>
      </w:r>
      <w:r>
        <w:t>su</w:t>
      </w:r>
      <w:r>
        <w:rPr>
          <w:spacing w:val="-3"/>
        </w:rPr>
        <w:t xml:space="preserve"> </w:t>
      </w:r>
      <w:r>
        <w:t>falta</w:t>
      </w:r>
      <w:r>
        <w:rPr>
          <w:spacing w:val="-2"/>
        </w:rPr>
        <w:t xml:space="preserve"> </w:t>
      </w:r>
      <w:r>
        <w:t>y/o cumplir</w:t>
      </w:r>
      <w:r>
        <w:rPr>
          <w:spacing w:val="-2"/>
        </w:rPr>
        <w:t xml:space="preserve"> </w:t>
      </w:r>
      <w:r>
        <w:t>con la sanción impuesta.</w:t>
      </w:r>
    </w:p>
    <w:p w:rsidR="00120EF8" w:rsidRDefault="00120EF8">
      <w:pPr>
        <w:spacing w:line="360" w:lineRule="auto"/>
        <w:sectPr w:rsidR="00120EF8">
          <w:type w:val="continuous"/>
          <w:pgSz w:w="12240" w:h="15840"/>
          <w:pgMar w:top="1380" w:right="1580" w:bottom="280" w:left="1600" w:header="720" w:footer="720" w:gutter="0"/>
          <w:cols w:space="720"/>
        </w:sectPr>
      </w:pPr>
    </w:p>
    <w:p w:rsidR="00120EF8" w:rsidRDefault="00140365">
      <w:pPr>
        <w:pStyle w:val="Textoindependiente"/>
        <w:spacing w:before="36" w:line="360" w:lineRule="auto"/>
        <w:ind w:right="112"/>
      </w:pPr>
      <w:r>
        <w:lastRenderedPageBreak/>
        <w:t>Las multas</w:t>
      </w:r>
      <w:r>
        <w:t xml:space="preserve"> por no votar en los procesos de elecciones obligatorios, comienzan en</w:t>
      </w:r>
      <w:r>
        <w:rPr>
          <w:spacing w:val="11"/>
        </w:rPr>
        <w:t xml:space="preserve"> </w:t>
      </w:r>
      <w:r>
        <w:t>media</w:t>
      </w:r>
      <w:r>
        <w:rPr>
          <w:spacing w:val="9"/>
        </w:rPr>
        <w:t xml:space="preserve"> </w:t>
      </w:r>
      <w:r>
        <w:t>UTM</w:t>
      </w:r>
      <w:r>
        <w:rPr>
          <w:spacing w:val="14"/>
        </w:rPr>
        <w:t xml:space="preserve"> </w:t>
      </w:r>
      <w:r>
        <w:t>y</w:t>
      </w:r>
      <w:r>
        <w:rPr>
          <w:spacing w:val="12"/>
        </w:rPr>
        <w:t xml:space="preserve"> </w:t>
      </w:r>
      <w:r>
        <w:t>podrán</w:t>
      </w:r>
      <w:r>
        <w:rPr>
          <w:spacing w:val="14"/>
        </w:rPr>
        <w:t xml:space="preserve"> </w:t>
      </w:r>
      <w:r>
        <w:t>llegar</w:t>
      </w:r>
      <w:r>
        <w:rPr>
          <w:spacing w:val="12"/>
        </w:rPr>
        <w:t xml:space="preserve"> </w:t>
      </w:r>
      <w:r>
        <w:t>hasta</w:t>
      </w:r>
      <w:r>
        <w:rPr>
          <w:spacing w:val="12"/>
        </w:rPr>
        <w:t xml:space="preserve"> </w:t>
      </w:r>
      <w:r>
        <w:t>tres</w:t>
      </w:r>
      <w:r>
        <w:rPr>
          <w:spacing w:val="13"/>
        </w:rPr>
        <w:t xml:space="preserve"> </w:t>
      </w:r>
      <w:r>
        <w:t>UTM,</w:t>
      </w:r>
      <w:r>
        <w:rPr>
          <w:spacing w:val="13"/>
        </w:rPr>
        <w:t xml:space="preserve"> </w:t>
      </w:r>
      <w:r>
        <w:t>es</w:t>
      </w:r>
      <w:r>
        <w:rPr>
          <w:spacing w:val="11"/>
        </w:rPr>
        <w:t xml:space="preserve"> </w:t>
      </w:r>
      <w:r>
        <w:t>decir,</w:t>
      </w:r>
      <w:r>
        <w:rPr>
          <w:spacing w:val="12"/>
        </w:rPr>
        <w:t xml:space="preserve"> </w:t>
      </w:r>
      <w:r>
        <w:t>un</w:t>
      </w:r>
      <w:r>
        <w:rPr>
          <w:spacing w:val="11"/>
        </w:rPr>
        <w:t xml:space="preserve"> </w:t>
      </w:r>
      <w:r>
        <w:t>valor</w:t>
      </w:r>
      <w:r>
        <w:rPr>
          <w:spacing w:val="16"/>
        </w:rPr>
        <w:t xml:space="preserve"> </w:t>
      </w:r>
      <w:r>
        <w:t>superior</w:t>
      </w:r>
      <w:r>
        <w:rPr>
          <w:spacing w:val="13"/>
        </w:rPr>
        <w:t xml:space="preserve"> </w:t>
      </w:r>
      <w:r>
        <w:t>a</w:t>
      </w:r>
      <w:r>
        <w:rPr>
          <w:spacing w:val="13"/>
        </w:rPr>
        <w:t xml:space="preserve"> </w:t>
      </w:r>
      <w:r>
        <w:rPr>
          <w:spacing w:val="-5"/>
        </w:rPr>
        <w:t>los</w:t>
      </w:r>
    </w:p>
    <w:p w:rsidR="00120EF8" w:rsidRDefault="00140365">
      <w:pPr>
        <w:pStyle w:val="Textoindependiente"/>
      </w:pPr>
      <w:r>
        <w:t>$165</w:t>
      </w:r>
      <w:r>
        <w:rPr>
          <w:spacing w:val="-5"/>
        </w:rPr>
        <w:t xml:space="preserve"> </w:t>
      </w:r>
      <w:r>
        <w:rPr>
          <w:spacing w:val="-4"/>
        </w:rPr>
        <w:t>mil.</w:t>
      </w:r>
    </w:p>
    <w:p w:rsidR="00120EF8" w:rsidRDefault="00120EF8">
      <w:pPr>
        <w:pStyle w:val="Textoindependiente"/>
        <w:spacing w:before="8"/>
        <w:ind w:left="0"/>
        <w:jc w:val="left"/>
        <w:rPr>
          <w:sz w:val="26"/>
        </w:rPr>
      </w:pPr>
    </w:p>
    <w:p w:rsidR="00120EF8" w:rsidRDefault="00140365">
      <w:pPr>
        <w:pStyle w:val="Textoindependiente"/>
        <w:spacing w:line="360" w:lineRule="auto"/>
        <w:ind w:right="112"/>
      </w:pPr>
      <w:r>
        <w:t>Del mismo modo la ley 21.533 que Modifica La Constitución Política De La República con el objeto de establecer un procedimiento para la elaboración y aprobación de</w:t>
      </w:r>
      <w:r>
        <w:rPr>
          <w:spacing w:val="-3"/>
        </w:rPr>
        <w:t xml:space="preserve"> </w:t>
      </w:r>
      <w:r>
        <w:t>una Nueva Constitución</w:t>
      </w:r>
      <w:r>
        <w:rPr>
          <w:spacing w:val="-2"/>
        </w:rPr>
        <w:t xml:space="preserve"> </w:t>
      </w:r>
      <w:r>
        <w:t>Política</w:t>
      </w:r>
      <w:r>
        <w:rPr>
          <w:spacing w:val="-1"/>
        </w:rPr>
        <w:t xml:space="preserve"> </w:t>
      </w:r>
      <w:r>
        <w:t>De</w:t>
      </w:r>
      <w:r>
        <w:rPr>
          <w:spacing w:val="-2"/>
        </w:rPr>
        <w:t xml:space="preserve"> </w:t>
      </w:r>
      <w:r>
        <w:t>La</w:t>
      </w:r>
      <w:r>
        <w:rPr>
          <w:spacing w:val="-2"/>
        </w:rPr>
        <w:t xml:space="preserve"> </w:t>
      </w:r>
      <w:r>
        <w:t>República;</w:t>
      </w:r>
      <w:r>
        <w:rPr>
          <w:spacing w:val="-2"/>
        </w:rPr>
        <w:t xml:space="preserve"> </w:t>
      </w:r>
      <w:r>
        <w:t>estableció en</w:t>
      </w:r>
      <w:r>
        <w:rPr>
          <w:spacing w:val="-3"/>
        </w:rPr>
        <w:t xml:space="preserve"> </w:t>
      </w:r>
      <w:r>
        <w:t>su artículo único una incorpo</w:t>
      </w:r>
      <w:r>
        <w:t>ración de un nuevo artículo 160 al capítulo XV, estableciendo sanciones</w:t>
      </w:r>
      <w:r>
        <w:rPr>
          <w:spacing w:val="-2"/>
        </w:rPr>
        <w:t xml:space="preserve"> </w:t>
      </w:r>
      <w:r>
        <w:t>específicas</w:t>
      </w:r>
      <w:r>
        <w:rPr>
          <w:spacing w:val="-4"/>
        </w:rPr>
        <w:t xml:space="preserve"> </w:t>
      </w:r>
      <w:r>
        <w:t>para</w:t>
      </w:r>
      <w:r>
        <w:rPr>
          <w:spacing w:val="-1"/>
        </w:rPr>
        <w:t xml:space="preserve"> </w:t>
      </w:r>
      <w:r>
        <w:t>aquellos</w:t>
      </w:r>
      <w:r>
        <w:rPr>
          <w:spacing w:val="-2"/>
        </w:rPr>
        <w:t xml:space="preserve"> </w:t>
      </w:r>
      <w:r>
        <w:t>electores que</w:t>
      </w:r>
      <w:r>
        <w:rPr>
          <w:spacing w:val="-4"/>
        </w:rPr>
        <w:t xml:space="preserve"> </w:t>
      </w:r>
      <w:r>
        <w:t>no</w:t>
      </w:r>
      <w:r>
        <w:rPr>
          <w:spacing w:val="-3"/>
        </w:rPr>
        <w:t xml:space="preserve"> </w:t>
      </w:r>
      <w:r>
        <w:t>concurrieran a votar:</w:t>
      </w:r>
    </w:p>
    <w:p w:rsidR="00120EF8" w:rsidRDefault="00140365">
      <w:pPr>
        <w:pStyle w:val="Textoindependiente"/>
        <w:spacing w:before="162" w:line="360" w:lineRule="auto"/>
        <w:ind w:right="119"/>
      </w:pPr>
      <w:r>
        <w:t>Artículo 160.- El sufragio tanto en la elección de miembros del Consejo Constitucional como en el plebiscito señalado en el artículo anterior será obligatorio para quienes tengan domicilio electoral en Chile.</w:t>
      </w:r>
    </w:p>
    <w:p w:rsidR="00120EF8" w:rsidRDefault="00140365">
      <w:pPr>
        <w:pStyle w:val="Textoindependiente"/>
        <w:spacing w:before="158" w:line="360" w:lineRule="auto"/>
        <w:ind w:right="119" w:firstLine="247"/>
      </w:pPr>
      <w:r>
        <w:t>El elector que no sufragare será penado con una</w:t>
      </w:r>
      <w:r>
        <w:t xml:space="preserve"> multa a beneficio municipal de 0,5 a 3 unidades tributarias mensuales.</w:t>
      </w:r>
    </w:p>
    <w:p w:rsidR="00120EF8" w:rsidRDefault="00140365">
      <w:pPr>
        <w:pStyle w:val="Textoindependiente"/>
        <w:spacing w:before="161" w:line="360" w:lineRule="auto"/>
        <w:ind w:right="116" w:firstLine="244"/>
      </w:pPr>
      <w:r>
        <w:t>No incurrirá en esta sanción el elector que haya dejado de cumplir su obligación por enfermedad, ausencia del país, encontrarse el día del plebiscito en un lugar situado a más de dosci</w:t>
      </w:r>
      <w:r>
        <w:t>entos kilómetros de aquel en que se encontrare registrado su domicilio electoral o por otro impedimento grave, debidamente comprobado ante el juez competente, quien apreciará la prueba de acuerdo a las reglas de la sana crítica.</w:t>
      </w:r>
    </w:p>
    <w:p w:rsidR="00120EF8" w:rsidRDefault="00140365">
      <w:pPr>
        <w:pStyle w:val="Textoindependiente"/>
        <w:spacing w:before="162" w:line="360" w:lineRule="auto"/>
        <w:ind w:right="114"/>
      </w:pPr>
      <w:r>
        <w:t>Bien sabemos que las condic</w:t>
      </w:r>
      <w:r>
        <w:t>iones de vida en general para personas que viven sobre los ochenta años son complejas tanto en lo económico como sus condiciones de salud, que adolecen ya de enfermedades de base que complejizan la capacidad de desplazamiento éstas, y que hacen casi impred</w:t>
      </w:r>
      <w:r>
        <w:t>ecible</w:t>
      </w:r>
      <w:r>
        <w:rPr>
          <w:spacing w:val="60"/>
        </w:rPr>
        <w:t xml:space="preserve"> </w:t>
      </w:r>
      <w:r>
        <w:t>su</w:t>
      </w:r>
      <w:r>
        <w:rPr>
          <w:spacing w:val="40"/>
        </w:rPr>
        <w:t xml:space="preserve"> </w:t>
      </w:r>
      <w:r>
        <w:t>participación</w:t>
      </w:r>
      <w:r>
        <w:rPr>
          <w:spacing w:val="40"/>
        </w:rPr>
        <w:t xml:space="preserve"> </w:t>
      </w:r>
      <w:r>
        <w:t>en</w:t>
      </w:r>
      <w:r>
        <w:rPr>
          <w:spacing w:val="59"/>
        </w:rPr>
        <w:t xml:space="preserve"> </w:t>
      </w:r>
      <w:r>
        <w:t>actos</w:t>
      </w:r>
      <w:r>
        <w:rPr>
          <w:spacing w:val="40"/>
        </w:rPr>
        <w:t xml:space="preserve"> </w:t>
      </w:r>
      <w:r>
        <w:t>electorales</w:t>
      </w:r>
      <w:r>
        <w:rPr>
          <w:spacing w:val="60"/>
        </w:rPr>
        <w:t xml:space="preserve"> </w:t>
      </w:r>
      <w:r>
        <w:t>(e</w:t>
      </w:r>
      <w:r>
        <w:rPr>
          <w:spacing w:val="40"/>
        </w:rPr>
        <w:t xml:space="preserve"> </w:t>
      </w:r>
      <w:r>
        <w:t>incluso</w:t>
      </w:r>
      <w:r>
        <w:rPr>
          <w:spacing w:val="40"/>
        </w:rPr>
        <w:t xml:space="preserve"> </w:t>
      </w:r>
      <w:r>
        <w:t>en</w:t>
      </w:r>
      <w:r>
        <w:rPr>
          <w:spacing w:val="59"/>
        </w:rPr>
        <w:t xml:space="preserve"> </w:t>
      </w:r>
      <w:r>
        <w:t>caso</w:t>
      </w:r>
      <w:r>
        <w:rPr>
          <w:spacing w:val="59"/>
        </w:rPr>
        <w:t xml:space="preserve"> </w:t>
      </w:r>
      <w:r>
        <w:t>de</w:t>
      </w:r>
      <w:r>
        <w:rPr>
          <w:spacing w:val="60"/>
        </w:rPr>
        <w:t xml:space="preserve"> </w:t>
      </w:r>
      <w:r>
        <w:t>no</w:t>
      </w:r>
    </w:p>
    <w:p w:rsidR="00120EF8" w:rsidRDefault="00120EF8">
      <w:pPr>
        <w:spacing w:line="360" w:lineRule="auto"/>
        <w:sectPr w:rsidR="00120EF8">
          <w:pgSz w:w="12240" w:h="15840"/>
          <w:pgMar w:top="1380" w:right="1580" w:bottom="280" w:left="1600" w:header="720" w:footer="720" w:gutter="0"/>
          <w:cols w:space="720"/>
        </w:sectPr>
      </w:pPr>
    </w:p>
    <w:p w:rsidR="00120EF8" w:rsidRDefault="00140365">
      <w:pPr>
        <w:pStyle w:val="Textoindependiente"/>
        <w:spacing w:before="36" w:line="360" w:lineRule="auto"/>
        <w:ind w:right="117"/>
      </w:pPr>
      <w:r>
        <w:lastRenderedPageBreak/>
        <w:t>asistir</w:t>
      </w:r>
      <w:r>
        <w:rPr>
          <w:spacing w:val="-3"/>
        </w:rPr>
        <w:t xml:space="preserve"> </w:t>
      </w:r>
      <w:r>
        <w:t>a</w:t>
      </w:r>
      <w:r>
        <w:rPr>
          <w:spacing w:val="-2"/>
        </w:rPr>
        <w:t xml:space="preserve"> </w:t>
      </w:r>
      <w:r>
        <w:t>emitir</w:t>
      </w:r>
      <w:r>
        <w:rPr>
          <w:spacing w:val="-3"/>
        </w:rPr>
        <w:t xml:space="preserve"> </w:t>
      </w:r>
      <w:r>
        <w:t>sus</w:t>
      </w:r>
      <w:r>
        <w:rPr>
          <w:spacing w:val="-4"/>
        </w:rPr>
        <w:t xml:space="preserve"> </w:t>
      </w:r>
      <w:r>
        <w:t>votos)</w:t>
      </w:r>
      <w:r>
        <w:rPr>
          <w:spacing w:val="-1"/>
        </w:rPr>
        <w:t xml:space="preserve"> </w:t>
      </w:r>
      <w:r>
        <w:t>y</w:t>
      </w:r>
      <w:r>
        <w:rPr>
          <w:spacing w:val="-3"/>
        </w:rPr>
        <w:t xml:space="preserve"> </w:t>
      </w:r>
      <w:r>
        <w:t>al</w:t>
      </w:r>
      <w:r>
        <w:rPr>
          <w:spacing w:val="-4"/>
        </w:rPr>
        <w:t xml:space="preserve"> </w:t>
      </w:r>
      <w:r>
        <w:t>momento</w:t>
      </w:r>
      <w:r>
        <w:rPr>
          <w:spacing w:val="-2"/>
        </w:rPr>
        <w:t xml:space="preserve"> </w:t>
      </w:r>
      <w:r>
        <w:t>de</w:t>
      </w:r>
      <w:r>
        <w:rPr>
          <w:spacing w:val="-4"/>
        </w:rPr>
        <w:t xml:space="preserve"> </w:t>
      </w:r>
      <w:r>
        <w:t>concurrir</w:t>
      </w:r>
      <w:r>
        <w:rPr>
          <w:spacing w:val="-3"/>
        </w:rPr>
        <w:t xml:space="preserve"> </w:t>
      </w:r>
      <w:r>
        <w:t>al</w:t>
      </w:r>
      <w:r>
        <w:rPr>
          <w:spacing w:val="-4"/>
        </w:rPr>
        <w:t xml:space="preserve"> </w:t>
      </w:r>
      <w:r>
        <w:t>tribunal</w:t>
      </w:r>
      <w:r>
        <w:rPr>
          <w:spacing w:val="-3"/>
        </w:rPr>
        <w:t xml:space="preserve"> </w:t>
      </w:r>
      <w:r>
        <w:t>competente</w:t>
      </w:r>
      <w:r>
        <w:rPr>
          <w:spacing w:val="-3"/>
        </w:rPr>
        <w:t xml:space="preserve"> </w:t>
      </w:r>
      <w:r>
        <w:t>para justificar su inasistencia.</w:t>
      </w:r>
    </w:p>
    <w:p w:rsidR="00120EF8" w:rsidRDefault="00140365">
      <w:pPr>
        <w:pStyle w:val="Textoindependiente"/>
        <w:spacing w:before="161" w:line="360" w:lineRule="auto"/>
        <w:ind w:right="112"/>
      </w:pPr>
      <w:r>
        <w:t xml:space="preserve">Es por lo anterior que se hace necesario, flexibilizar nuestro acto cívico electoral y del mismo modo ver nuestra capacidad de concurrir a las urnas como un “poder/deber” de la ejecución de un acto democrático, y no como una imposición del Estado de hacer </w:t>
      </w:r>
      <w:r>
        <w:t>concurrir a toda costa a personas (que por u calidad especialísima de edad y salud) no puedan ejercer su derecho a voto, en consideración a su avanzada edad.</w:t>
      </w:r>
    </w:p>
    <w:p w:rsidR="00120EF8" w:rsidRDefault="00120EF8">
      <w:pPr>
        <w:pStyle w:val="Textoindependiente"/>
        <w:ind w:left="0"/>
        <w:jc w:val="left"/>
        <w:rPr>
          <w:sz w:val="26"/>
        </w:rPr>
      </w:pPr>
    </w:p>
    <w:p w:rsidR="00120EF8" w:rsidRDefault="00120EF8">
      <w:pPr>
        <w:pStyle w:val="Textoindependiente"/>
        <w:ind w:left="0"/>
        <w:jc w:val="left"/>
        <w:rPr>
          <w:sz w:val="26"/>
        </w:rPr>
      </w:pPr>
    </w:p>
    <w:p w:rsidR="00120EF8" w:rsidRDefault="00140365">
      <w:pPr>
        <w:pStyle w:val="Ttulo1"/>
        <w:spacing w:before="179"/>
        <w:ind w:firstLine="0"/>
        <w:jc w:val="both"/>
        <w:rPr>
          <w:u w:val="none"/>
        </w:rPr>
      </w:pPr>
      <w:r>
        <w:t>PROYECTO</w:t>
      </w:r>
      <w:r>
        <w:rPr>
          <w:spacing w:val="-6"/>
        </w:rPr>
        <w:t xml:space="preserve"> </w:t>
      </w:r>
      <w:r>
        <w:t>DE</w:t>
      </w:r>
      <w:r>
        <w:rPr>
          <w:spacing w:val="-6"/>
        </w:rPr>
        <w:t xml:space="preserve"> </w:t>
      </w:r>
      <w:r>
        <w:t>REFROMA</w:t>
      </w:r>
      <w:r>
        <w:rPr>
          <w:spacing w:val="-6"/>
        </w:rPr>
        <w:t xml:space="preserve"> </w:t>
      </w:r>
      <w:r>
        <w:rPr>
          <w:spacing w:val="-2"/>
        </w:rPr>
        <w:t>CONSTITUCIONAL</w:t>
      </w:r>
    </w:p>
    <w:p w:rsidR="00120EF8" w:rsidRDefault="00120EF8">
      <w:pPr>
        <w:pStyle w:val="Textoindependiente"/>
        <w:spacing w:before="11"/>
        <w:ind w:left="0"/>
        <w:jc w:val="left"/>
        <w:rPr>
          <w:b/>
          <w:sz w:val="22"/>
        </w:rPr>
      </w:pPr>
    </w:p>
    <w:p w:rsidR="00120EF8" w:rsidRDefault="00140365">
      <w:pPr>
        <w:pStyle w:val="Textoindependiente"/>
        <w:spacing w:before="46" w:line="360" w:lineRule="auto"/>
        <w:ind w:right="116" w:firstLine="247"/>
      </w:pPr>
      <w:r>
        <w:t>"Artículo único.- Reemplazase el inciso segundo del artículo</w:t>
      </w:r>
      <w:r>
        <w:t xml:space="preserve"> 15° de la Constitución Política de la República, por el siguiente texto:</w:t>
      </w:r>
    </w:p>
    <w:p w:rsidR="00120EF8" w:rsidRDefault="00140365">
      <w:pPr>
        <w:pStyle w:val="Textoindependiente"/>
        <w:spacing w:before="161" w:line="360" w:lineRule="auto"/>
        <w:ind w:right="115" w:firstLine="707"/>
      </w:pPr>
      <w:r>
        <w:t>“El sufragio será obligatorio para los electores en todas las elecciones y plebiscitos, salvo en las elecciones</w:t>
      </w:r>
      <w:r>
        <w:rPr>
          <w:spacing w:val="-1"/>
        </w:rPr>
        <w:t xml:space="preserve"> </w:t>
      </w:r>
      <w:r>
        <w:t>primarias</w:t>
      </w:r>
      <w:r>
        <w:rPr>
          <w:b/>
        </w:rPr>
        <w:t xml:space="preserve">. </w:t>
      </w:r>
      <w:r>
        <w:t xml:space="preserve">Sin perjuicio de lo anterior, para el caso de las personas </w:t>
      </w:r>
      <w:r>
        <w:t>mayores de ochenta años, el voto será siempre voluntario. Una ley orgánica constitucional fijará las multas o sanciones que se aplicarán</w:t>
      </w:r>
      <w:r>
        <w:rPr>
          <w:spacing w:val="80"/>
        </w:rPr>
        <w:t xml:space="preserve"> </w:t>
      </w:r>
      <w:r>
        <w:t>por el incumplimiento de este deber, los demás electores que estarán exentos de ellas y el procedimiento para su determ</w:t>
      </w:r>
      <w:r>
        <w:t>inación”.</w:t>
      </w:r>
    </w:p>
    <w:sectPr w:rsidR="00120EF8">
      <w:pgSz w:w="12240" w:h="15840"/>
      <w:pgMar w:top="1380" w:right="1580" w:bottom="280" w:left="1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120EF8"/>
    <w:rsid w:val="00120EF8"/>
    <w:rsid w:val="00140365"/>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D7BE07B-80E1-4E9E-8B68-DEB3EBA7C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es-ES"/>
    </w:rPr>
  </w:style>
  <w:style w:type="paragraph" w:styleId="Ttulo1">
    <w:name w:val="heading 1"/>
    <w:basedOn w:val="Normal"/>
    <w:uiPriority w:val="9"/>
    <w:qFormat/>
    <w:pPr>
      <w:spacing w:before="36"/>
      <w:ind w:left="102" w:hanging="994"/>
      <w:outlineLvl w:val="0"/>
    </w:pPr>
    <w:rPr>
      <w:b/>
      <w:bCs/>
      <w:sz w:val="27"/>
      <w:szCs w:val="27"/>
      <w:u w:val="single" w:color="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pPr>
      <w:ind w:left="102"/>
      <w:jc w:val="both"/>
    </w:pPr>
    <w:rPr>
      <w:sz w:val="27"/>
      <w:szCs w:val="27"/>
    </w:rPr>
  </w:style>
  <w:style w:type="paragraph" w:styleId="Prrafodelista">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647</Words>
  <Characters>3563</Characters>
  <Application>Microsoft Office Word</Application>
  <DocSecurity>0</DocSecurity>
  <Lines>29</Lines>
  <Paragraphs>8</Paragraphs>
  <ScaleCrop>false</ScaleCrop>
  <Company/>
  <LinksUpToDate>false</LinksUpToDate>
  <CharactersWithSpaces>4202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Héctor Ulloa Aguilera</dc:creator>
  <cp:lastModifiedBy>Guillermo Diaz Vallejos</cp:lastModifiedBy>
  <cp:revision>1</cp:revision>
  <dcterms:created xsi:type="dcterms:W3CDTF">2023-10-16T14:13:00Z</dcterms:created>
  <dcterms:modified xsi:type="dcterms:W3CDTF">2023-10-17T14:58:00Z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2023-10-12T00:00:00Z</vt:filetime>
  </property>
  <property fmtid="{D5CDD505-2E9C-101B-9397-08002B2CF9AE}" pid="3" name="Creator">
    <vt:lpwstr>Microsoft® Word 2016</vt:lpwstr>
  </property>
  <property fmtid="{D5CDD505-2E9C-101B-9397-08002B2CF9AE}" pid="4" name="LastSaved">
    <vt:filetime>2023-10-16T00:00:00Z</vt:filetime>
  </property>
  <property fmtid="{D5CDD505-2E9C-101B-9397-08002B2CF9AE}" pid="5" name="Producer">
    <vt:lpwstr>www.ilovepdf.com</vt:lpwstr>
  </property>
</Properties>
</file>