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F25" w:rsidRDefault="001F6A55">
      <w:pPr>
        <w:pStyle w:val="Textoindependiente"/>
        <w:ind w:left="4072"/>
        <w:rPr>
          <w:rFonts w:ascii="Times New Roman"/>
          <w:sz w:val="20"/>
        </w:rPr>
      </w:pPr>
      <w:r>
        <w:rPr>
          <w:rFonts w:ascii="Times New Roman"/>
          <w:noProof/>
          <w:sz w:val="20"/>
        </w:rPr>
        <w:drawing>
          <wp:inline distT="0" distB="0" distL="0" distR="0">
            <wp:extent cx="694944" cy="6949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94944" cy="694944"/>
                    </a:xfrm>
                    <a:prstGeom prst="rect">
                      <a:avLst/>
                    </a:prstGeom>
                  </pic:spPr>
                </pic:pic>
              </a:graphicData>
            </a:graphic>
          </wp:inline>
        </w:drawing>
      </w:r>
    </w:p>
    <w:p w:rsidR="00220F25" w:rsidRDefault="00220F25">
      <w:pPr>
        <w:pStyle w:val="Textoindependiente"/>
        <w:rPr>
          <w:rFonts w:ascii="Times New Roman"/>
          <w:sz w:val="20"/>
        </w:rPr>
      </w:pPr>
    </w:p>
    <w:p w:rsidR="00220F25" w:rsidRDefault="00220F25">
      <w:pPr>
        <w:pStyle w:val="Textoindependiente"/>
        <w:rPr>
          <w:rFonts w:ascii="Times New Roman"/>
          <w:sz w:val="20"/>
        </w:rPr>
      </w:pPr>
    </w:p>
    <w:p w:rsidR="00220F25" w:rsidRDefault="00220F25">
      <w:pPr>
        <w:pStyle w:val="Textoindependiente"/>
        <w:spacing w:before="1"/>
        <w:rPr>
          <w:rFonts w:ascii="Times New Roman"/>
          <w:sz w:val="21"/>
        </w:rPr>
      </w:pPr>
    </w:p>
    <w:p w:rsidR="00220F25" w:rsidRDefault="001F6A55">
      <w:pPr>
        <w:pStyle w:val="Ttulo"/>
        <w:spacing w:line="360" w:lineRule="auto"/>
      </w:pPr>
      <w:r>
        <w:t>ESTABLÉZCANSE LAS SIGUIENTES MODIFICACIONES PARA MEJORAR LA FISCALIZACION Y LOS PROCEDIMIENTOS EN MATERIA DE ACOSO SEXUAL, VIOLENCIA Y DISCRIMINACIÓN EN LA EDUCACIÓN SUPERIOR.</w:t>
      </w:r>
    </w:p>
    <w:p w:rsidR="00220F25" w:rsidRDefault="00220F25">
      <w:pPr>
        <w:pStyle w:val="Textoindependiente"/>
        <w:spacing w:before="11"/>
        <w:rPr>
          <w:rFonts w:ascii="Cambria"/>
          <w:b/>
          <w:sz w:val="35"/>
        </w:rPr>
      </w:pPr>
    </w:p>
    <w:p w:rsidR="00220F25" w:rsidRDefault="001F6A55">
      <w:pPr>
        <w:pStyle w:val="Textoindependiente"/>
        <w:ind w:left="100"/>
        <w:rPr>
          <w:rFonts w:ascii="Cambria"/>
        </w:rPr>
      </w:pPr>
      <w:r>
        <w:rPr>
          <w:rFonts w:ascii="Cambria"/>
          <w:spacing w:val="-2"/>
        </w:rPr>
        <w:t>Antecedentes</w:t>
      </w:r>
    </w:p>
    <w:p w:rsidR="00220F25" w:rsidRDefault="00220F25">
      <w:pPr>
        <w:pStyle w:val="Textoindependiente"/>
        <w:rPr>
          <w:rFonts w:ascii="Cambria"/>
          <w:sz w:val="28"/>
        </w:rPr>
      </w:pPr>
    </w:p>
    <w:p w:rsidR="00220F25" w:rsidRDefault="001F6A55">
      <w:pPr>
        <w:pStyle w:val="Textoindependiente"/>
        <w:spacing w:before="234" w:line="276" w:lineRule="auto"/>
        <w:ind w:left="100" w:right="116"/>
        <w:jc w:val="both"/>
      </w:pPr>
      <w:r>
        <w:t>Nuestra legislación en materia de acoso y violencia en la educaci</w:t>
      </w:r>
      <w:r>
        <w:t>ón superior es un tema de relevancia</w:t>
      </w:r>
      <w:r>
        <w:rPr>
          <w:spacing w:val="-12"/>
        </w:rPr>
        <w:t xml:space="preserve"> </w:t>
      </w:r>
      <w:r>
        <w:t>fundamental</w:t>
      </w:r>
      <w:r>
        <w:rPr>
          <w:spacing w:val="-14"/>
        </w:rPr>
        <w:t xml:space="preserve"> </w:t>
      </w:r>
      <w:r>
        <w:t>para</w:t>
      </w:r>
      <w:r>
        <w:rPr>
          <w:spacing w:val="-9"/>
        </w:rPr>
        <w:t xml:space="preserve"> </w:t>
      </w:r>
      <w:r>
        <w:t>la</w:t>
      </w:r>
      <w:r>
        <w:rPr>
          <w:spacing w:val="-10"/>
        </w:rPr>
        <w:t xml:space="preserve"> </w:t>
      </w:r>
      <w:r>
        <w:t>sociedad,</w:t>
      </w:r>
      <w:r>
        <w:rPr>
          <w:spacing w:val="-12"/>
        </w:rPr>
        <w:t xml:space="preserve"> </w:t>
      </w:r>
      <w:r>
        <w:t>de</w:t>
      </w:r>
      <w:r>
        <w:rPr>
          <w:spacing w:val="-9"/>
        </w:rPr>
        <w:t xml:space="preserve"> </w:t>
      </w:r>
      <w:r>
        <w:t>ahí</w:t>
      </w:r>
      <w:r>
        <w:rPr>
          <w:spacing w:val="-12"/>
        </w:rPr>
        <w:t xml:space="preserve"> </w:t>
      </w:r>
      <w:r>
        <w:t>que</w:t>
      </w:r>
      <w:r>
        <w:rPr>
          <w:spacing w:val="-9"/>
        </w:rPr>
        <w:t xml:space="preserve"> </w:t>
      </w:r>
      <w:r>
        <w:t>garantizar</w:t>
      </w:r>
      <w:r>
        <w:rPr>
          <w:spacing w:val="-12"/>
        </w:rPr>
        <w:t xml:space="preserve"> </w:t>
      </w:r>
      <w:r>
        <w:t>un</w:t>
      </w:r>
      <w:r>
        <w:rPr>
          <w:spacing w:val="-11"/>
        </w:rPr>
        <w:t xml:space="preserve"> </w:t>
      </w:r>
      <w:r>
        <w:t>entorno</w:t>
      </w:r>
      <w:r>
        <w:rPr>
          <w:spacing w:val="-12"/>
        </w:rPr>
        <w:t xml:space="preserve"> </w:t>
      </w:r>
      <w:r>
        <w:t>seguro</w:t>
      </w:r>
      <w:r>
        <w:rPr>
          <w:spacing w:val="-11"/>
        </w:rPr>
        <w:t xml:space="preserve"> </w:t>
      </w:r>
      <w:r>
        <w:t>y</w:t>
      </w:r>
      <w:r>
        <w:rPr>
          <w:spacing w:val="-10"/>
        </w:rPr>
        <w:t xml:space="preserve"> </w:t>
      </w:r>
      <w:r>
        <w:t>saludable en las instituciones de educación superior ha resultado ser esencial para el bienestar de los estudiantes</w:t>
      </w:r>
      <w:r>
        <w:rPr>
          <w:spacing w:val="-13"/>
        </w:rPr>
        <w:t xml:space="preserve"> </w:t>
      </w:r>
      <w:r>
        <w:t>y</w:t>
      </w:r>
      <w:r>
        <w:rPr>
          <w:spacing w:val="-11"/>
        </w:rPr>
        <w:t xml:space="preserve"> </w:t>
      </w:r>
      <w:r>
        <w:t>el</w:t>
      </w:r>
      <w:r>
        <w:rPr>
          <w:spacing w:val="-14"/>
        </w:rPr>
        <w:t xml:space="preserve"> </w:t>
      </w:r>
      <w:r>
        <w:t>futuro</w:t>
      </w:r>
      <w:r>
        <w:rPr>
          <w:spacing w:val="-12"/>
        </w:rPr>
        <w:t xml:space="preserve"> </w:t>
      </w:r>
      <w:r>
        <w:t>de</w:t>
      </w:r>
      <w:r>
        <w:rPr>
          <w:spacing w:val="-10"/>
        </w:rPr>
        <w:t xml:space="preserve"> </w:t>
      </w:r>
      <w:r>
        <w:t>Chile</w:t>
      </w:r>
      <w:r>
        <w:rPr>
          <w:spacing w:val="-10"/>
        </w:rPr>
        <w:t xml:space="preserve"> </w:t>
      </w:r>
      <w:r>
        <w:t>como</w:t>
      </w:r>
      <w:r>
        <w:rPr>
          <w:spacing w:val="-10"/>
        </w:rPr>
        <w:t xml:space="preserve"> </w:t>
      </w:r>
      <w:r>
        <w:t>socie</w:t>
      </w:r>
      <w:r>
        <w:t>dad.</w:t>
      </w:r>
      <w:r>
        <w:rPr>
          <w:spacing w:val="-8"/>
        </w:rPr>
        <w:t xml:space="preserve"> </w:t>
      </w:r>
      <w:r>
        <w:t>Sobre</w:t>
      </w:r>
      <w:r>
        <w:rPr>
          <w:spacing w:val="-11"/>
        </w:rPr>
        <w:t xml:space="preserve"> </w:t>
      </w:r>
      <w:r>
        <w:t>todo,</w:t>
      </w:r>
      <w:r>
        <w:rPr>
          <w:spacing w:val="-11"/>
        </w:rPr>
        <w:t xml:space="preserve"> </w:t>
      </w:r>
      <w:r>
        <w:t>cuando</w:t>
      </w:r>
      <w:r>
        <w:rPr>
          <w:spacing w:val="-12"/>
        </w:rPr>
        <w:t xml:space="preserve"> </w:t>
      </w:r>
      <w:r>
        <w:t>hoy</w:t>
      </w:r>
      <w:r>
        <w:rPr>
          <w:spacing w:val="-12"/>
        </w:rPr>
        <w:t xml:space="preserve"> </w:t>
      </w:r>
      <w:r>
        <w:t>la</w:t>
      </w:r>
      <w:r>
        <w:rPr>
          <w:spacing w:val="-11"/>
        </w:rPr>
        <w:t xml:space="preserve"> </w:t>
      </w:r>
      <w:r>
        <w:t>educación</w:t>
      </w:r>
      <w:r>
        <w:rPr>
          <w:spacing w:val="-11"/>
        </w:rPr>
        <w:t xml:space="preserve"> </w:t>
      </w:r>
      <w:r>
        <w:t xml:space="preserve">superior ya no es concebida como un lugar para adquirir solo conocimiento académico, sino que es percibida como un entorno a través del cual las personas se transforman en profesionales íntegros con altas aptitudes </w:t>
      </w:r>
      <w:r>
        <w:t>personales.</w:t>
      </w:r>
    </w:p>
    <w:p w:rsidR="00220F25" w:rsidRDefault="00220F25">
      <w:pPr>
        <w:pStyle w:val="Textoindependiente"/>
        <w:spacing w:before="8"/>
        <w:rPr>
          <w:sz w:val="27"/>
        </w:rPr>
      </w:pPr>
    </w:p>
    <w:p w:rsidR="00220F25" w:rsidRDefault="001F6A55">
      <w:pPr>
        <w:pStyle w:val="Textoindependiente"/>
        <w:spacing w:line="276" w:lineRule="auto"/>
        <w:ind w:left="100" w:right="114"/>
        <w:jc w:val="both"/>
      </w:pPr>
      <w:r>
        <w:t>En</w:t>
      </w:r>
      <w:r>
        <w:rPr>
          <w:spacing w:val="-3"/>
        </w:rPr>
        <w:t xml:space="preserve"> </w:t>
      </w:r>
      <w:r>
        <w:t>efecto,</w:t>
      </w:r>
      <w:r>
        <w:rPr>
          <w:spacing w:val="-2"/>
        </w:rPr>
        <w:t xml:space="preserve"> </w:t>
      </w:r>
      <w:r>
        <w:t>esta</w:t>
      </w:r>
      <w:r>
        <w:rPr>
          <w:spacing w:val="-6"/>
        </w:rPr>
        <w:t xml:space="preserve"> </w:t>
      </w:r>
      <w:r>
        <w:t>nueva</w:t>
      </w:r>
      <w:r>
        <w:rPr>
          <w:spacing w:val="-4"/>
        </w:rPr>
        <w:t xml:space="preserve"> </w:t>
      </w:r>
      <w:r>
        <w:t>mirada</w:t>
      </w:r>
      <w:r>
        <w:rPr>
          <w:spacing w:val="-1"/>
        </w:rPr>
        <w:t xml:space="preserve"> </w:t>
      </w:r>
      <w:r>
        <w:t>de</w:t>
      </w:r>
      <w:r>
        <w:rPr>
          <w:spacing w:val="-4"/>
        </w:rPr>
        <w:t xml:space="preserve"> </w:t>
      </w:r>
      <w:r>
        <w:t>la</w:t>
      </w:r>
      <w:r>
        <w:rPr>
          <w:spacing w:val="-4"/>
        </w:rPr>
        <w:t xml:space="preserve"> </w:t>
      </w:r>
      <w:r>
        <w:t>educación</w:t>
      </w:r>
      <w:r>
        <w:rPr>
          <w:spacing w:val="-3"/>
        </w:rPr>
        <w:t xml:space="preserve"> </w:t>
      </w:r>
      <w:r>
        <w:t>superior,</w:t>
      </w:r>
      <w:r>
        <w:rPr>
          <w:spacing w:val="-4"/>
        </w:rPr>
        <w:t xml:space="preserve"> </w:t>
      </w:r>
      <w:r>
        <w:t>en</w:t>
      </w:r>
      <w:r>
        <w:rPr>
          <w:spacing w:val="-5"/>
        </w:rPr>
        <w:t xml:space="preserve"> </w:t>
      </w:r>
      <w:r>
        <w:t>donde</w:t>
      </w:r>
      <w:r>
        <w:rPr>
          <w:spacing w:val="-3"/>
        </w:rPr>
        <w:t xml:space="preserve"> </w:t>
      </w:r>
      <w:r>
        <w:t>el</w:t>
      </w:r>
      <w:r>
        <w:rPr>
          <w:spacing w:val="-4"/>
        </w:rPr>
        <w:t xml:space="preserve"> </w:t>
      </w:r>
      <w:r>
        <w:t>crecimiento</w:t>
      </w:r>
      <w:r>
        <w:rPr>
          <w:spacing w:val="-3"/>
        </w:rPr>
        <w:t xml:space="preserve"> </w:t>
      </w:r>
      <w:r>
        <w:t>personal</w:t>
      </w:r>
      <w:r>
        <w:rPr>
          <w:spacing w:val="-4"/>
        </w:rPr>
        <w:t xml:space="preserve"> </w:t>
      </w:r>
      <w:r>
        <w:t>y</w:t>
      </w:r>
      <w:r>
        <w:rPr>
          <w:spacing w:val="-2"/>
        </w:rPr>
        <w:t xml:space="preserve"> </w:t>
      </w:r>
      <w:r>
        <w:t>la salud mental de cada individuo tienen profunda consideración, obedecen a una serie de medidas incorporadas en los estamentos educacionales con mirar a prevenir y en lo posible erradicar</w:t>
      </w:r>
      <w:r>
        <w:rPr>
          <w:spacing w:val="-11"/>
        </w:rPr>
        <w:t xml:space="preserve"> </w:t>
      </w:r>
      <w:r>
        <w:t>aquellas</w:t>
      </w:r>
      <w:r>
        <w:rPr>
          <w:spacing w:val="-10"/>
        </w:rPr>
        <w:t xml:space="preserve"> </w:t>
      </w:r>
      <w:r>
        <w:t>conductas</w:t>
      </w:r>
      <w:r>
        <w:rPr>
          <w:spacing w:val="-9"/>
        </w:rPr>
        <w:t xml:space="preserve"> </w:t>
      </w:r>
      <w:r>
        <w:t>o</w:t>
      </w:r>
      <w:r>
        <w:rPr>
          <w:spacing w:val="-11"/>
        </w:rPr>
        <w:t xml:space="preserve"> </w:t>
      </w:r>
      <w:r>
        <w:t>situaciones</w:t>
      </w:r>
      <w:r>
        <w:rPr>
          <w:spacing w:val="-11"/>
        </w:rPr>
        <w:t xml:space="preserve"> </w:t>
      </w:r>
      <w:r>
        <w:t>que</w:t>
      </w:r>
      <w:r>
        <w:rPr>
          <w:spacing w:val="-11"/>
        </w:rPr>
        <w:t xml:space="preserve"> </w:t>
      </w:r>
      <w:r>
        <w:t>puedan</w:t>
      </w:r>
      <w:r>
        <w:rPr>
          <w:spacing w:val="-10"/>
        </w:rPr>
        <w:t xml:space="preserve"> </w:t>
      </w:r>
      <w:r>
        <w:t>afectar</w:t>
      </w:r>
      <w:r>
        <w:rPr>
          <w:spacing w:val="-11"/>
        </w:rPr>
        <w:t xml:space="preserve"> </w:t>
      </w:r>
      <w:r>
        <w:t>la</w:t>
      </w:r>
      <w:r>
        <w:rPr>
          <w:spacing w:val="-9"/>
        </w:rPr>
        <w:t xml:space="preserve"> </w:t>
      </w:r>
      <w:r>
        <w:t>autoestima</w:t>
      </w:r>
      <w:r>
        <w:rPr>
          <w:spacing w:val="-8"/>
        </w:rPr>
        <w:t xml:space="preserve"> </w:t>
      </w:r>
      <w:r>
        <w:t>o</w:t>
      </w:r>
      <w:r>
        <w:rPr>
          <w:spacing w:val="-11"/>
        </w:rPr>
        <w:t xml:space="preserve"> </w:t>
      </w:r>
      <w:r>
        <w:t>el</w:t>
      </w:r>
      <w:r>
        <w:rPr>
          <w:spacing w:val="-11"/>
        </w:rPr>
        <w:t xml:space="preserve"> </w:t>
      </w:r>
      <w:r>
        <w:t>honor</w:t>
      </w:r>
      <w:r>
        <w:rPr>
          <w:spacing w:val="-10"/>
        </w:rPr>
        <w:t xml:space="preserve"> </w:t>
      </w:r>
      <w:r>
        <w:t>de</w:t>
      </w:r>
      <w:r>
        <w:rPr>
          <w:spacing w:val="-11"/>
        </w:rPr>
        <w:t xml:space="preserve"> </w:t>
      </w:r>
      <w:r>
        <w:t>las personas. Esto ha sido corroborado en diversos instructivos del Ministerio de Educación, luego de sostener que el acoso sexual sólo de manera reciente ha comenzado a visibilizarse en</w:t>
      </w:r>
      <w:r>
        <w:rPr>
          <w:spacing w:val="-4"/>
        </w:rPr>
        <w:t xml:space="preserve"> </w:t>
      </w:r>
      <w:r>
        <w:t>las</w:t>
      </w:r>
      <w:r>
        <w:rPr>
          <w:spacing w:val="-3"/>
        </w:rPr>
        <w:t xml:space="preserve"> </w:t>
      </w:r>
      <w:r>
        <w:t>instituciones</w:t>
      </w:r>
      <w:r>
        <w:rPr>
          <w:spacing w:val="-4"/>
        </w:rPr>
        <w:t xml:space="preserve"> </w:t>
      </w:r>
      <w:r>
        <w:t>de</w:t>
      </w:r>
      <w:r>
        <w:rPr>
          <w:spacing w:val="-6"/>
        </w:rPr>
        <w:t xml:space="preserve"> </w:t>
      </w:r>
      <w:r>
        <w:t>educación</w:t>
      </w:r>
      <w:r>
        <w:rPr>
          <w:spacing w:val="-4"/>
        </w:rPr>
        <w:t xml:space="preserve"> </w:t>
      </w:r>
      <w:r>
        <w:t>superior</w:t>
      </w:r>
      <w:r>
        <w:rPr>
          <w:spacing w:val="-4"/>
        </w:rPr>
        <w:t xml:space="preserve"> </w:t>
      </w:r>
      <w:r>
        <w:t>chilenas y</w:t>
      </w:r>
      <w:r>
        <w:rPr>
          <w:spacing w:val="-5"/>
        </w:rPr>
        <w:t xml:space="preserve"> </w:t>
      </w:r>
      <w:r>
        <w:t>que</w:t>
      </w:r>
      <w:r>
        <w:rPr>
          <w:spacing w:val="-4"/>
        </w:rPr>
        <w:t xml:space="preserve"> </w:t>
      </w:r>
      <w:r>
        <w:t>l</w:t>
      </w:r>
      <w:r>
        <w:t>a</w:t>
      </w:r>
      <w:r>
        <w:rPr>
          <w:spacing w:val="-6"/>
        </w:rPr>
        <w:t xml:space="preserve"> </w:t>
      </w:r>
      <w:r>
        <w:t>falta</w:t>
      </w:r>
      <w:r>
        <w:rPr>
          <w:spacing w:val="-6"/>
        </w:rPr>
        <w:t xml:space="preserve"> </w:t>
      </w:r>
      <w:r>
        <w:t>de</w:t>
      </w:r>
      <w:r>
        <w:rPr>
          <w:spacing w:val="-4"/>
        </w:rPr>
        <w:t xml:space="preserve"> </w:t>
      </w:r>
      <w:r>
        <w:t>herramientas</w:t>
      </w:r>
      <w:r>
        <w:rPr>
          <w:spacing w:val="-6"/>
        </w:rPr>
        <w:t xml:space="preserve"> </w:t>
      </w:r>
      <w:r>
        <w:t>normativas para abordar cabalmente el problema ha planteando la necesidad de tomar medidas para la prevención, atención a las víctimas y desarrollo de acciones para su completa erradicación.</w:t>
      </w:r>
      <w:r>
        <w:rPr>
          <w:vertAlign w:val="superscript"/>
        </w:rPr>
        <w:t>1</w:t>
      </w:r>
    </w:p>
    <w:p w:rsidR="00220F25" w:rsidRDefault="00220F25">
      <w:pPr>
        <w:pStyle w:val="Textoindependiente"/>
        <w:spacing w:before="8"/>
        <w:rPr>
          <w:sz w:val="27"/>
        </w:rPr>
      </w:pPr>
    </w:p>
    <w:p w:rsidR="00220F25" w:rsidRDefault="001F6A55">
      <w:pPr>
        <w:pStyle w:val="Textoindependiente"/>
        <w:spacing w:line="276" w:lineRule="auto"/>
        <w:ind w:left="100" w:right="114"/>
        <w:jc w:val="both"/>
      </w:pPr>
      <w:r>
        <w:t>Así</w:t>
      </w:r>
      <w:r>
        <w:rPr>
          <w:spacing w:val="-3"/>
        </w:rPr>
        <w:t xml:space="preserve"> </w:t>
      </w:r>
      <w:r>
        <w:t>es,</w:t>
      </w:r>
      <w:r>
        <w:rPr>
          <w:spacing w:val="-2"/>
        </w:rPr>
        <w:t xml:space="preserve"> </w:t>
      </w:r>
      <w:r>
        <w:t>existen</w:t>
      </w:r>
      <w:r>
        <w:rPr>
          <w:spacing w:val="-2"/>
        </w:rPr>
        <w:t xml:space="preserve"> </w:t>
      </w:r>
      <w:r>
        <w:t>importantes</w:t>
      </w:r>
      <w:r>
        <w:rPr>
          <w:spacing w:val="-3"/>
        </w:rPr>
        <w:t xml:space="preserve"> </w:t>
      </w:r>
      <w:r>
        <w:t>avances</w:t>
      </w:r>
      <w:r>
        <w:rPr>
          <w:spacing w:val="-3"/>
        </w:rPr>
        <w:t xml:space="preserve"> </w:t>
      </w:r>
      <w:r>
        <w:t>en</w:t>
      </w:r>
      <w:r>
        <w:rPr>
          <w:spacing w:val="-4"/>
        </w:rPr>
        <w:t xml:space="preserve"> </w:t>
      </w:r>
      <w:r>
        <w:t>materia</w:t>
      </w:r>
      <w:r>
        <w:rPr>
          <w:spacing w:val="-2"/>
        </w:rPr>
        <w:t xml:space="preserve"> </w:t>
      </w:r>
      <w:r>
        <w:t>de</w:t>
      </w:r>
      <w:r>
        <w:rPr>
          <w:spacing w:val="-2"/>
        </w:rPr>
        <w:t xml:space="preserve"> </w:t>
      </w:r>
      <w:r>
        <w:t>prevención</w:t>
      </w:r>
      <w:r>
        <w:rPr>
          <w:spacing w:val="-3"/>
        </w:rPr>
        <w:t xml:space="preserve"> </w:t>
      </w:r>
      <w:r>
        <w:t>de</w:t>
      </w:r>
      <w:r>
        <w:rPr>
          <w:spacing w:val="-2"/>
        </w:rPr>
        <w:t xml:space="preserve"> </w:t>
      </w:r>
      <w:r>
        <w:t>violencia</w:t>
      </w:r>
      <w:r>
        <w:rPr>
          <w:spacing w:val="-3"/>
        </w:rPr>
        <w:t xml:space="preserve"> </w:t>
      </w:r>
      <w:r>
        <w:t>y</w:t>
      </w:r>
      <w:r>
        <w:rPr>
          <w:spacing w:val="-3"/>
        </w:rPr>
        <w:t xml:space="preserve"> </w:t>
      </w:r>
      <w:r>
        <w:t>acoso</w:t>
      </w:r>
      <w:r>
        <w:rPr>
          <w:spacing w:val="-2"/>
        </w:rPr>
        <w:t xml:space="preserve"> </w:t>
      </w:r>
      <w:r>
        <w:t>al</w:t>
      </w:r>
      <w:r>
        <w:rPr>
          <w:spacing w:val="-2"/>
        </w:rPr>
        <w:t xml:space="preserve"> </w:t>
      </w:r>
      <w:r>
        <w:t>interior de los establecimientos educaciones, las importantes modificaciones legislativas permiten y dan un amplio margen de acción para tratar estas vulneraciones. La Pontificia Universidad Católica</w:t>
      </w:r>
      <w:r>
        <w:t xml:space="preserve"> de Chile ha implementado desde el año 2018 la Política de Prevención y Apoyo a Víctimas de Violencia Sexual, Violencia y Discriminación de Género</w:t>
      </w:r>
      <w:r>
        <w:rPr>
          <w:vertAlign w:val="superscript"/>
        </w:rPr>
        <w:t>2</w:t>
      </w:r>
      <w:r>
        <w:t>, con la finalidad de obtener un espacio seguro y libre de violencia sexual, violencia y discriminación de gé</w:t>
      </w:r>
      <w:r>
        <w:t>nero,</w:t>
      </w:r>
    </w:p>
    <w:p w:rsidR="00220F25" w:rsidRDefault="001F6A55">
      <w:pPr>
        <w:pStyle w:val="Textoindependiente"/>
        <w:spacing w:before="2"/>
        <w:rPr>
          <w:sz w:val="29"/>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241387</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7D76" id="Graphic 2" o:spid="_x0000_s1026" style="position:absolute;margin-left:1in;margin-top:1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LJNQIAAOEEAAAOAAAAZHJzL2Uyb0RvYy54bWysVE1v2zAMvQ/YfxB0X5xkbd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5MyI&#10;lkr0OGZjGZLTWcwJ82pfXJCH9gnkdyRH9osnbHDE9JVrA5bEsT5m+nTOtOo9k/Rxcb28ufh4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DxHkee4AAAAAkBAAAPAAAA&#10;ZHJzL2Rvd25yZXYueG1sTI/BTsMwEETvSPyDtUhcEHWaRKgNcaoqiAMgBLQVZzde4ojYDrbbmr9n&#10;OcFpNbuj2Tf1KpmRHdGHwVkB81kGDG3n1GB7Abvt/fUCWIjSKjk6iwK+McCqOT+rZaXcyb7hcRN7&#10;RiE2VFKAjnGqOA+dRiPDzE1o6fbhvJGRpO+58vJE4WbkeZbdcCMHSx+0nLDV2H1uDkZAm9L67uVB&#10;d1eP+Pr8Xix9W3w9CXF5kda3wCKm+GeGX3xCh4aY9u5gVWAj6bKkLlFAsaBJhrLI58D2tFjmwJua&#10;/2/Q/AAAAP//AwBQSwECLQAUAAYACAAAACEAtoM4kv4AAADhAQAAEwAAAAAAAAAAAAAAAAAAAAAA&#10;W0NvbnRlbnRfVHlwZXNdLnhtbFBLAQItABQABgAIAAAAIQA4/SH/1gAAAJQBAAALAAAAAAAAAAAA&#10;AAAAAC8BAABfcmVscy8ucmVsc1BLAQItABQABgAIAAAAIQA8mTLJNQIAAOEEAAAOAAAAAAAAAAAA&#10;AAAAAC4CAABkcnMvZTJvRG9jLnhtbFBLAQItABQABgAIAAAAIQDxHkee4AAAAAkBAAAPAAAAAAAA&#10;AAAAAAAAAI8EAABkcnMvZG93bnJldi54bWxQSwUGAAAAAAQABADzAAAAnAUAAAAA&#10;" path="m1829054,l,,,7619r1829054,l1829054,xe" fillcolor="black" stroked="f">
                <v:path arrowok="t"/>
                <w10:wrap type="topAndBottom" anchorx="page"/>
              </v:shape>
            </w:pict>
          </mc:Fallback>
        </mc:AlternateContent>
      </w:r>
    </w:p>
    <w:p w:rsidR="00220F25" w:rsidRDefault="001F6A55">
      <w:pPr>
        <w:spacing w:before="93"/>
        <w:ind w:left="100" w:right="1739"/>
        <w:rPr>
          <w:rFonts w:ascii="Arial"/>
          <w:sz w:val="20"/>
        </w:rPr>
      </w:pPr>
      <w:r>
        <w:rPr>
          <w:rFonts w:ascii="Arial"/>
          <w:position w:val="6"/>
          <w:sz w:val="13"/>
        </w:rPr>
        <w:t>1</w:t>
      </w:r>
      <w:r>
        <w:rPr>
          <w:rFonts w:ascii="Arial"/>
          <w:spacing w:val="-1"/>
          <w:position w:val="6"/>
          <w:sz w:val="13"/>
        </w:rPr>
        <w:t xml:space="preserve"> </w:t>
      </w:r>
      <w:r>
        <w:rPr>
          <w:rFonts w:ascii="Arial"/>
          <w:sz w:val="20"/>
        </w:rPr>
        <w:t>chrome-extension://efaidnbmnnnibpcajpcglclefindmkaj/https</w:t>
      </w:r>
      <w:hyperlink r:id="rId6">
        <w:r>
          <w:rPr>
            <w:rFonts w:ascii="Arial"/>
            <w:sz w:val="20"/>
          </w:rPr>
          <w:t>://www.m</w:t>
        </w:r>
      </w:hyperlink>
      <w:r>
        <w:rPr>
          <w:rFonts w:ascii="Arial"/>
          <w:sz w:val="20"/>
        </w:rPr>
        <w:t>in</w:t>
      </w:r>
      <w:hyperlink r:id="rId7">
        <w:r>
          <w:rPr>
            <w:rFonts w:ascii="Arial"/>
            <w:sz w:val="20"/>
          </w:rPr>
          <w:t>educ.c</w:t>
        </w:r>
      </w:hyperlink>
      <w:r>
        <w:rPr>
          <w:rFonts w:ascii="Arial"/>
          <w:sz w:val="20"/>
        </w:rPr>
        <w:t>l</w:t>
      </w:r>
      <w:hyperlink r:id="rId8">
        <w:r>
          <w:rPr>
            <w:rFonts w:ascii="Arial"/>
            <w:sz w:val="20"/>
          </w:rPr>
          <w:t>/wp-</w:t>
        </w:r>
      </w:hyperlink>
      <w:r>
        <w:rPr>
          <w:rFonts w:ascii="Arial"/>
          <w:sz w:val="20"/>
        </w:rPr>
        <w:t xml:space="preserve"> </w:t>
      </w:r>
      <w:r>
        <w:rPr>
          <w:rFonts w:ascii="Arial"/>
          <w:spacing w:val="-2"/>
          <w:sz w:val="20"/>
        </w:rPr>
        <w:t>content/uploads/sites/19/2018/05</w:t>
      </w:r>
      <w:r>
        <w:rPr>
          <w:rFonts w:ascii="Arial"/>
          <w:spacing w:val="-2"/>
          <w:sz w:val="20"/>
        </w:rPr>
        <w:t>/acoso-sexual-educacion-superior.pdf</w:t>
      </w:r>
    </w:p>
    <w:p w:rsidR="00220F25" w:rsidRDefault="001F6A55">
      <w:pPr>
        <w:spacing w:line="228" w:lineRule="exact"/>
        <w:ind w:left="100"/>
        <w:rPr>
          <w:rFonts w:ascii="Arial"/>
          <w:sz w:val="20"/>
        </w:rPr>
      </w:pPr>
      <w:r>
        <w:rPr>
          <w:rFonts w:ascii="Arial"/>
          <w:spacing w:val="-2"/>
          <w:position w:val="6"/>
          <w:sz w:val="13"/>
        </w:rPr>
        <w:t>2</w:t>
      </w:r>
      <w:r>
        <w:rPr>
          <w:rFonts w:ascii="Arial"/>
          <w:spacing w:val="74"/>
          <w:position w:val="6"/>
          <w:sz w:val="13"/>
        </w:rPr>
        <w:t xml:space="preserve"> </w:t>
      </w:r>
      <w:hyperlink r:id="rId9">
        <w:r>
          <w:rPr>
            <w:rFonts w:ascii="Arial"/>
            <w:color w:val="0000FF"/>
            <w:spacing w:val="-2"/>
            <w:sz w:val="20"/>
            <w:u w:val="single" w:color="0000FF"/>
          </w:rPr>
          <w:t>https://noviolenciaydiscriminacion.uc.cl/documentos-y-cifras/</w:t>
        </w:r>
      </w:hyperlink>
    </w:p>
    <w:p w:rsidR="00220F25" w:rsidRDefault="00220F25">
      <w:pPr>
        <w:spacing w:line="228" w:lineRule="exact"/>
        <w:rPr>
          <w:rFonts w:ascii="Arial"/>
          <w:sz w:val="20"/>
        </w:rPr>
        <w:sectPr w:rsidR="00220F25">
          <w:type w:val="continuous"/>
          <w:pgSz w:w="11910" w:h="16840"/>
          <w:pgMar w:top="1480" w:right="1320" w:bottom="280" w:left="1340" w:header="720" w:footer="720" w:gutter="0"/>
          <w:cols w:space="720"/>
        </w:sectPr>
      </w:pPr>
    </w:p>
    <w:p w:rsidR="00220F25" w:rsidRDefault="001F6A55">
      <w:pPr>
        <w:pStyle w:val="Textoindependiente"/>
        <w:spacing w:before="26" w:line="276" w:lineRule="auto"/>
        <w:ind w:left="100" w:right="114"/>
        <w:jc w:val="both"/>
      </w:pPr>
      <w:r>
        <w:lastRenderedPageBreak/>
        <w:t>como también para apoyar, proteger y reparar a las víctimas de estas transgresiones en el contexto universitario.</w:t>
      </w:r>
    </w:p>
    <w:p w:rsidR="00220F25" w:rsidRDefault="00220F25">
      <w:pPr>
        <w:pStyle w:val="Textoindependiente"/>
        <w:spacing w:before="7"/>
        <w:rPr>
          <w:sz w:val="27"/>
        </w:rPr>
      </w:pPr>
    </w:p>
    <w:p w:rsidR="00220F25" w:rsidRDefault="001F6A55">
      <w:pPr>
        <w:spacing w:line="276" w:lineRule="auto"/>
        <w:ind w:left="100" w:right="116"/>
        <w:jc w:val="both"/>
        <w:rPr>
          <w:sz w:val="24"/>
        </w:rPr>
      </w:pPr>
      <w:r>
        <w:rPr>
          <w:sz w:val="24"/>
        </w:rPr>
        <w:t xml:space="preserve">Los principales resultados de este estudio arrojan una </w:t>
      </w:r>
      <w:r>
        <w:rPr>
          <w:b/>
          <w:sz w:val="24"/>
        </w:rPr>
        <w:t>prevalencia de la victimización de violencia</w:t>
      </w:r>
      <w:r>
        <w:rPr>
          <w:b/>
          <w:spacing w:val="-14"/>
          <w:sz w:val="24"/>
        </w:rPr>
        <w:t xml:space="preserve"> </w:t>
      </w:r>
      <w:r>
        <w:rPr>
          <w:b/>
          <w:sz w:val="24"/>
        </w:rPr>
        <w:t>sexual</w:t>
      </w:r>
      <w:r>
        <w:rPr>
          <w:sz w:val="24"/>
        </w:rPr>
        <w:t>,</w:t>
      </w:r>
      <w:r>
        <w:rPr>
          <w:spacing w:val="-14"/>
          <w:sz w:val="24"/>
        </w:rPr>
        <w:t xml:space="preserve"> </w:t>
      </w:r>
      <w:r>
        <w:rPr>
          <w:sz w:val="24"/>
        </w:rPr>
        <w:t>desde</w:t>
      </w:r>
      <w:r>
        <w:rPr>
          <w:spacing w:val="-11"/>
          <w:sz w:val="24"/>
        </w:rPr>
        <w:t xml:space="preserve"> </w:t>
      </w:r>
      <w:r>
        <w:rPr>
          <w:sz w:val="24"/>
        </w:rPr>
        <w:t>el</w:t>
      </w:r>
      <w:r>
        <w:rPr>
          <w:spacing w:val="-12"/>
          <w:sz w:val="24"/>
        </w:rPr>
        <w:t xml:space="preserve"> </w:t>
      </w:r>
      <w:r>
        <w:rPr>
          <w:sz w:val="24"/>
        </w:rPr>
        <w:t>año</w:t>
      </w:r>
      <w:r>
        <w:rPr>
          <w:spacing w:val="-14"/>
          <w:sz w:val="24"/>
        </w:rPr>
        <w:t xml:space="preserve"> </w:t>
      </w:r>
      <w:r>
        <w:rPr>
          <w:sz w:val="24"/>
        </w:rPr>
        <w:t>2019</w:t>
      </w:r>
      <w:r>
        <w:rPr>
          <w:spacing w:val="-13"/>
          <w:sz w:val="24"/>
        </w:rPr>
        <w:t xml:space="preserve"> </w:t>
      </w:r>
      <w:r>
        <w:rPr>
          <w:sz w:val="24"/>
        </w:rPr>
        <w:t>un</w:t>
      </w:r>
      <w:r>
        <w:rPr>
          <w:spacing w:val="-14"/>
          <w:sz w:val="24"/>
        </w:rPr>
        <w:t xml:space="preserve"> </w:t>
      </w:r>
      <w:r>
        <w:rPr>
          <w:sz w:val="24"/>
        </w:rPr>
        <w:t>19,1%</w:t>
      </w:r>
      <w:r>
        <w:rPr>
          <w:spacing w:val="-13"/>
          <w:sz w:val="24"/>
        </w:rPr>
        <w:t xml:space="preserve"> </w:t>
      </w:r>
      <w:r>
        <w:rPr>
          <w:sz w:val="24"/>
        </w:rPr>
        <w:t>de</w:t>
      </w:r>
      <w:r>
        <w:rPr>
          <w:spacing w:val="-14"/>
          <w:sz w:val="24"/>
        </w:rPr>
        <w:t xml:space="preserve"> </w:t>
      </w:r>
      <w:r>
        <w:rPr>
          <w:sz w:val="24"/>
        </w:rPr>
        <w:t>los</w:t>
      </w:r>
      <w:r>
        <w:rPr>
          <w:spacing w:val="-11"/>
          <w:sz w:val="24"/>
        </w:rPr>
        <w:t xml:space="preserve"> </w:t>
      </w:r>
      <w:r>
        <w:rPr>
          <w:sz w:val="24"/>
        </w:rPr>
        <w:t>estudiantes</w:t>
      </w:r>
      <w:r>
        <w:rPr>
          <w:spacing w:val="-14"/>
          <w:sz w:val="24"/>
        </w:rPr>
        <w:t xml:space="preserve"> </w:t>
      </w:r>
      <w:r>
        <w:rPr>
          <w:sz w:val="24"/>
        </w:rPr>
        <w:t>marcaron</w:t>
      </w:r>
      <w:r>
        <w:rPr>
          <w:spacing w:val="-10"/>
          <w:sz w:val="24"/>
        </w:rPr>
        <w:t xml:space="preserve"> </w:t>
      </w:r>
      <w:r>
        <w:rPr>
          <w:sz w:val="24"/>
        </w:rPr>
        <w:t>la</w:t>
      </w:r>
      <w:r>
        <w:rPr>
          <w:spacing w:val="-12"/>
          <w:sz w:val="24"/>
        </w:rPr>
        <w:t xml:space="preserve"> </w:t>
      </w:r>
      <w:r>
        <w:rPr>
          <w:sz w:val="24"/>
        </w:rPr>
        <w:t>opción</w:t>
      </w:r>
      <w:r>
        <w:rPr>
          <w:spacing w:val="-14"/>
          <w:sz w:val="24"/>
        </w:rPr>
        <w:t xml:space="preserve"> </w:t>
      </w:r>
      <w:r>
        <w:rPr>
          <w:sz w:val="24"/>
        </w:rPr>
        <w:t>“una</w:t>
      </w:r>
      <w:r>
        <w:rPr>
          <w:spacing w:val="-11"/>
          <w:sz w:val="24"/>
        </w:rPr>
        <w:t xml:space="preserve"> </w:t>
      </w:r>
      <w:r>
        <w:rPr>
          <w:sz w:val="24"/>
        </w:rPr>
        <w:t xml:space="preserve">vez” </w:t>
      </w:r>
      <w:r>
        <w:rPr>
          <w:spacing w:val="-2"/>
          <w:sz w:val="24"/>
        </w:rPr>
        <w:t>o</w:t>
      </w:r>
      <w:r>
        <w:rPr>
          <w:spacing w:val="-4"/>
          <w:sz w:val="24"/>
        </w:rPr>
        <w:t xml:space="preserve"> </w:t>
      </w:r>
      <w:r>
        <w:rPr>
          <w:spacing w:val="-2"/>
          <w:sz w:val="24"/>
        </w:rPr>
        <w:t>“más</w:t>
      </w:r>
      <w:r>
        <w:rPr>
          <w:spacing w:val="-5"/>
          <w:sz w:val="24"/>
        </w:rPr>
        <w:t xml:space="preserve"> </w:t>
      </w:r>
      <w:r>
        <w:rPr>
          <w:spacing w:val="-2"/>
          <w:sz w:val="24"/>
        </w:rPr>
        <w:t>de</w:t>
      </w:r>
      <w:r>
        <w:rPr>
          <w:spacing w:val="-8"/>
          <w:sz w:val="24"/>
        </w:rPr>
        <w:t xml:space="preserve"> </w:t>
      </w:r>
      <w:r>
        <w:rPr>
          <w:spacing w:val="-2"/>
          <w:sz w:val="24"/>
        </w:rPr>
        <w:t>una</w:t>
      </w:r>
      <w:r>
        <w:rPr>
          <w:spacing w:val="-5"/>
          <w:sz w:val="24"/>
        </w:rPr>
        <w:t xml:space="preserve"> </w:t>
      </w:r>
      <w:r>
        <w:rPr>
          <w:spacing w:val="-2"/>
          <w:sz w:val="24"/>
        </w:rPr>
        <w:t>vez”</w:t>
      </w:r>
      <w:r>
        <w:rPr>
          <w:spacing w:val="-4"/>
          <w:sz w:val="24"/>
        </w:rPr>
        <w:t xml:space="preserve"> </w:t>
      </w:r>
      <w:r>
        <w:rPr>
          <w:spacing w:val="-2"/>
          <w:sz w:val="24"/>
        </w:rPr>
        <w:t>mantuvieron</w:t>
      </w:r>
      <w:r>
        <w:rPr>
          <w:spacing w:val="-6"/>
          <w:sz w:val="24"/>
        </w:rPr>
        <w:t xml:space="preserve"> </w:t>
      </w:r>
      <w:r>
        <w:rPr>
          <w:spacing w:val="-2"/>
          <w:sz w:val="24"/>
        </w:rPr>
        <w:t>o</w:t>
      </w:r>
      <w:r>
        <w:rPr>
          <w:spacing w:val="-4"/>
          <w:sz w:val="24"/>
        </w:rPr>
        <w:t xml:space="preserve"> </w:t>
      </w:r>
      <w:r>
        <w:rPr>
          <w:spacing w:val="-2"/>
          <w:sz w:val="24"/>
        </w:rPr>
        <w:t>intentaron</w:t>
      </w:r>
      <w:r>
        <w:rPr>
          <w:spacing w:val="-4"/>
          <w:sz w:val="24"/>
        </w:rPr>
        <w:t xml:space="preserve"> </w:t>
      </w:r>
      <w:r>
        <w:rPr>
          <w:spacing w:val="-2"/>
          <w:sz w:val="24"/>
        </w:rPr>
        <w:t>mantener</w:t>
      </w:r>
      <w:r>
        <w:rPr>
          <w:spacing w:val="-4"/>
          <w:sz w:val="24"/>
        </w:rPr>
        <w:t xml:space="preserve"> </w:t>
      </w:r>
      <w:r>
        <w:rPr>
          <w:spacing w:val="-2"/>
          <w:sz w:val="24"/>
        </w:rPr>
        <w:t>contacto</w:t>
      </w:r>
      <w:r>
        <w:rPr>
          <w:spacing w:val="-4"/>
          <w:sz w:val="24"/>
        </w:rPr>
        <w:t xml:space="preserve"> </w:t>
      </w:r>
      <w:r>
        <w:rPr>
          <w:spacing w:val="-2"/>
          <w:sz w:val="24"/>
        </w:rPr>
        <w:t>sexual</w:t>
      </w:r>
      <w:r>
        <w:rPr>
          <w:spacing w:val="-5"/>
          <w:sz w:val="24"/>
        </w:rPr>
        <w:t xml:space="preserve"> </w:t>
      </w:r>
      <w:r>
        <w:rPr>
          <w:spacing w:val="-2"/>
          <w:sz w:val="24"/>
        </w:rPr>
        <w:t>sin</w:t>
      </w:r>
      <w:r>
        <w:rPr>
          <w:spacing w:val="-4"/>
          <w:sz w:val="24"/>
        </w:rPr>
        <w:t xml:space="preserve"> </w:t>
      </w:r>
      <w:r>
        <w:rPr>
          <w:spacing w:val="-2"/>
          <w:sz w:val="24"/>
        </w:rPr>
        <w:t>el</w:t>
      </w:r>
      <w:r>
        <w:rPr>
          <w:spacing w:val="-4"/>
          <w:sz w:val="24"/>
        </w:rPr>
        <w:t xml:space="preserve"> </w:t>
      </w:r>
      <w:r>
        <w:rPr>
          <w:spacing w:val="-2"/>
          <w:sz w:val="24"/>
        </w:rPr>
        <w:t xml:space="preserve">consentimiento </w:t>
      </w:r>
      <w:r>
        <w:rPr>
          <w:sz w:val="24"/>
        </w:rPr>
        <w:t>de la persona, apreciándose que los y las estudiantes de primer, segundo y tercer año reportan</w:t>
      </w:r>
      <w:r>
        <w:rPr>
          <w:spacing w:val="-14"/>
          <w:sz w:val="24"/>
        </w:rPr>
        <w:t xml:space="preserve"> </w:t>
      </w:r>
      <w:r>
        <w:rPr>
          <w:sz w:val="24"/>
        </w:rPr>
        <w:t>una</w:t>
      </w:r>
      <w:r>
        <w:rPr>
          <w:spacing w:val="-14"/>
          <w:sz w:val="24"/>
        </w:rPr>
        <w:t xml:space="preserve"> </w:t>
      </w:r>
      <w:r>
        <w:rPr>
          <w:sz w:val="24"/>
        </w:rPr>
        <w:t>prevalencia</w:t>
      </w:r>
      <w:r>
        <w:rPr>
          <w:spacing w:val="-13"/>
          <w:sz w:val="24"/>
        </w:rPr>
        <w:t xml:space="preserve"> </w:t>
      </w:r>
      <w:r>
        <w:rPr>
          <w:sz w:val="24"/>
        </w:rPr>
        <w:t>alrededor</w:t>
      </w:r>
      <w:r>
        <w:rPr>
          <w:spacing w:val="-14"/>
          <w:sz w:val="24"/>
        </w:rPr>
        <w:t xml:space="preserve"> </w:t>
      </w:r>
      <w:r>
        <w:rPr>
          <w:sz w:val="24"/>
        </w:rPr>
        <w:t>del</w:t>
      </w:r>
      <w:r>
        <w:rPr>
          <w:spacing w:val="-13"/>
          <w:sz w:val="24"/>
        </w:rPr>
        <w:t xml:space="preserve"> </w:t>
      </w:r>
      <w:r>
        <w:rPr>
          <w:sz w:val="24"/>
        </w:rPr>
        <w:t>20%,</w:t>
      </w:r>
      <w:r>
        <w:rPr>
          <w:spacing w:val="-14"/>
          <w:sz w:val="24"/>
        </w:rPr>
        <w:t xml:space="preserve"> </w:t>
      </w:r>
      <w:r>
        <w:rPr>
          <w:sz w:val="24"/>
        </w:rPr>
        <w:t>y</w:t>
      </w:r>
      <w:r>
        <w:rPr>
          <w:spacing w:val="-13"/>
          <w:sz w:val="24"/>
        </w:rPr>
        <w:t xml:space="preserve"> </w:t>
      </w:r>
      <w:r>
        <w:rPr>
          <w:sz w:val="24"/>
        </w:rPr>
        <w:t>que</w:t>
      </w:r>
      <w:r>
        <w:rPr>
          <w:spacing w:val="-14"/>
          <w:sz w:val="24"/>
        </w:rPr>
        <w:t xml:space="preserve"> </w:t>
      </w:r>
      <w:r>
        <w:rPr>
          <w:sz w:val="24"/>
        </w:rPr>
        <w:t>las</w:t>
      </w:r>
      <w:r>
        <w:rPr>
          <w:spacing w:val="-14"/>
          <w:sz w:val="24"/>
        </w:rPr>
        <w:t xml:space="preserve"> </w:t>
      </w:r>
      <w:r>
        <w:rPr>
          <w:b/>
          <w:sz w:val="24"/>
        </w:rPr>
        <w:t>mujeres</w:t>
      </w:r>
      <w:r>
        <w:rPr>
          <w:b/>
          <w:spacing w:val="-13"/>
          <w:sz w:val="24"/>
        </w:rPr>
        <w:t xml:space="preserve"> </w:t>
      </w:r>
      <w:r>
        <w:rPr>
          <w:b/>
          <w:sz w:val="24"/>
        </w:rPr>
        <w:t>reportaron</w:t>
      </w:r>
      <w:r>
        <w:rPr>
          <w:b/>
          <w:spacing w:val="-14"/>
          <w:sz w:val="24"/>
        </w:rPr>
        <w:t xml:space="preserve"> </w:t>
      </w:r>
      <w:r>
        <w:rPr>
          <w:b/>
          <w:sz w:val="24"/>
        </w:rPr>
        <w:t>aproximadamente 3 veces más victimización que los hombres</w:t>
      </w:r>
      <w:r>
        <w:rPr>
          <w:sz w:val="24"/>
        </w:rPr>
        <w:t>.</w:t>
      </w:r>
    </w:p>
    <w:p w:rsidR="00220F25" w:rsidRDefault="00220F25">
      <w:pPr>
        <w:pStyle w:val="Textoindependiente"/>
        <w:rPr>
          <w:sz w:val="20"/>
        </w:rPr>
      </w:pPr>
    </w:p>
    <w:p w:rsidR="00220F25" w:rsidRDefault="001F6A55">
      <w:pPr>
        <w:pStyle w:val="Textoindependiente"/>
        <w:spacing w:before="11"/>
        <w:rPr>
          <w:sz w:val="20"/>
        </w:rPr>
      </w:pPr>
      <w:r>
        <w:rPr>
          <w:noProof/>
        </w:rPr>
        <w:drawing>
          <wp:anchor distT="0" distB="0" distL="0" distR="0" simplePos="0" relativeHeight="487588352" behindDoc="1" locked="0" layoutInCell="1" allowOverlap="1">
            <wp:simplePos x="0" y="0"/>
            <wp:positionH relativeFrom="page">
              <wp:posOffset>1447886</wp:posOffset>
            </wp:positionH>
            <wp:positionV relativeFrom="paragraph">
              <wp:posOffset>177316</wp:posOffset>
            </wp:positionV>
            <wp:extent cx="4636863" cy="381381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4636863" cy="3813810"/>
                    </a:xfrm>
                    <a:prstGeom prst="rect">
                      <a:avLst/>
                    </a:prstGeom>
                  </pic:spPr>
                </pic:pic>
              </a:graphicData>
            </a:graphic>
          </wp:anchor>
        </w:drawing>
      </w:r>
    </w:p>
    <w:p w:rsidR="00220F25" w:rsidRDefault="00220F25">
      <w:pPr>
        <w:pStyle w:val="Textoindependiente"/>
        <w:spacing w:before="8"/>
        <w:rPr>
          <w:sz w:val="30"/>
        </w:rPr>
      </w:pPr>
    </w:p>
    <w:p w:rsidR="00220F25" w:rsidRDefault="001F6A55">
      <w:pPr>
        <w:pStyle w:val="Textoindependiente"/>
        <w:spacing w:line="276" w:lineRule="auto"/>
        <w:ind w:left="100" w:right="114"/>
        <w:jc w:val="both"/>
      </w:pPr>
      <w:r>
        <w:t>Su prevención es fundamental, ya q</w:t>
      </w:r>
      <w:r>
        <w:t>ue el acoso y la violencia pueden tener un impacto devastador en el bienestar de los estudiantes, afectando su salud mental, autoestima y calidad de vida.</w:t>
      </w:r>
      <w:r>
        <w:rPr>
          <w:spacing w:val="40"/>
        </w:rPr>
        <w:t xml:space="preserve"> </w:t>
      </w:r>
      <w:r>
        <w:t>El mismo estudio indica que: cerca de un 23% de las víctimas recibió apoyo psicológico; un 20,8% anal</w:t>
      </w:r>
      <w:r>
        <w:t>izó la posibilidad de dejar de estudiar y cerca de un 57% reporta haber</w:t>
      </w:r>
      <w:r>
        <w:rPr>
          <w:spacing w:val="-4"/>
        </w:rPr>
        <w:t xml:space="preserve"> </w:t>
      </w:r>
      <w:r>
        <w:t>intervenido</w:t>
      </w:r>
      <w:r>
        <w:rPr>
          <w:spacing w:val="-4"/>
        </w:rPr>
        <w:t xml:space="preserve"> </w:t>
      </w:r>
      <w:r>
        <w:t>en</w:t>
      </w:r>
      <w:r>
        <w:rPr>
          <w:spacing w:val="-4"/>
        </w:rPr>
        <w:t xml:space="preserve"> </w:t>
      </w:r>
      <w:r>
        <w:t>una</w:t>
      </w:r>
      <w:r>
        <w:rPr>
          <w:spacing w:val="-5"/>
        </w:rPr>
        <w:t xml:space="preserve"> </w:t>
      </w:r>
      <w:r>
        <w:t>situación</w:t>
      </w:r>
      <w:r>
        <w:rPr>
          <w:spacing w:val="-4"/>
        </w:rPr>
        <w:t xml:space="preserve"> </w:t>
      </w:r>
      <w:r>
        <w:t>de</w:t>
      </w:r>
      <w:r>
        <w:rPr>
          <w:spacing w:val="-4"/>
        </w:rPr>
        <w:t xml:space="preserve"> </w:t>
      </w:r>
      <w:r>
        <w:t>violencia</w:t>
      </w:r>
      <w:r>
        <w:rPr>
          <w:spacing w:val="-5"/>
        </w:rPr>
        <w:t xml:space="preserve"> </w:t>
      </w:r>
      <w:r>
        <w:t>sexual. Se</w:t>
      </w:r>
      <w:r>
        <w:rPr>
          <w:spacing w:val="-4"/>
        </w:rPr>
        <w:t xml:space="preserve"> </w:t>
      </w:r>
      <w:r>
        <w:t>puede</w:t>
      </w:r>
      <w:r>
        <w:rPr>
          <w:spacing w:val="-4"/>
        </w:rPr>
        <w:t xml:space="preserve"> </w:t>
      </w:r>
      <w:r>
        <w:t>apreciar</w:t>
      </w:r>
      <w:r>
        <w:rPr>
          <w:spacing w:val="-7"/>
        </w:rPr>
        <w:t xml:space="preserve"> </w:t>
      </w:r>
      <w:r>
        <w:t>del</w:t>
      </w:r>
      <w:r>
        <w:rPr>
          <w:spacing w:val="-4"/>
        </w:rPr>
        <w:t xml:space="preserve"> </w:t>
      </w:r>
      <w:r>
        <w:t>estudio</w:t>
      </w:r>
      <w:r>
        <w:rPr>
          <w:spacing w:val="-4"/>
        </w:rPr>
        <w:t xml:space="preserve"> </w:t>
      </w:r>
      <w:r>
        <w:t>que</w:t>
      </w:r>
      <w:r>
        <w:rPr>
          <w:spacing w:val="-4"/>
        </w:rPr>
        <w:t xml:space="preserve"> </w:t>
      </w:r>
      <w:r>
        <w:t>los índices de reparación son extremadamente bajos y muy alto el nivel de conocimiento de situacione</w:t>
      </w:r>
      <w:r>
        <w:t>s vulneradoras de derechos.</w:t>
      </w:r>
    </w:p>
    <w:p w:rsidR="00220F25" w:rsidRDefault="00220F25">
      <w:pPr>
        <w:pStyle w:val="Textoindependiente"/>
        <w:spacing w:before="7"/>
        <w:rPr>
          <w:sz w:val="27"/>
        </w:rPr>
      </w:pPr>
    </w:p>
    <w:p w:rsidR="00220F25" w:rsidRDefault="001F6A55">
      <w:pPr>
        <w:pStyle w:val="Textoindependiente"/>
        <w:spacing w:line="276" w:lineRule="auto"/>
        <w:ind w:left="100" w:right="113"/>
        <w:jc w:val="both"/>
      </w:pPr>
      <w:r>
        <w:t>Pese a los avances en materia de prevención e identificación de casos, tenemos la profunda convicción de</w:t>
      </w:r>
      <w:r>
        <w:rPr>
          <w:spacing w:val="-1"/>
        </w:rPr>
        <w:t xml:space="preserve"> </w:t>
      </w:r>
      <w:r>
        <w:t>que</w:t>
      </w:r>
      <w:r>
        <w:rPr>
          <w:spacing w:val="-1"/>
        </w:rPr>
        <w:t xml:space="preserve"> </w:t>
      </w:r>
      <w:r>
        <w:t>existe</w:t>
      </w:r>
      <w:r>
        <w:rPr>
          <w:spacing w:val="-3"/>
        </w:rPr>
        <w:t xml:space="preserve"> </w:t>
      </w:r>
      <w:r>
        <w:t>falta</w:t>
      </w:r>
      <w:r>
        <w:rPr>
          <w:spacing w:val="-2"/>
        </w:rPr>
        <w:t xml:space="preserve"> </w:t>
      </w:r>
      <w:r>
        <w:t>de</w:t>
      </w:r>
      <w:r>
        <w:rPr>
          <w:spacing w:val="-1"/>
        </w:rPr>
        <w:t xml:space="preserve"> </w:t>
      </w:r>
      <w:r>
        <w:t>fiscalización</w:t>
      </w:r>
      <w:r>
        <w:rPr>
          <w:spacing w:val="-1"/>
        </w:rPr>
        <w:t xml:space="preserve"> </w:t>
      </w:r>
      <w:r>
        <w:t>por</w:t>
      </w:r>
      <w:r>
        <w:rPr>
          <w:spacing w:val="-3"/>
        </w:rPr>
        <w:t xml:space="preserve"> </w:t>
      </w:r>
      <w:r>
        <w:t>parte</w:t>
      </w:r>
      <w:r>
        <w:rPr>
          <w:spacing w:val="-4"/>
        </w:rPr>
        <w:t xml:space="preserve"> </w:t>
      </w:r>
      <w:r>
        <w:t>de</w:t>
      </w:r>
      <w:r>
        <w:rPr>
          <w:spacing w:val="-1"/>
        </w:rPr>
        <w:t xml:space="preserve"> </w:t>
      </w:r>
      <w:r>
        <w:t>los</w:t>
      </w:r>
      <w:r>
        <w:rPr>
          <w:spacing w:val="-1"/>
        </w:rPr>
        <w:t xml:space="preserve"> </w:t>
      </w:r>
      <w:r>
        <w:t>organismos</w:t>
      </w:r>
      <w:r>
        <w:rPr>
          <w:spacing w:val="-1"/>
        </w:rPr>
        <w:t xml:space="preserve"> </w:t>
      </w:r>
      <w:r>
        <w:t>del</w:t>
      </w:r>
      <w:r>
        <w:rPr>
          <w:spacing w:val="-1"/>
        </w:rPr>
        <w:t xml:space="preserve"> </w:t>
      </w:r>
      <w:r>
        <w:t>Estado</w:t>
      </w:r>
      <w:r>
        <w:rPr>
          <w:spacing w:val="-1"/>
        </w:rPr>
        <w:t xml:space="preserve"> </w:t>
      </w:r>
      <w:r>
        <w:t>en esta materia,</w:t>
      </w:r>
      <w:r>
        <w:rPr>
          <w:spacing w:val="-8"/>
        </w:rPr>
        <w:t xml:space="preserve"> </w:t>
      </w:r>
      <w:r>
        <w:t>así</w:t>
      </w:r>
      <w:r>
        <w:rPr>
          <w:spacing w:val="-9"/>
        </w:rPr>
        <w:t xml:space="preserve"> </w:t>
      </w:r>
      <w:r>
        <w:t>es,</w:t>
      </w:r>
      <w:r>
        <w:rPr>
          <w:spacing w:val="-8"/>
        </w:rPr>
        <w:t xml:space="preserve"> </w:t>
      </w:r>
      <w:r>
        <w:t>las</w:t>
      </w:r>
      <w:r>
        <w:rPr>
          <w:spacing w:val="-6"/>
        </w:rPr>
        <w:t xml:space="preserve"> </w:t>
      </w:r>
      <w:r>
        <w:t>leyes</w:t>
      </w:r>
      <w:r>
        <w:rPr>
          <w:spacing w:val="-9"/>
        </w:rPr>
        <w:t xml:space="preserve"> </w:t>
      </w:r>
      <w:r>
        <w:t>en</w:t>
      </w:r>
      <w:r>
        <w:rPr>
          <w:spacing w:val="-7"/>
        </w:rPr>
        <w:t xml:space="preserve"> </w:t>
      </w:r>
      <w:r>
        <w:t>el</w:t>
      </w:r>
      <w:r>
        <w:rPr>
          <w:spacing w:val="-8"/>
        </w:rPr>
        <w:t xml:space="preserve"> </w:t>
      </w:r>
      <w:r>
        <w:t>tiempo</w:t>
      </w:r>
      <w:r>
        <w:rPr>
          <w:spacing w:val="-8"/>
        </w:rPr>
        <w:t xml:space="preserve"> </w:t>
      </w:r>
      <w:r>
        <w:t>han</w:t>
      </w:r>
      <w:r>
        <w:rPr>
          <w:spacing w:val="-8"/>
        </w:rPr>
        <w:t xml:space="preserve"> </w:t>
      </w:r>
      <w:r>
        <w:t>tenido</w:t>
      </w:r>
      <w:r>
        <w:rPr>
          <w:spacing w:val="-11"/>
        </w:rPr>
        <w:t xml:space="preserve"> </w:t>
      </w:r>
      <w:r>
        <w:t>poca</w:t>
      </w:r>
      <w:r>
        <w:rPr>
          <w:spacing w:val="-6"/>
        </w:rPr>
        <w:t xml:space="preserve"> </w:t>
      </w:r>
      <w:r>
        <w:t>operatividad</w:t>
      </w:r>
      <w:r>
        <w:rPr>
          <w:spacing w:val="-8"/>
        </w:rPr>
        <w:t xml:space="preserve"> </w:t>
      </w:r>
      <w:r>
        <w:t>práctica</w:t>
      </w:r>
      <w:r>
        <w:rPr>
          <w:spacing w:val="-6"/>
        </w:rPr>
        <w:t xml:space="preserve"> </w:t>
      </w:r>
      <w:r>
        <w:t>y</w:t>
      </w:r>
      <w:r>
        <w:rPr>
          <w:spacing w:val="-6"/>
        </w:rPr>
        <w:t xml:space="preserve"> </w:t>
      </w:r>
      <w:r>
        <w:t>por</w:t>
      </w:r>
      <w:r>
        <w:rPr>
          <w:spacing w:val="-8"/>
        </w:rPr>
        <w:t xml:space="preserve"> </w:t>
      </w:r>
      <w:r>
        <w:t>lo</w:t>
      </w:r>
      <w:r>
        <w:rPr>
          <w:spacing w:val="-8"/>
        </w:rPr>
        <w:t xml:space="preserve"> </w:t>
      </w:r>
      <w:r>
        <w:t>tanto,</w:t>
      </w:r>
      <w:r>
        <w:rPr>
          <w:spacing w:val="-7"/>
        </w:rPr>
        <w:t xml:space="preserve"> </w:t>
      </w:r>
      <w:r>
        <w:t>las instituciones</w:t>
      </w:r>
      <w:r>
        <w:rPr>
          <w:spacing w:val="-14"/>
        </w:rPr>
        <w:t xml:space="preserve"> </w:t>
      </w:r>
      <w:r>
        <w:t>sectoriales</w:t>
      </w:r>
      <w:r>
        <w:rPr>
          <w:spacing w:val="-14"/>
        </w:rPr>
        <w:t xml:space="preserve"> </w:t>
      </w:r>
      <w:r>
        <w:t>bajo</w:t>
      </w:r>
      <w:r>
        <w:rPr>
          <w:spacing w:val="-13"/>
        </w:rPr>
        <w:t xml:space="preserve"> </w:t>
      </w:r>
      <w:r>
        <w:t>rendimiento</w:t>
      </w:r>
      <w:r>
        <w:rPr>
          <w:spacing w:val="-14"/>
        </w:rPr>
        <w:t xml:space="preserve"> </w:t>
      </w:r>
      <w:r>
        <w:t>en</w:t>
      </w:r>
      <w:r>
        <w:rPr>
          <w:spacing w:val="-12"/>
        </w:rPr>
        <w:t xml:space="preserve"> </w:t>
      </w:r>
      <w:r>
        <w:t>su</w:t>
      </w:r>
      <w:r>
        <w:rPr>
          <w:spacing w:val="-14"/>
        </w:rPr>
        <w:t xml:space="preserve"> </w:t>
      </w:r>
      <w:r>
        <w:t>cumplimiento.</w:t>
      </w:r>
      <w:r>
        <w:rPr>
          <w:spacing w:val="-9"/>
        </w:rPr>
        <w:t xml:space="preserve"> </w:t>
      </w:r>
      <w:r>
        <w:t>Por</w:t>
      </w:r>
      <w:r>
        <w:rPr>
          <w:spacing w:val="-11"/>
        </w:rPr>
        <w:t xml:space="preserve"> </w:t>
      </w:r>
      <w:r>
        <w:t>cierto,</w:t>
      </w:r>
      <w:r>
        <w:rPr>
          <w:spacing w:val="-14"/>
        </w:rPr>
        <w:t xml:space="preserve"> </w:t>
      </w:r>
      <w:r>
        <w:t>cuando</w:t>
      </w:r>
      <w:r>
        <w:rPr>
          <w:spacing w:val="-14"/>
        </w:rPr>
        <w:t xml:space="preserve"> </w:t>
      </w:r>
      <w:r>
        <w:t>los</w:t>
      </w:r>
      <w:r>
        <w:rPr>
          <w:spacing w:val="-13"/>
        </w:rPr>
        <w:t xml:space="preserve"> </w:t>
      </w:r>
      <w:r>
        <w:t>órganos</w:t>
      </w:r>
    </w:p>
    <w:p w:rsidR="00220F25" w:rsidRDefault="00220F25">
      <w:pPr>
        <w:spacing w:line="276" w:lineRule="auto"/>
        <w:jc w:val="both"/>
        <w:sectPr w:rsidR="00220F25">
          <w:pgSz w:w="11910" w:h="16840"/>
          <w:pgMar w:top="1400" w:right="1320" w:bottom="280" w:left="1340" w:header="720" w:footer="720" w:gutter="0"/>
          <w:cols w:space="720"/>
        </w:sectPr>
      </w:pPr>
    </w:p>
    <w:p w:rsidR="00220F25" w:rsidRDefault="001F6A55">
      <w:pPr>
        <w:pStyle w:val="Textoindependiente"/>
        <w:spacing w:before="26" w:line="276" w:lineRule="auto"/>
        <w:ind w:left="100" w:right="117"/>
        <w:jc w:val="both"/>
      </w:pPr>
      <w:r>
        <w:lastRenderedPageBreak/>
        <w:t>del Estado encargados de fiscalizar no funcionan adecuadamente, se dificulta la pro</w:t>
      </w:r>
      <w:r>
        <w:t>tección efectiva de las víctimas y la aplicación justa de la ley.</w:t>
      </w:r>
    </w:p>
    <w:p w:rsidR="00220F25" w:rsidRDefault="00220F25">
      <w:pPr>
        <w:pStyle w:val="Textoindependiente"/>
        <w:spacing w:before="7"/>
        <w:rPr>
          <w:sz w:val="27"/>
        </w:rPr>
      </w:pPr>
    </w:p>
    <w:p w:rsidR="00220F25" w:rsidRDefault="001F6A55">
      <w:pPr>
        <w:pStyle w:val="Textoindependiente"/>
        <w:spacing w:line="276" w:lineRule="auto"/>
        <w:ind w:left="100" w:right="116"/>
        <w:jc w:val="both"/>
      </w:pPr>
      <w:r>
        <w:t>El</w:t>
      </w:r>
      <w:r>
        <w:rPr>
          <w:spacing w:val="-4"/>
        </w:rPr>
        <w:t xml:space="preserve"> </w:t>
      </w:r>
      <w:r>
        <w:t>problema</w:t>
      </w:r>
      <w:r>
        <w:rPr>
          <w:spacing w:val="-7"/>
        </w:rPr>
        <w:t xml:space="preserve"> </w:t>
      </w:r>
      <w:r>
        <w:t>de</w:t>
      </w:r>
      <w:r>
        <w:rPr>
          <w:spacing w:val="-7"/>
        </w:rPr>
        <w:t xml:space="preserve"> </w:t>
      </w:r>
      <w:r>
        <w:t>fondo,</w:t>
      </w:r>
      <w:r>
        <w:rPr>
          <w:spacing w:val="-7"/>
        </w:rPr>
        <w:t xml:space="preserve"> </w:t>
      </w:r>
      <w:r>
        <w:t>es</w:t>
      </w:r>
      <w:r>
        <w:rPr>
          <w:spacing w:val="-7"/>
        </w:rPr>
        <w:t xml:space="preserve"> </w:t>
      </w:r>
      <w:r>
        <w:t>que</w:t>
      </w:r>
      <w:r>
        <w:rPr>
          <w:spacing w:val="-4"/>
        </w:rPr>
        <w:t xml:space="preserve"> </w:t>
      </w:r>
      <w:r>
        <w:t>los</w:t>
      </w:r>
      <w:r>
        <w:rPr>
          <w:spacing w:val="-4"/>
        </w:rPr>
        <w:t xml:space="preserve"> </w:t>
      </w:r>
      <w:r>
        <w:t>agresores</w:t>
      </w:r>
      <w:r>
        <w:rPr>
          <w:spacing w:val="-7"/>
        </w:rPr>
        <w:t xml:space="preserve"> </w:t>
      </w:r>
      <w:r>
        <w:t>no</w:t>
      </w:r>
      <w:r>
        <w:rPr>
          <w:spacing w:val="-7"/>
        </w:rPr>
        <w:t xml:space="preserve"> </w:t>
      </w:r>
      <w:r>
        <w:t>son</w:t>
      </w:r>
      <w:r>
        <w:rPr>
          <w:spacing w:val="-6"/>
        </w:rPr>
        <w:t xml:space="preserve"> </w:t>
      </w:r>
      <w:r>
        <w:t>responsabilizados</w:t>
      </w:r>
      <w:r>
        <w:rPr>
          <w:spacing w:val="-7"/>
        </w:rPr>
        <w:t xml:space="preserve"> </w:t>
      </w:r>
      <w:r>
        <w:t>por</w:t>
      </w:r>
      <w:r>
        <w:rPr>
          <w:spacing w:val="-6"/>
        </w:rPr>
        <w:t xml:space="preserve"> </w:t>
      </w:r>
      <w:r>
        <w:t>sus</w:t>
      </w:r>
      <w:r>
        <w:rPr>
          <w:spacing w:val="-5"/>
        </w:rPr>
        <w:t xml:space="preserve"> </w:t>
      </w:r>
      <w:r>
        <w:t>acciones</w:t>
      </w:r>
      <w:r>
        <w:rPr>
          <w:spacing w:val="-7"/>
        </w:rPr>
        <w:t xml:space="preserve"> </w:t>
      </w:r>
      <w:r>
        <w:t>debido a la ineficacia de la fiscalización, enviando un mensaje erróneo de que la violencia y el acoso sexual</w:t>
      </w:r>
      <w:r>
        <w:rPr>
          <w:spacing w:val="-7"/>
        </w:rPr>
        <w:t xml:space="preserve"> </w:t>
      </w:r>
      <w:r>
        <w:t>no</w:t>
      </w:r>
      <w:r>
        <w:rPr>
          <w:spacing w:val="-7"/>
        </w:rPr>
        <w:t xml:space="preserve"> </w:t>
      </w:r>
      <w:r>
        <w:t>serán</w:t>
      </w:r>
      <w:r>
        <w:rPr>
          <w:spacing w:val="-8"/>
        </w:rPr>
        <w:t xml:space="preserve"> </w:t>
      </w:r>
      <w:r>
        <w:t>castigados,</w:t>
      </w:r>
      <w:r>
        <w:rPr>
          <w:spacing w:val="-7"/>
        </w:rPr>
        <w:t xml:space="preserve"> </w:t>
      </w:r>
      <w:r>
        <w:t>lo</w:t>
      </w:r>
      <w:r>
        <w:rPr>
          <w:spacing w:val="-9"/>
        </w:rPr>
        <w:t xml:space="preserve"> </w:t>
      </w:r>
      <w:r>
        <w:t>que</w:t>
      </w:r>
      <w:r>
        <w:rPr>
          <w:spacing w:val="-7"/>
        </w:rPr>
        <w:t xml:space="preserve"> </w:t>
      </w:r>
      <w:r>
        <w:t>a</w:t>
      </w:r>
      <w:r>
        <w:rPr>
          <w:spacing w:val="-10"/>
        </w:rPr>
        <w:t xml:space="preserve"> </w:t>
      </w:r>
      <w:r>
        <w:t>su</w:t>
      </w:r>
      <w:r>
        <w:rPr>
          <w:spacing w:val="-9"/>
        </w:rPr>
        <w:t xml:space="preserve"> </w:t>
      </w:r>
      <w:r>
        <w:t>vez</w:t>
      </w:r>
      <w:r>
        <w:rPr>
          <w:spacing w:val="-9"/>
        </w:rPr>
        <w:t xml:space="preserve"> </w:t>
      </w:r>
      <w:r>
        <w:t>puede</w:t>
      </w:r>
      <w:r>
        <w:rPr>
          <w:spacing w:val="-9"/>
        </w:rPr>
        <w:t xml:space="preserve"> </w:t>
      </w:r>
      <w:r>
        <w:t>fomentar</w:t>
      </w:r>
      <w:r>
        <w:rPr>
          <w:spacing w:val="-9"/>
        </w:rPr>
        <w:t xml:space="preserve"> </w:t>
      </w:r>
      <w:r>
        <w:t>un</w:t>
      </w:r>
      <w:r>
        <w:rPr>
          <w:spacing w:val="-6"/>
        </w:rPr>
        <w:t xml:space="preserve"> </w:t>
      </w:r>
      <w:r>
        <w:t>ambiente</w:t>
      </w:r>
      <w:r>
        <w:rPr>
          <w:spacing w:val="-9"/>
        </w:rPr>
        <w:t xml:space="preserve"> </w:t>
      </w:r>
      <w:r>
        <w:t>en</w:t>
      </w:r>
      <w:r>
        <w:rPr>
          <w:spacing w:val="-6"/>
        </w:rPr>
        <w:t xml:space="preserve"> </w:t>
      </w:r>
      <w:r>
        <w:t>el</w:t>
      </w:r>
      <w:r>
        <w:rPr>
          <w:spacing w:val="-9"/>
        </w:rPr>
        <w:t xml:space="preserve"> </w:t>
      </w:r>
      <w:r>
        <w:t>que</w:t>
      </w:r>
      <w:r>
        <w:rPr>
          <w:spacing w:val="-9"/>
        </w:rPr>
        <w:t xml:space="preserve"> </w:t>
      </w:r>
      <w:r>
        <w:t>prevalezca la impunidad.</w:t>
      </w:r>
    </w:p>
    <w:p w:rsidR="00220F25" w:rsidRDefault="00220F25">
      <w:pPr>
        <w:pStyle w:val="Textoindependiente"/>
        <w:spacing w:before="7"/>
        <w:rPr>
          <w:sz w:val="27"/>
        </w:rPr>
      </w:pPr>
    </w:p>
    <w:p w:rsidR="00220F25" w:rsidRDefault="001F6A55">
      <w:pPr>
        <w:pStyle w:val="Textoindependiente"/>
        <w:spacing w:before="1" w:line="276" w:lineRule="auto"/>
        <w:ind w:left="100" w:right="114"/>
        <w:jc w:val="both"/>
      </w:pPr>
      <w:r>
        <w:t>La Constitución Política de Chile establece que todas las personas tienen derecho a vivir en un ambiente libre de violencia, y esto debe extenderse a las instituciones educativas, así es, una</w:t>
      </w:r>
      <w:r>
        <w:rPr>
          <w:spacing w:val="-12"/>
        </w:rPr>
        <w:t xml:space="preserve"> </w:t>
      </w:r>
      <w:r>
        <w:t>legislación</w:t>
      </w:r>
      <w:r>
        <w:rPr>
          <w:spacing w:val="-12"/>
        </w:rPr>
        <w:t xml:space="preserve"> </w:t>
      </w:r>
      <w:r>
        <w:t>fuerte</w:t>
      </w:r>
      <w:r>
        <w:rPr>
          <w:spacing w:val="-12"/>
        </w:rPr>
        <w:t xml:space="preserve"> </w:t>
      </w:r>
      <w:r>
        <w:t>en</w:t>
      </w:r>
      <w:r>
        <w:rPr>
          <w:spacing w:val="-13"/>
        </w:rPr>
        <w:t xml:space="preserve"> </w:t>
      </w:r>
      <w:r>
        <w:t>este</w:t>
      </w:r>
      <w:r>
        <w:rPr>
          <w:spacing w:val="-12"/>
        </w:rPr>
        <w:t xml:space="preserve"> </w:t>
      </w:r>
      <w:r>
        <w:t>ámbito</w:t>
      </w:r>
      <w:r>
        <w:rPr>
          <w:spacing w:val="-12"/>
        </w:rPr>
        <w:t xml:space="preserve"> </w:t>
      </w:r>
      <w:r>
        <w:t>impone</w:t>
      </w:r>
      <w:r>
        <w:rPr>
          <w:spacing w:val="-9"/>
        </w:rPr>
        <w:t xml:space="preserve"> </w:t>
      </w:r>
      <w:r>
        <w:t>para</w:t>
      </w:r>
      <w:r>
        <w:rPr>
          <w:spacing w:val="-12"/>
        </w:rPr>
        <w:t xml:space="preserve"> </w:t>
      </w:r>
      <w:r>
        <w:t>dichos</w:t>
      </w:r>
      <w:r>
        <w:rPr>
          <w:spacing w:val="-12"/>
        </w:rPr>
        <w:t xml:space="preserve"> </w:t>
      </w:r>
      <w:r>
        <w:t>establecimi</w:t>
      </w:r>
      <w:r>
        <w:t>entos</w:t>
      </w:r>
      <w:r>
        <w:rPr>
          <w:spacing w:val="-12"/>
        </w:rPr>
        <w:t xml:space="preserve"> </w:t>
      </w:r>
      <w:r>
        <w:t>la</w:t>
      </w:r>
      <w:r>
        <w:rPr>
          <w:spacing w:val="-11"/>
        </w:rPr>
        <w:t xml:space="preserve"> </w:t>
      </w:r>
      <w:r>
        <w:t>responsabilidad de prevenir, abordar y sancionar adecuadamente el acoso y la violencia, creando así, un espacio seguro y adecuado para el normal desenvolvimiento de los estudiantes.</w:t>
      </w:r>
    </w:p>
    <w:p w:rsidR="00220F25" w:rsidRDefault="00220F25">
      <w:pPr>
        <w:pStyle w:val="Textoindependiente"/>
        <w:spacing w:before="7"/>
        <w:rPr>
          <w:sz w:val="27"/>
        </w:rPr>
      </w:pPr>
    </w:p>
    <w:p w:rsidR="00220F25" w:rsidRDefault="001F6A55">
      <w:pPr>
        <w:pStyle w:val="Textoindependiente"/>
        <w:spacing w:line="276" w:lineRule="auto"/>
        <w:ind w:left="100" w:right="119"/>
        <w:jc w:val="both"/>
      </w:pPr>
      <w:r>
        <w:t>En</w:t>
      </w:r>
      <w:r>
        <w:rPr>
          <w:spacing w:val="-6"/>
        </w:rPr>
        <w:t xml:space="preserve"> </w:t>
      </w:r>
      <w:r>
        <w:t>Chile,</w:t>
      </w:r>
      <w:r>
        <w:rPr>
          <w:spacing w:val="-7"/>
        </w:rPr>
        <w:t xml:space="preserve"> </w:t>
      </w:r>
      <w:r>
        <w:t>existen</w:t>
      </w:r>
      <w:r>
        <w:rPr>
          <w:spacing w:val="-8"/>
        </w:rPr>
        <w:t xml:space="preserve"> </w:t>
      </w:r>
      <w:r>
        <w:t>leyes</w:t>
      </w:r>
      <w:r>
        <w:rPr>
          <w:spacing w:val="-7"/>
        </w:rPr>
        <w:t xml:space="preserve"> </w:t>
      </w:r>
      <w:r>
        <w:t>y</w:t>
      </w:r>
      <w:r>
        <w:rPr>
          <w:spacing w:val="-10"/>
        </w:rPr>
        <w:t xml:space="preserve"> </w:t>
      </w:r>
      <w:r>
        <w:t>regulaciones</w:t>
      </w:r>
      <w:r>
        <w:rPr>
          <w:spacing w:val="-10"/>
        </w:rPr>
        <w:t xml:space="preserve"> </w:t>
      </w:r>
      <w:r>
        <w:t>que</w:t>
      </w:r>
      <w:r>
        <w:rPr>
          <w:spacing w:val="-9"/>
        </w:rPr>
        <w:t xml:space="preserve"> </w:t>
      </w:r>
      <w:r>
        <w:t>protegen</w:t>
      </w:r>
      <w:r>
        <w:rPr>
          <w:spacing w:val="-6"/>
        </w:rPr>
        <w:t xml:space="preserve"> </w:t>
      </w:r>
      <w:r>
        <w:t>a</w:t>
      </w:r>
      <w:r>
        <w:rPr>
          <w:spacing w:val="-10"/>
        </w:rPr>
        <w:t xml:space="preserve"> </w:t>
      </w:r>
      <w:r>
        <w:t>los</w:t>
      </w:r>
      <w:r>
        <w:rPr>
          <w:spacing w:val="-7"/>
        </w:rPr>
        <w:t xml:space="preserve"> </w:t>
      </w:r>
      <w:r>
        <w:t>estudiantes</w:t>
      </w:r>
      <w:r>
        <w:rPr>
          <w:spacing w:val="-10"/>
        </w:rPr>
        <w:t xml:space="preserve"> </w:t>
      </w:r>
      <w:r>
        <w:t>de</w:t>
      </w:r>
      <w:r>
        <w:rPr>
          <w:spacing w:val="-9"/>
        </w:rPr>
        <w:t xml:space="preserve"> </w:t>
      </w:r>
      <w:r>
        <w:t>la</w:t>
      </w:r>
      <w:r>
        <w:rPr>
          <w:spacing w:val="-10"/>
        </w:rPr>
        <w:t xml:space="preserve"> </w:t>
      </w:r>
      <w:r>
        <w:t>violencia</w:t>
      </w:r>
      <w:r>
        <w:rPr>
          <w:spacing w:val="-7"/>
        </w:rPr>
        <w:t xml:space="preserve"> </w:t>
      </w:r>
      <w:r>
        <w:t>y</w:t>
      </w:r>
      <w:r>
        <w:rPr>
          <w:spacing w:val="-10"/>
        </w:rPr>
        <w:t xml:space="preserve"> </w:t>
      </w:r>
      <w:r>
        <w:t>el</w:t>
      </w:r>
      <w:r>
        <w:rPr>
          <w:spacing w:val="-7"/>
        </w:rPr>
        <w:t xml:space="preserve"> </w:t>
      </w:r>
      <w:r>
        <w:t>acoso en establecimientos educacionales. Estas leyes buscan garantizar que todos los estudiantes tengan un entorno de aprendizaje seguro y respetuoso en el que puedan desarrollarse sin temor a la violencia o al acoso.</w:t>
      </w:r>
    </w:p>
    <w:p w:rsidR="00220F25" w:rsidRDefault="00220F25">
      <w:pPr>
        <w:pStyle w:val="Textoindependiente"/>
        <w:spacing w:before="8"/>
        <w:rPr>
          <w:sz w:val="27"/>
        </w:rPr>
      </w:pPr>
    </w:p>
    <w:p w:rsidR="00220F25" w:rsidRDefault="001F6A55">
      <w:pPr>
        <w:spacing w:line="276" w:lineRule="auto"/>
        <w:ind w:left="100" w:right="112"/>
        <w:jc w:val="both"/>
        <w:rPr>
          <w:sz w:val="23"/>
        </w:rPr>
      </w:pPr>
      <w:r>
        <w:rPr>
          <w:sz w:val="24"/>
        </w:rPr>
        <w:t>Un ó</w:t>
      </w:r>
      <w:r>
        <w:rPr>
          <w:sz w:val="24"/>
        </w:rPr>
        <w:t xml:space="preserve">rgano importante en materia de fiscalización es la Superintendencia de Educación, en efecto, su esencia se encuentra orientada </w:t>
      </w:r>
      <w:r>
        <w:rPr>
          <w:sz w:val="23"/>
        </w:rPr>
        <w:t>a fiscalizar y supervigilar el cumplimiento de las disposiciones legales y</w:t>
      </w:r>
      <w:r>
        <w:rPr>
          <w:spacing w:val="-1"/>
          <w:sz w:val="23"/>
        </w:rPr>
        <w:t xml:space="preserve"> </w:t>
      </w:r>
      <w:r>
        <w:rPr>
          <w:sz w:val="23"/>
        </w:rPr>
        <w:t>reglamentarias que regulan</w:t>
      </w:r>
      <w:r>
        <w:rPr>
          <w:spacing w:val="-2"/>
          <w:sz w:val="23"/>
        </w:rPr>
        <w:t xml:space="preserve"> </w:t>
      </w:r>
      <w:r>
        <w:rPr>
          <w:sz w:val="23"/>
        </w:rPr>
        <w:t>a las universidades, instit</w:t>
      </w:r>
      <w:r>
        <w:rPr>
          <w:sz w:val="23"/>
        </w:rPr>
        <w:t xml:space="preserve">utos profesionales y centros de formación técnicas del país, con la misión de resguardar los derechos de los </w:t>
      </w:r>
      <w:r>
        <w:rPr>
          <w:spacing w:val="-2"/>
          <w:sz w:val="23"/>
        </w:rPr>
        <w:t>estudiantes.</w:t>
      </w:r>
    </w:p>
    <w:p w:rsidR="00220F25" w:rsidRDefault="00220F25">
      <w:pPr>
        <w:pStyle w:val="Textoindependiente"/>
        <w:spacing w:before="5"/>
        <w:rPr>
          <w:sz w:val="26"/>
        </w:rPr>
      </w:pPr>
    </w:p>
    <w:p w:rsidR="00220F25" w:rsidRDefault="001F6A55">
      <w:pPr>
        <w:spacing w:line="276" w:lineRule="auto"/>
        <w:ind w:left="100" w:right="115"/>
        <w:jc w:val="both"/>
        <w:rPr>
          <w:sz w:val="23"/>
        </w:rPr>
      </w:pPr>
      <w:r>
        <w:rPr>
          <w:sz w:val="23"/>
        </w:rPr>
        <w:t>La superintendencia ha informado que cerca del 97% de las instituciones educacionales cuenta con importantes protocolos en materia de</w:t>
      </w:r>
      <w:r>
        <w:rPr>
          <w:sz w:val="23"/>
        </w:rPr>
        <w:t xml:space="preserve"> prevención de acoso sexual, violencia y la discriminación</w:t>
      </w:r>
      <w:r>
        <w:rPr>
          <w:spacing w:val="-10"/>
          <w:sz w:val="23"/>
        </w:rPr>
        <w:t xml:space="preserve"> </w:t>
      </w:r>
      <w:r>
        <w:rPr>
          <w:sz w:val="23"/>
        </w:rPr>
        <w:t>de</w:t>
      </w:r>
      <w:r>
        <w:rPr>
          <w:spacing w:val="-9"/>
          <w:sz w:val="23"/>
        </w:rPr>
        <w:t xml:space="preserve"> </w:t>
      </w:r>
      <w:r>
        <w:rPr>
          <w:sz w:val="23"/>
        </w:rPr>
        <w:t>género</w:t>
      </w:r>
      <w:r>
        <w:rPr>
          <w:spacing w:val="-13"/>
          <w:sz w:val="23"/>
        </w:rPr>
        <w:t xml:space="preserve"> </w:t>
      </w:r>
      <w:r>
        <w:rPr>
          <w:sz w:val="23"/>
        </w:rPr>
        <w:t>en</w:t>
      </w:r>
      <w:r>
        <w:rPr>
          <w:spacing w:val="-9"/>
          <w:sz w:val="23"/>
        </w:rPr>
        <w:t xml:space="preserve"> </w:t>
      </w:r>
      <w:r>
        <w:rPr>
          <w:sz w:val="23"/>
        </w:rPr>
        <w:t>el</w:t>
      </w:r>
      <w:r>
        <w:rPr>
          <w:spacing w:val="-9"/>
          <w:sz w:val="23"/>
        </w:rPr>
        <w:t xml:space="preserve"> </w:t>
      </w:r>
      <w:r>
        <w:rPr>
          <w:sz w:val="23"/>
        </w:rPr>
        <w:t>ámbito</w:t>
      </w:r>
      <w:r>
        <w:rPr>
          <w:spacing w:val="-9"/>
          <w:sz w:val="23"/>
        </w:rPr>
        <w:t xml:space="preserve"> </w:t>
      </w:r>
      <w:r>
        <w:rPr>
          <w:sz w:val="23"/>
        </w:rPr>
        <w:t>académico,</w:t>
      </w:r>
      <w:r>
        <w:rPr>
          <w:spacing w:val="-11"/>
          <w:sz w:val="23"/>
        </w:rPr>
        <w:t xml:space="preserve"> </w:t>
      </w:r>
      <w:r>
        <w:rPr>
          <w:sz w:val="23"/>
        </w:rPr>
        <w:t>sin</w:t>
      </w:r>
      <w:r>
        <w:rPr>
          <w:spacing w:val="-10"/>
          <w:sz w:val="23"/>
        </w:rPr>
        <w:t xml:space="preserve"> </w:t>
      </w:r>
      <w:r>
        <w:rPr>
          <w:sz w:val="23"/>
        </w:rPr>
        <w:t>embargo,</w:t>
      </w:r>
      <w:r>
        <w:rPr>
          <w:spacing w:val="-9"/>
          <w:sz w:val="23"/>
        </w:rPr>
        <w:t xml:space="preserve"> </w:t>
      </w:r>
      <w:r>
        <w:rPr>
          <w:sz w:val="23"/>
        </w:rPr>
        <w:t>poca</w:t>
      </w:r>
      <w:r>
        <w:rPr>
          <w:spacing w:val="-9"/>
          <w:sz w:val="23"/>
        </w:rPr>
        <w:t xml:space="preserve"> </w:t>
      </w:r>
      <w:r>
        <w:rPr>
          <w:sz w:val="23"/>
        </w:rPr>
        <w:t>información</w:t>
      </w:r>
      <w:r>
        <w:rPr>
          <w:spacing w:val="-10"/>
          <w:sz w:val="23"/>
        </w:rPr>
        <w:t xml:space="preserve"> </w:t>
      </w:r>
      <w:r>
        <w:rPr>
          <w:sz w:val="23"/>
        </w:rPr>
        <w:t>existe</w:t>
      </w:r>
      <w:r>
        <w:rPr>
          <w:spacing w:val="-11"/>
          <w:sz w:val="23"/>
        </w:rPr>
        <w:t xml:space="preserve"> </w:t>
      </w:r>
      <w:r>
        <w:rPr>
          <w:sz w:val="23"/>
        </w:rPr>
        <w:t>respecto al resultado de las denuncias llevadas adelante por este órgano, siendo necesario introducir nuevas modificaciones que permitan darle mayor operatividad práctica.</w:t>
      </w:r>
    </w:p>
    <w:p w:rsidR="00220F25" w:rsidRDefault="00220F25">
      <w:pPr>
        <w:pStyle w:val="Textoindependiente"/>
        <w:spacing w:before="8"/>
        <w:rPr>
          <w:sz w:val="27"/>
        </w:rPr>
      </w:pPr>
    </w:p>
    <w:p w:rsidR="00220F25" w:rsidRDefault="001F6A55">
      <w:pPr>
        <w:pStyle w:val="Textoindependiente"/>
        <w:spacing w:line="276" w:lineRule="auto"/>
        <w:ind w:left="100" w:right="114"/>
        <w:jc w:val="both"/>
      </w:pPr>
      <w:r>
        <w:t>Por consiguiente, y con el afán de operativizar estas leyes para brindar apoyo adec</w:t>
      </w:r>
      <w:r>
        <w:t>uado y oportuno</w:t>
      </w:r>
      <w:r>
        <w:rPr>
          <w:spacing w:val="-9"/>
        </w:rPr>
        <w:t xml:space="preserve"> </w:t>
      </w:r>
      <w:r>
        <w:t>a</w:t>
      </w:r>
      <w:r>
        <w:rPr>
          <w:spacing w:val="-7"/>
        </w:rPr>
        <w:t xml:space="preserve"> </w:t>
      </w:r>
      <w:r>
        <w:t>las</w:t>
      </w:r>
      <w:r>
        <w:rPr>
          <w:spacing w:val="-7"/>
        </w:rPr>
        <w:t xml:space="preserve"> </w:t>
      </w:r>
      <w:r>
        <w:t>víctimas,</w:t>
      </w:r>
      <w:r>
        <w:rPr>
          <w:spacing w:val="-10"/>
        </w:rPr>
        <w:t xml:space="preserve"> </w:t>
      </w:r>
      <w:r>
        <w:t>vengo</w:t>
      </w:r>
      <w:r>
        <w:rPr>
          <w:spacing w:val="-9"/>
        </w:rPr>
        <w:t xml:space="preserve"> </w:t>
      </w:r>
      <w:r>
        <w:t>en</w:t>
      </w:r>
      <w:r>
        <w:rPr>
          <w:spacing w:val="-8"/>
        </w:rPr>
        <w:t xml:space="preserve"> </w:t>
      </w:r>
      <w:r>
        <w:t>someter</w:t>
      </w:r>
      <w:r>
        <w:rPr>
          <w:spacing w:val="-9"/>
        </w:rPr>
        <w:t xml:space="preserve"> </w:t>
      </w:r>
      <w:r>
        <w:t>a</w:t>
      </w:r>
      <w:r>
        <w:rPr>
          <w:spacing w:val="-10"/>
        </w:rPr>
        <w:t xml:space="preserve"> </w:t>
      </w:r>
      <w:r>
        <w:t>la</w:t>
      </w:r>
      <w:r>
        <w:rPr>
          <w:spacing w:val="-10"/>
        </w:rPr>
        <w:t xml:space="preserve"> </w:t>
      </w:r>
      <w:r>
        <w:t>consideración</w:t>
      </w:r>
      <w:r>
        <w:rPr>
          <w:spacing w:val="-9"/>
        </w:rPr>
        <w:t xml:space="preserve"> </w:t>
      </w:r>
      <w:r>
        <w:t>de</w:t>
      </w:r>
      <w:r>
        <w:rPr>
          <w:spacing w:val="-9"/>
        </w:rPr>
        <w:t xml:space="preserve"> </w:t>
      </w:r>
      <w:r>
        <w:t>esta</w:t>
      </w:r>
      <w:r>
        <w:rPr>
          <w:spacing w:val="-10"/>
        </w:rPr>
        <w:t xml:space="preserve"> </w:t>
      </w:r>
      <w:r>
        <w:t>Honorable</w:t>
      </w:r>
      <w:r>
        <w:rPr>
          <w:spacing w:val="-9"/>
        </w:rPr>
        <w:t xml:space="preserve"> </w:t>
      </w:r>
      <w:r>
        <w:t>Corporación, el siguiente:</w:t>
      </w:r>
    </w:p>
    <w:p w:rsidR="00220F25" w:rsidRDefault="00220F25">
      <w:pPr>
        <w:pStyle w:val="Textoindependiente"/>
        <w:spacing w:before="9"/>
        <w:rPr>
          <w:sz w:val="27"/>
        </w:rPr>
      </w:pPr>
    </w:p>
    <w:p w:rsidR="00220F25" w:rsidRDefault="001F6A55">
      <w:pPr>
        <w:pStyle w:val="Ttulo1"/>
        <w:ind w:right="3693"/>
        <w:jc w:val="center"/>
      </w:pPr>
      <w:r>
        <w:t>PROYECTO</w:t>
      </w:r>
      <w:r>
        <w:rPr>
          <w:spacing w:val="-5"/>
        </w:rPr>
        <w:t xml:space="preserve"> </w:t>
      </w:r>
      <w:r>
        <w:t>DE</w:t>
      </w:r>
      <w:r>
        <w:rPr>
          <w:spacing w:val="-2"/>
        </w:rPr>
        <w:t xml:space="preserve"> </w:t>
      </w:r>
      <w:r>
        <w:rPr>
          <w:spacing w:val="-4"/>
        </w:rPr>
        <w:t>LEY:</w:t>
      </w:r>
    </w:p>
    <w:p w:rsidR="00220F25" w:rsidRDefault="00220F25">
      <w:pPr>
        <w:pStyle w:val="Textoindependiente"/>
        <w:spacing w:before="1"/>
        <w:rPr>
          <w:b/>
          <w:sz w:val="31"/>
        </w:rPr>
      </w:pPr>
    </w:p>
    <w:p w:rsidR="00220F25" w:rsidRDefault="001F6A55">
      <w:pPr>
        <w:pStyle w:val="Textoindependiente"/>
        <w:spacing w:line="278" w:lineRule="auto"/>
        <w:ind w:left="100" w:right="118"/>
        <w:jc w:val="both"/>
      </w:pPr>
      <w:r>
        <w:rPr>
          <w:b/>
        </w:rPr>
        <w:t>“Artículo</w:t>
      </w:r>
      <w:r>
        <w:rPr>
          <w:b/>
          <w:spacing w:val="-14"/>
        </w:rPr>
        <w:t xml:space="preserve"> </w:t>
      </w:r>
      <w:r>
        <w:rPr>
          <w:b/>
        </w:rPr>
        <w:t>primero</w:t>
      </w:r>
      <w:r>
        <w:t>:</w:t>
      </w:r>
      <w:r>
        <w:rPr>
          <w:spacing w:val="-14"/>
        </w:rPr>
        <w:t xml:space="preserve"> </w:t>
      </w:r>
      <w:r>
        <w:t>Introdúcense</w:t>
      </w:r>
      <w:r>
        <w:rPr>
          <w:spacing w:val="-13"/>
        </w:rPr>
        <w:t xml:space="preserve"> </w:t>
      </w:r>
      <w:r>
        <w:t>las</w:t>
      </w:r>
      <w:r>
        <w:rPr>
          <w:spacing w:val="-14"/>
        </w:rPr>
        <w:t xml:space="preserve"> </w:t>
      </w:r>
      <w:r>
        <w:t>siguientes</w:t>
      </w:r>
      <w:r>
        <w:rPr>
          <w:spacing w:val="-13"/>
        </w:rPr>
        <w:t xml:space="preserve"> </w:t>
      </w:r>
      <w:r>
        <w:t>modificaciones</w:t>
      </w:r>
      <w:r>
        <w:rPr>
          <w:spacing w:val="-14"/>
        </w:rPr>
        <w:t xml:space="preserve"> </w:t>
      </w:r>
      <w:r>
        <w:t>a</w:t>
      </w:r>
      <w:r>
        <w:rPr>
          <w:spacing w:val="-13"/>
        </w:rPr>
        <w:t xml:space="preserve"> </w:t>
      </w:r>
      <w:r>
        <w:t>la</w:t>
      </w:r>
      <w:r>
        <w:rPr>
          <w:spacing w:val="-14"/>
        </w:rPr>
        <w:t xml:space="preserve"> </w:t>
      </w:r>
      <w:r>
        <w:t>ley</w:t>
      </w:r>
      <w:r>
        <w:rPr>
          <w:spacing w:val="-14"/>
        </w:rPr>
        <w:t xml:space="preserve"> </w:t>
      </w:r>
      <w:r>
        <w:t>21.091</w:t>
      </w:r>
      <w:r>
        <w:rPr>
          <w:spacing w:val="-13"/>
        </w:rPr>
        <w:t xml:space="preserve"> </w:t>
      </w:r>
      <w:r>
        <w:t>sobre</w:t>
      </w:r>
      <w:r>
        <w:rPr>
          <w:spacing w:val="-14"/>
        </w:rPr>
        <w:t xml:space="preserve"> </w:t>
      </w:r>
      <w:r>
        <w:t>educación superior, del siguiente tenor:</w:t>
      </w:r>
    </w:p>
    <w:p w:rsidR="00220F25" w:rsidRDefault="00220F25">
      <w:pPr>
        <w:pStyle w:val="Textoindependiente"/>
        <w:spacing w:before="3"/>
        <w:rPr>
          <w:sz w:val="27"/>
        </w:rPr>
      </w:pPr>
    </w:p>
    <w:p w:rsidR="00220F25" w:rsidRDefault="001F6A55">
      <w:pPr>
        <w:pStyle w:val="Prrafodelista"/>
        <w:numPr>
          <w:ilvl w:val="0"/>
          <w:numId w:val="2"/>
        </w:numPr>
        <w:tabs>
          <w:tab w:val="left" w:pos="1179"/>
        </w:tabs>
        <w:ind w:left="1179" w:hanging="359"/>
        <w:rPr>
          <w:sz w:val="24"/>
        </w:rPr>
      </w:pPr>
      <w:r>
        <w:rPr>
          <w:sz w:val="24"/>
        </w:rPr>
        <w:t>Sustitúyase</w:t>
      </w:r>
      <w:r>
        <w:rPr>
          <w:spacing w:val="-4"/>
          <w:sz w:val="24"/>
        </w:rPr>
        <w:t xml:space="preserve"> </w:t>
      </w:r>
      <w:r>
        <w:rPr>
          <w:sz w:val="24"/>
        </w:rPr>
        <w:t>el</w:t>
      </w:r>
      <w:r>
        <w:rPr>
          <w:spacing w:val="-3"/>
          <w:sz w:val="24"/>
        </w:rPr>
        <w:t xml:space="preserve"> </w:t>
      </w:r>
      <w:r>
        <w:rPr>
          <w:sz w:val="24"/>
        </w:rPr>
        <w:t>inciso</w:t>
      </w:r>
      <w:r>
        <w:rPr>
          <w:spacing w:val="-4"/>
          <w:sz w:val="24"/>
        </w:rPr>
        <w:t xml:space="preserve"> </w:t>
      </w:r>
      <w:r>
        <w:rPr>
          <w:sz w:val="24"/>
        </w:rPr>
        <w:t>tercero,</w:t>
      </w:r>
      <w:r>
        <w:rPr>
          <w:spacing w:val="-2"/>
          <w:sz w:val="24"/>
        </w:rPr>
        <w:t xml:space="preserve"> </w:t>
      </w:r>
      <w:r>
        <w:rPr>
          <w:sz w:val="24"/>
        </w:rPr>
        <w:t>cuarto</w:t>
      </w:r>
      <w:r>
        <w:rPr>
          <w:spacing w:val="-5"/>
          <w:sz w:val="24"/>
        </w:rPr>
        <w:t xml:space="preserve"> </w:t>
      </w:r>
      <w:r>
        <w:rPr>
          <w:sz w:val="24"/>
        </w:rPr>
        <w:t>y</w:t>
      </w:r>
      <w:r>
        <w:rPr>
          <w:spacing w:val="-2"/>
          <w:sz w:val="24"/>
        </w:rPr>
        <w:t xml:space="preserve"> </w:t>
      </w:r>
      <w:r>
        <w:rPr>
          <w:sz w:val="24"/>
        </w:rPr>
        <w:t>final</w:t>
      </w:r>
      <w:r>
        <w:rPr>
          <w:spacing w:val="1"/>
          <w:sz w:val="24"/>
        </w:rPr>
        <w:t xml:space="preserve"> </w:t>
      </w:r>
      <w:r>
        <w:rPr>
          <w:sz w:val="24"/>
        </w:rPr>
        <w:t>del</w:t>
      </w:r>
      <w:r>
        <w:rPr>
          <w:spacing w:val="-3"/>
          <w:sz w:val="24"/>
        </w:rPr>
        <w:t xml:space="preserve"> </w:t>
      </w:r>
      <w:r>
        <w:rPr>
          <w:sz w:val="24"/>
        </w:rPr>
        <w:t>artículo</w:t>
      </w:r>
      <w:r>
        <w:rPr>
          <w:spacing w:val="-2"/>
          <w:sz w:val="24"/>
        </w:rPr>
        <w:t xml:space="preserve"> </w:t>
      </w:r>
      <w:r>
        <w:rPr>
          <w:sz w:val="24"/>
        </w:rPr>
        <w:t>43</w:t>
      </w:r>
      <w:r>
        <w:rPr>
          <w:spacing w:val="-1"/>
          <w:sz w:val="24"/>
        </w:rPr>
        <w:t xml:space="preserve"> </w:t>
      </w:r>
      <w:r>
        <w:rPr>
          <w:sz w:val="24"/>
        </w:rPr>
        <w:t>por</w:t>
      </w:r>
      <w:r>
        <w:rPr>
          <w:spacing w:val="-1"/>
          <w:sz w:val="24"/>
        </w:rPr>
        <w:t xml:space="preserve"> </w:t>
      </w:r>
      <w:r>
        <w:rPr>
          <w:sz w:val="24"/>
        </w:rPr>
        <w:t>los</w:t>
      </w:r>
      <w:r>
        <w:rPr>
          <w:spacing w:val="-4"/>
          <w:sz w:val="24"/>
        </w:rPr>
        <w:t xml:space="preserve"> </w:t>
      </w:r>
      <w:r>
        <w:rPr>
          <w:spacing w:val="-2"/>
          <w:sz w:val="24"/>
        </w:rPr>
        <w:t>siguientes:</w:t>
      </w:r>
    </w:p>
    <w:p w:rsidR="00220F25" w:rsidRDefault="00220F25">
      <w:pPr>
        <w:rPr>
          <w:sz w:val="24"/>
        </w:rPr>
        <w:sectPr w:rsidR="00220F25">
          <w:pgSz w:w="11910" w:h="16840"/>
          <w:pgMar w:top="1400" w:right="1320" w:bottom="280" w:left="1340" w:header="720" w:footer="720" w:gutter="0"/>
          <w:cols w:space="720"/>
        </w:sectPr>
      </w:pPr>
    </w:p>
    <w:p w:rsidR="00220F25" w:rsidRDefault="001F6A55">
      <w:pPr>
        <w:pStyle w:val="Textoindependiente"/>
        <w:spacing w:before="22" w:line="276" w:lineRule="auto"/>
        <w:ind w:left="1540" w:right="117"/>
        <w:jc w:val="both"/>
      </w:pPr>
      <w:r>
        <w:t>“La denuncia formulada conforme al inciso anterior originará un procedimiento sancionatorio cuando la Superintendencia determine que existe una eventual infracción a la ley. En caso contrario, podrá disponer la realización de acciones de fiscalización sobr</w:t>
      </w:r>
      <w:r>
        <w:t xml:space="preserve">e el presunto infractor por el mismo plazo del inciso final del artículo 41, y si del resultado se comprueba que no existiere mérito para seguir adelante con la denuncia, se dispondrá el archivo de la misma por resolución fundada, notificando de ello al </w:t>
      </w:r>
      <w:r>
        <w:rPr>
          <w:spacing w:val="-2"/>
        </w:rPr>
        <w:t>de</w:t>
      </w:r>
      <w:r>
        <w:rPr>
          <w:spacing w:val="-2"/>
        </w:rPr>
        <w:t>nunciante.</w:t>
      </w:r>
    </w:p>
    <w:p w:rsidR="00220F25" w:rsidRDefault="00220F25">
      <w:pPr>
        <w:pStyle w:val="Textoindependiente"/>
        <w:spacing w:before="9"/>
        <w:rPr>
          <w:sz w:val="27"/>
        </w:rPr>
      </w:pPr>
    </w:p>
    <w:p w:rsidR="00220F25" w:rsidRDefault="001F6A55">
      <w:pPr>
        <w:pStyle w:val="Textoindependiente"/>
        <w:spacing w:line="276" w:lineRule="auto"/>
        <w:ind w:left="1540" w:right="114"/>
        <w:jc w:val="both"/>
      </w:pPr>
      <w:r>
        <w:t>La</w:t>
      </w:r>
      <w:r>
        <w:rPr>
          <w:spacing w:val="-10"/>
        </w:rPr>
        <w:t xml:space="preserve"> </w:t>
      </w:r>
      <w:r>
        <w:t>Superintendencia</w:t>
      </w:r>
      <w:r>
        <w:rPr>
          <w:spacing w:val="-10"/>
        </w:rPr>
        <w:t xml:space="preserve"> </w:t>
      </w:r>
      <w:r>
        <w:t>podrá</w:t>
      </w:r>
      <w:r>
        <w:rPr>
          <w:spacing w:val="-9"/>
        </w:rPr>
        <w:t xml:space="preserve"> </w:t>
      </w:r>
      <w:r>
        <w:t>ordenar</w:t>
      </w:r>
      <w:r>
        <w:rPr>
          <w:spacing w:val="-12"/>
        </w:rPr>
        <w:t xml:space="preserve"> </w:t>
      </w:r>
      <w:r>
        <w:t>directamente</w:t>
      </w:r>
      <w:r>
        <w:rPr>
          <w:spacing w:val="-14"/>
        </w:rPr>
        <w:t xml:space="preserve"> </w:t>
      </w:r>
      <w:r>
        <w:t>la</w:t>
      </w:r>
      <w:r>
        <w:rPr>
          <w:spacing w:val="-9"/>
        </w:rPr>
        <w:t xml:space="preserve"> </w:t>
      </w:r>
      <w:r>
        <w:t>formulación</w:t>
      </w:r>
      <w:r>
        <w:rPr>
          <w:spacing w:val="-11"/>
        </w:rPr>
        <w:t xml:space="preserve"> </w:t>
      </w:r>
      <w:r>
        <w:t>de</w:t>
      </w:r>
      <w:r>
        <w:rPr>
          <w:spacing w:val="-12"/>
        </w:rPr>
        <w:t xml:space="preserve"> </w:t>
      </w:r>
      <w:r>
        <w:t>cargos</w:t>
      </w:r>
      <w:r>
        <w:rPr>
          <w:spacing w:val="-12"/>
        </w:rPr>
        <w:t xml:space="preserve"> </w:t>
      </w:r>
      <w:r>
        <w:t>y</w:t>
      </w:r>
      <w:r>
        <w:rPr>
          <w:spacing w:val="-10"/>
        </w:rPr>
        <w:t xml:space="preserve"> </w:t>
      </w:r>
      <w:r>
        <w:t>la instrucción del procedimiento cuando se trate de denuncias realizadas por el Ministerio de Educación, el Consejo Nacional de Educación, la Comisión Nacional</w:t>
      </w:r>
      <w:r>
        <w:rPr>
          <w:spacing w:val="-2"/>
        </w:rPr>
        <w:t xml:space="preserve"> </w:t>
      </w:r>
      <w:r>
        <w:t>de</w:t>
      </w:r>
      <w:r>
        <w:rPr>
          <w:spacing w:val="-2"/>
        </w:rPr>
        <w:t xml:space="preserve"> </w:t>
      </w:r>
      <w:r>
        <w:t>Acredit</w:t>
      </w:r>
      <w:r>
        <w:t>ación</w:t>
      </w:r>
      <w:r>
        <w:rPr>
          <w:spacing w:val="-2"/>
        </w:rPr>
        <w:t xml:space="preserve"> </w:t>
      </w:r>
      <w:r>
        <w:t>y</w:t>
      </w:r>
      <w:r>
        <w:rPr>
          <w:spacing w:val="-1"/>
        </w:rPr>
        <w:t xml:space="preserve"> </w:t>
      </w:r>
      <w:r>
        <w:t>cuando</w:t>
      </w:r>
      <w:r>
        <w:rPr>
          <w:spacing w:val="-2"/>
        </w:rPr>
        <w:t xml:space="preserve"> </w:t>
      </w:r>
      <w:r>
        <w:t>haya</w:t>
      </w:r>
      <w:r>
        <w:rPr>
          <w:spacing w:val="-3"/>
        </w:rPr>
        <w:t xml:space="preserve"> </w:t>
      </w:r>
      <w:r>
        <w:t>concluido el</w:t>
      </w:r>
      <w:r>
        <w:rPr>
          <w:spacing w:val="-2"/>
        </w:rPr>
        <w:t xml:space="preserve"> </w:t>
      </w:r>
      <w:r>
        <w:t>plazo</w:t>
      </w:r>
      <w:r>
        <w:rPr>
          <w:spacing w:val="-2"/>
        </w:rPr>
        <w:t xml:space="preserve"> </w:t>
      </w:r>
      <w:r>
        <w:t>de</w:t>
      </w:r>
      <w:r>
        <w:rPr>
          <w:spacing w:val="-2"/>
        </w:rPr>
        <w:t xml:space="preserve"> </w:t>
      </w:r>
      <w:r>
        <w:t>fiscalización del inciso precedente. Con todo, el procedimiento, desde que se ha puesto en conocimiento la eventual denuncia ante la Superintendencia y hasta que el pronunciamiento definitivo se encuentre firme y e</w:t>
      </w:r>
      <w:r>
        <w:t>jecutoriado, no podrá exceder el plazo de 6 meses.</w:t>
      </w:r>
    </w:p>
    <w:p w:rsidR="00220F25" w:rsidRDefault="00220F25">
      <w:pPr>
        <w:pStyle w:val="Textoindependiente"/>
        <w:spacing w:before="7"/>
        <w:rPr>
          <w:sz w:val="27"/>
        </w:rPr>
      </w:pPr>
    </w:p>
    <w:p w:rsidR="00220F25" w:rsidRDefault="001F6A55">
      <w:pPr>
        <w:pStyle w:val="Textoindependiente"/>
        <w:spacing w:line="276" w:lineRule="auto"/>
        <w:ind w:left="1540" w:right="113"/>
        <w:jc w:val="both"/>
      </w:pPr>
      <w:r>
        <w:t>Las</w:t>
      </w:r>
      <w:r>
        <w:rPr>
          <w:spacing w:val="-6"/>
        </w:rPr>
        <w:t xml:space="preserve"> </w:t>
      </w:r>
      <w:r>
        <w:t>denuncias</w:t>
      </w:r>
      <w:r>
        <w:rPr>
          <w:spacing w:val="-8"/>
        </w:rPr>
        <w:t xml:space="preserve"> </w:t>
      </w:r>
      <w:r>
        <w:t>de</w:t>
      </w:r>
      <w:r>
        <w:rPr>
          <w:spacing w:val="-6"/>
        </w:rPr>
        <w:t xml:space="preserve"> </w:t>
      </w:r>
      <w:r>
        <w:t>infracciones</w:t>
      </w:r>
      <w:r>
        <w:rPr>
          <w:spacing w:val="-8"/>
        </w:rPr>
        <w:t xml:space="preserve"> </w:t>
      </w:r>
      <w:r>
        <w:t>podrán</w:t>
      </w:r>
      <w:r>
        <w:rPr>
          <w:spacing w:val="-7"/>
        </w:rPr>
        <w:t xml:space="preserve"> </w:t>
      </w:r>
      <w:r>
        <w:t>ser</w:t>
      </w:r>
      <w:r>
        <w:rPr>
          <w:spacing w:val="-8"/>
        </w:rPr>
        <w:t xml:space="preserve"> </w:t>
      </w:r>
      <w:r>
        <w:t>realizadas</w:t>
      </w:r>
      <w:r>
        <w:rPr>
          <w:spacing w:val="-6"/>
        </w:rPr>
        <w:t xml:space="preserve"> </w:t>
      </w:r>
      <w:r>
        <w:t>bajo</w:t>
      </w:r>
      <w:r>
        <w:rPr>
          <w:spacing w:val="-5"/>
        </w:rPr>
        <w:t xml:space="preserve"> </w:t>
      </w:r>
      <w:r>
        <w:t>reserva</w:t>
      </w:r>
      <w:r>
        <w:rPr>
          <w:spacing w:val="-8"/>
        </w:rPr>
        <w:t xml:space="preserve"> </w:t>
      </w:r>
      <w:r>
        <w:t>de</w:t>
      </w:r>
      <w:r>
        <w:rPr>
          <w:spacing w:val="-8"/>
        </w:rPr>
        <w:t xml:space="preserve"> </w:t>
      </w:r>
      <w:r>
        <w:t>identidad, bastando</w:t>
      </w:r>
      <w:r>
        <w:rPr>
          <w:spacing w:val="-1"/>
        </w:rPr>
        <w:t xml:space="preserve"> </w:t>
      </w:r>
      <w:r>
        <w:t>para su</w:t>
      </w:r>
      <w:r>
        <w:rPr>
          <w:spacing w:val="-2"/>
        </w:rPr>
        <w:t xml:space="preserve"> </w:t>
      </w:r>
      <w:r>
        <w:t>procedencia dar cuenta de aquello en el acto de instrucción que dé comienzo al procedimiento. Una vez realizada la solicitud, la investigación se mantendrá en reserva hasta la formulación de cargos. El incumplimiento</w:t>
      </w:r>
      <w:r>
        <w:rPr>
          <w:spacing w:val="-5"/>
        </w:rPr>
        <w:t xml:space="preserve"> </w:t>
      </w:r>
      <w:r>
        <w:t>de</w:t>
      </w:r>
      <w:r>
        <w:rPr>
          <w:spacing w:val="-7"/>
        </w:rPr>
        <w:t xml:space="preserve"> </w:t>
      </w:r>
      <w:r>
        <w:t>esta</w:t>
      </w:r>
      <w:r>
        <w:rPr>
          <w:spacing w:val="-7"/>
        </w:rPr>
        <w:t xml:space="preserve"> </w:t>
      </w:r>
      <w:r>
        <w:t>medida</w:t>
      </w:r>
      <w:r>
        <w:rPr>
          <w:spacing w:val="-3"/>
        </w:rPr>
        <w:t xml:space="preserve"> </w:t>
      </w:r>
      <w:r>
        <w:t>dará</w:t>
      </w:r>
      <w:r>
        <w:rPr>
          <w:spacing w:val="-5"/>
        </w:rPr>
        <w:t xml:space="preserve"> </w:t>
      </w:r>
      <w:r>
        <w:t>lugar</w:t>
      </w:r>
      <w:r>
        <w:rPr>
          <w:spacing w:val="-2"/>
        </w:rPr>
        <w:t xml:space="preserve"> </w:t>
      </w:r>
      <w:r>
        <w:t>a</w:t>
      </w:r>
      <w:r>
        <w:rPr>
          <w:spacing w:val="-5"/>
        </w:rPr>
        <w:t xml:space="preserve"> </w:t>
      </w:r>
      <w:r>
        <w:t>las</w:t>
      </w:r>
      <w:r>
        <w:rPr>
          <w:spacing w:val="-5"/>
        </w:rPr>
        <w:t xml:space="preserve"> </w:t>
      </w:r>
      <w:r>
        <w:t>respons</w:t>
      </w:r>
      <w:r>
        <w:t>abilidades</w:t>
      </w:r>
      <w:r>
        <w:rPr>
          <w:spacing w:val="-5"/>
        </w:rPr>
        <w:t xml:space="preserve"> </w:t>
      </w:r>
      <w:r>
        <w:t>y</w:t>
      </w:r>
      <w:r>
        <w:rPr>
          <w:spacing w:val="-3"/>
        </w:rPr>
        <w:t xml:space="preserve"> </w:t>
      </w:r>
      <w:r>
        <w:t xml:space="preserve">sanciones que determinen la Constitución y las leyes en materia de probidad </w:t>
      </w:r>
      <w:r>
        <w:rPr>
          <w:spacing w:val="-2"/>
        </w:rPr>
        <w:t>administrativa.</w:t>
      </w:r>
    </w:p>
    <w:p w:rsidR="00220F25" w:rsidRDefault="00220F25">
      <w:pPr>
        <w:pStyle w:val="Textoindependiente"/>
        <w:spacing w:before="8"/>
        <w:rPr>
          <w:sz w:val="27"/>
        </w:rPr>
      </w:pPr>
    </w:p>
    <w:p w:rsidR="00220F25" w:rsidRDefault="001F6A55">
      <w:pPr>
        <w:pStyle w:val="Prrafodelista"/>
        <w:numPr>
          <w:ilvl w:val="0"/>
          <w:numId w:val="2"/>
        </w:numPr>
        <w:tabs>
          <w:tab w:val="left" w:pos="1179"/>
        </w:tabs>
        <w:ind w:left="1179" w:hanging="359"/>
        <w:rPr>
          <w:sz w:val="24"/>
        </w:rPr>
      </w:pPr>
      <w:r>
        <w:rPr>
          <w:sz w:val="24"/>
        </w:rPr>
        <w:t>Incorpórese</w:t>
      </w:r>
      <w:r>
        <w:rPr>
          <w:spacing w:val="-5"/>
          <w:sz w:val="24"/>
        </w:rPr>
        <w:t xml:space="preserve"> </w:t>
      </w:r>
      <w:r>
        <w:rPr>
          <w:sz w:val="24"/>
        </w:rPr>
        <w:t>un</w:t>
      </w:r>
      <w:r>
        <w:rPr>
          <w:spacing w:val="-4"/>
          <w:sz w:val="24"/>
        </w:rPr>
        <w:t xml:space="preserve"> </w:t>
      </w:r>
      <w:r>
        <w:rPr>
          <w:sz w:val="24"/>
        </w:rPr>
        <w:t>nuevo</w:t>
      </w:r>
      <w:r>
        <w:rPr>
          <w:spacing w:val="-2"/>
          <w:sz w:val="24"/>
        </w:rPr>
        <w:t xml:space="preserve"> </w:t>
      </w:r>
      <w:r>
        <w:rPr>
          <w:sz w:val="24"/>
        </w:rPr>
        <w:t>artículo</w:t>
      </w:r>
      <w:r>
        <w:rPr>
          <w:spacing w:val="-4"/>
          <w:sz w:val="24"/>
        </w:rPr>
        <w:t xml:space="preserve"> </w:t>
      </w:r>
      <w:r>
        <w:rPr>
          <w:sz w:val="24"/>
        </w:rPr>
        <w:t>43</w:t>
      </w:r>
      <w:r>
        <w:rPr>
          <w:spacing w:val="-3"/>
          <w:sz w:val="24"/>
        </w:rPr>
        <w:t xml:space="preserve"> </w:t>
      </w:r>
      <w:r>
        <w:rPr>
          <w:sz w:val="24"/>
        </w:rPr>
        <w:t>bis</w:t>
      </w:r>
      <w:r>
        <w:rPr>
          <w:spacing w:val="-5"/>
          <w:sz w:val="24"/>
        </w:rPr>
        <w:t xml:space="preserve"> </w:t>
      </w:r>
      <w:r>
        <w:rPr>
          <w:sz w:val="24"/>
        </w:rPr>
        <w:t>del</w:t>
      </w:r>
      <w:r>
        <w:rPr>
          <w:spacing w:val="-2"/>
          <w:sz w:val="24"/>
        </w:rPr>
        <w:t xml:space="preserve"> </w:t>
      </w:r>
      <w:r>
        <w:rPr>
          <w:sz w:val="24"/>
        </w:rPr>
        <w:t>siguiente</w:t>
      </w:r>
      <w:r>
        <w:rPr>
          <w:spacing w:val="-2"/>
          <w:sz w:val="24"/>
        </w:rPr>
        <w:t xml:space="preserve"> tenor:</w:t>
      </w:r>
    </w:p>
    <w:p w:rsidR="00220F25" w:rsidRDefault="00220F25">
      <w:pPr>
        <w:pStyle w:val="Textoindependiente"/>
        <w:spacing w:before="3"/>
        <w:rPr>
          <w:sz w:val="31"/>
        </w:rPr>
      </w:pPr>
    </w:p>
    <w:p w:rsidR="00220F25" w:rsidRDefault="001F6A55">
      <w:pPr>
        <w:pStyle w:val="Textoindependiente"/>
        <w:spacing w:line="276" w:lineRule="auto"/>
        <w:ind w:left="1540" w:right="114"/>
        <w:jc w:val="both"/>
      </w:pPr>
      <w:r>
        <w:t>“Las partes podrán acceder a la carpeta en donde conste la investigación durante</w:t>
      </w:r>
      <w:r>
        <w:rPr>
          <w:spacing w:val="-13"/>
        </w:rPr>
        <w:t xml:space="preserve"> </w:t>
      </w:r>
      <w:r>
        <w:t>todo</w:t>
      </w:r>
      <w:r>
        <w:rPr>
          <w:spacing w:val="-12"/>
        </w:rPr>
        <w:t xml:space="preserve"> </w:t>
      </w:r>
      <w:r>
        <w:t>el</w:t>
      </w:r>
      <w:r>
        <w:rPr>
          <w:spacing w:val="-14"/>
        </w:rPr>
        <w:t xml:space="preserve"> </w:t>
      </w:r>
      <w:r>
        <w:t>pr</w:t>
      </w:r>
      <w:r>
        <w:t>ocedimiento,</w:t>
      </w:r>
      <w:r>
        <w:rPr>
          <w:spacing w:val="-11"/>
        </w:rPr>
        <w:t xml:space="preserve"> </w:t>
      </w:r>
      <w:r>
        <w:t>e</w:t>
      </w:r>
      <w:r>
        <w:rPr>
          <w:spacing w:val="-12"/>
        </w:rPr>
        <w:t xml:space="preserve"> </w:t>
      </w:r>
      <w:r>
        <w:t>incluso</w:t>
      </w:r>
      <w:r>
        <w:rPr>
          <w:spacing w:val="-14"/>
        </w:rPr>
        <w:t xml:space="preserve"> </w:t>
      </w:r>
      <w:r>
        <w:t>después</w:t>
      </w:r>
      <w:r>
        <w:rPr>
          <w:spacing w:val="-11"/>
        </w:rPr>
        <w:t xml:space="preserve"> </w:t>
      </w:r>
      <w:r>
        <w:t>de</w:t>
      </w:r>
      <w:r>
        <w:rPr>
          <w:spacing w:val="-12"/>
        </w:rPr>
        <w:t xml:space="preserve"> </w:t>
      </w:r>
      <w:r>
        <w:t>que</w:t>
      </w:r>
      <w:r>
        <w:rPr>
          <w:spacing w:val="-12"/>
        </w:rPr>
        <w:t xml:space="preserve"> </w:t>
      </w:r>
      <w:r>
        <w:t>este</w:t>
      </w:r>
      <w:r>
        <w:rPr>
          <w:spacing w:val="-14"/>
        </w:rPr>
        <w:t xml:space="preserve"> </w:t>
      </w:r>
      <w:r>
        <w:t>finalice,</w:t>
      </w:r>
      <w:r>
        <w:rPr>
          <w:spacing w:val="-11"/>
        </w:rPr>
        <w:t xml:space="preserve"> </w:t>
      </w:r>
      <w:r>
        <w:t>aquello, con el objetivo de fiscalizar el cumplimiento de los plazos y para conocer el contenido</w:t>
      </w:r>
      <w:r>
        <w:rPr>
          <w:spacing w:val="-12"/>
        </w:rPr>
        <w:t xml:space="preserve"> </w:t>
      </w:r>
      <w:r>
        <w:t>y</w:t>
      </w:r>
      <w:r>
        <w:rPr>
          <w:spacing w:val="-10"/>
        </w:rPr>
        <w:t xml:space="preserve"> </w:t>
      </w:r>
      <w:r>
        <w:t>los</w:t>
      </w:r>
      <w:r>
        <w:rPr>
          <w:spacing w:val="-7"/>
        </w:rPr>
        <w:t xml:space="preserve"> </w:t>
      </w:r>
      <w:r>
        <w:t>fundamentos</w:t>
      </w:r>
      <w:r>
        <w:rPr>
          <w:spacing w:val="-12"/>
        </w:rPr>
        <w:t xml:space="preserve"> </w:t>
      </w:r>
      <w:r>
        <w:t>de</w:t>
      </w:r>
      <w:r>
        <w:rPr>
          <w:spacing w:val="-9"/>
        </w:rPr>
        <w:t xml:space="preserve"> </w:t>
      </w:r>
      <w:r>
        <w:t>las</w:t>
      </w:r>
      <w:r>
        <w:rPr>
          <w:spacing w:val="-12"/>
        </w:rPr>
        <w:t xml:space="preserve"> </w:t>
      </w:r>
      <w:r>
        <w:t>decisiones</w:t>
      </w:r>
      <w:r>
        <w:rPr>
          <w:spacing w:val="-10"/>
        </w:rPr>
        <w:t xml:space="preserve"> </w:t>
      </w:r>
      <w:r>
        <w:t>que</w:t>
      </w:r>
      <w:r>
        <w:rPr>
          <w:spacing w:val="-9"/>
        </w:rPr>
        <w:t xml:space="preserve"> </w:t>
      </w:r>
      <w:r>
        <w:t>se</w:t>
      </w:r>
      <w:r>
        <w:rPr>
          <w:spacing w:val="-9"/>
        </w:rPr>
        <w:t xml:space="preserve"> </w:t>
      </w:r>
      <w:r>
        <w:t>adopten</w:t>
      </w:r>
      <w:r>
        <w:rPr>
          <w:spacing w:val="-11"/>
        </w:rPr>
        <w:t xml:space="preserve"> </w:t>
      </w:r>
      <w:r>
        <w:t>en</w:t>
      </w:r>
      <w:r>
        <w:rPr>
          <w:spacing w:val="-11"/>
        </w:rPr>
        <w:t xml:space="preserve"> </w:t>
      </w:r>
      <w:r>
        <w:t>él,</w:t>
      </w:r>
      <w:r>
        <w:rPr>
          <w:spacing w:val="-9"/>
        </w:rPr>
        <w:t xml:space="preserve"> </w:t>
      </w:r>
      <w:r>
        <w:t>pudiendo para ello el encargado proteger los</w:t>
      </w:r>
      <w:r>
        <w:rPr>
          <w:spacing w:val="-2"/>
        </w:rPr>
        <w:t xml:space="preserve"> </w:t>
      </w:r>
      <w:r>
        <w:t>datos sensibles o personales de acuerdo a lo preceptuado en la ley 19.628.”</w:t>
      </w:r>
    </w:p>
    <w:p w:rsidR="00220F25" w:rsidRDefault="00220F25">
      <w:pPr>
        <w:pStyle w:val="Textoindependiente"/>
        <w:spacing w:before="8"/>
        <w:rPr>
          <w:sz w:val="27"/>
        </w:rPr>
      </w:pPr>
    </w:p>
    <w:p w:rsidR="00220F25" w:rsidRDefault="001F6A55">
      <w:pPr>
        <w:pStyle w:val="Prrafodelista"/>
        <w:numPr>
          <w:ilvl w:val="0"/>
          <w:numId w:val="2"/>
        </w:numPr>
        <w:tabs>
          <w:tab w:val="left" w:pos="1180"/>
        </w:tabs>
        <w:spacing w:line="276" w:lineRule="auto"/>
        <w:ind w:right="116"/>
        <w:rPr>
          <w:sz w:val="24"/>
        </w:rPr>
      </w:pPr>
      <w:r>
        <w:rPr>
          <w:sz w:val="24"/>
        </w:rPr>
        <w:t>Reemplazase en el inciso primero del artículo 44 la frase “Formulados los</w:t>
      </w:r>
      <w:r>
        <w:rPr>
          <w:spacing w:val="-2"/>
          <w:sz w:val="24"/>
        </w:rPr>
        <w:t xml:space="preserve"> </w:t>
      </w:r>
      <w:r>
        <w:rPr>
          <w:sz w:val="24"/>
        </w:rPr>
        <w:t>cargos” por “Presentada la denuncia”.</w:t>
      </w:r>
    </w:p>
    <w:p w:rsidR="00220F25" w:rsidRDefault="00220F25">
      <w:pPr>
        <w:spacing w:line="276" w:lineRule="auto"/>
        <w:rPr>
          <w:sz w:val="24"/>
        </w:rPr>
        <w:sectPr w:rsidR="00220F25">
          <w:pgSz w:w="11910" w:h="16840"/>
          <w:pgMar w:top="1740" w:right="1320" w:bottom="280" w:left="1340" w:header="720" w:footer="720" w:gutter="0"/>
          <w:cols w:space="720"/>
        </w:sectPr>
      </w:pPr>
    </w:p>
    <w:p w:rsidR="00220F25" w:rsidRDefault="001F6A55">
      <w:pPr>
        <w:pStyle w:val="Textoindependiente"/>
        <w:spacing w:before="26" w:line="276" w:lineRule="auto"/>
        <w:ind w:left="100" w:right="116"/>
        <w:jc w:val="both"/>
      </w:pPr>
      <w:r>
        <w:rPr>
          <w:b/>
        </w:rPr>
        <w:t>Artículo</w:t>
      </w:r>
      <w:r>
        <w:rPr>
          <w:b/>
        </w:rPr>
        <w:t xml:space="preserve"> segundo: </w:t>
      </w:r>
      <w:r>
        <w:t>Introdúcense las siguientes modificaciones a la ley 21.369 que regula el acoso</w:t>
      </w:r>
      <w:r>
        <w:rPr>
          <w:spacing w:val="-7"/>
        </w:rPr>
        <w:t xml:space="preserve"> </w:t>
      </w:r>
      <w:r>
        <w:t>sexual,</w:t>
      </w:r>
      <w:r>
        <w:rPr>
          <w:spacing w:val="-10"/>
        </w:rPr>
        <w:t xml:space="preserve"> </w:t>
      </w:r>
      <w:r>
        <w:t>la</w:t>
      </w:r>
      <w:r>
        <w:rPr>
          <w:spacing w:val="-10"/>
        </w:rPr>
        <w:t xml:space="preserve"> </w:t>
      </w:r>
      <w:r>
        <w:t>violencia</w:t>
      </w:r>
      <w:r>
        <w:rPr>
          <w:spacing w:val="-7"/>
        </w:rPr>
        <w:t xml:space="preserve"> </w:t>
      </w:r>
      <w:r>
        <w:t>y</w:t>
      </w:r>
      <w:r>
        <w:rPr>
          <w:spacing w:val="-8"/>
        </w:rPr>
        <w:t xml:space="preserve"> </w:t>
      </w:r>
      <w:r>
        <w:t>la</w:t>
      </w:r>
      <w:r>
        <w:rPr>
          <w:spacing w:val="-10"/>
        </w:rPr>
        <w:t xml:space="preserve"> </w:t>
      </w:r>
      <w:r>
        <w:t>discriminación</w:t>
      </w:r>
      <w:r>
        <w:rPr>
          <w:spacing w:val="-8"/>
        </w:rPr>
        <w:t xml:space="preserve"> </w:t>
      </w:r>
      <w:r>
        <w:t>de</w:t>
      </w:r>
      <w:r>
        <w:rPr>
          <w:spacing w:val="-7"/>
        </w:rPr>
        <w:t xml:space="preserve"> </w:t>
      </w:r>
      <w:r>
        <w:t>género</w:t>
      </w:r>
      <w:r>
        <w:rPr>
          <w:spacing w:val="-9"/>
        </w:rPr>
        <w:t xml:space="preserve"> </w:t>
      </w:r>
      <w:r>
        <w:t>en</w:t>
      </w:r>
      <w:r>
        <w:rPr>
          <w:spacing w:val="-8"/>
        </w:rPr>
        <w:t xml:space="preserve"> </w:t>
      </w:r>
      <w:r>
        <w:t>el</w:t>
      </w:r>
      <w:r>
        <w:rPr>
          <w:spacing w:val="-9"/>
        </w:rPr>
        <w:t xml:space="preserve"> </w:t>
      </w:r>
      <w:r>
        <w:t>ámbito</w:t>
      </w:r>
      <w:r>
        <w:rPr>
          <w:spacing w:val="-12"/>
        </w:rPr>
        <w:t xml:space="preserve"> </w:t>
      </w:r>
      <w:r>
        <w:t>de</w:t>
      </w:r>
      <w:r>
        <w:rPr>
          <w:spacing w:val="-7"/>
        </w:rPr>
        <w:t xml:space="preserve"> </w:t>
      </w:r>
      <w:r>
        <w:t>la</w:t>
      </w:r>
      <w:r>
        <w:rPr>
          <w:spacing w:val="-7"/>
        </w:rPr>
        <w:t xml:space="preserve"> </w:t>
      </w:r>
      <w:r>
        <w:t>educación</w:t>
      </w:r>
      <w:r>
        <w:rPr>
          <w:spacing w:val="-8"/>
        </w:rPr>
        <w:t xml:space="preserve"> </w:t>
      </w:r>
      <w:r>
        <w:t>superior, del siguiente tenor:</w:t>
      </w:r>
    </w:p>
    <w:p w:rsidR="00220F25" w:rsidRDefault="00220F25">
      <w:pPr>
        <w:pStyle w:val="Textoindependiente"/>
        <w:spacing w:before="8"/>
        <w:rPr>
          <w:sz w:val="27"/>
        </w:rPr>
      </w:pPr>
    </w:p>
    <w:p w:rsidR="00220F25" w:rsidRDefault="001F6A55">
      <w:pPr>
        <w:pStyle w:val="Prrafodelista"/>
        <w:numPr>
          <w:ilvl w:val="0"/>
          <w:numId w:val="1"/>
        </w:numPr>
        <w:tabs>
          <w:tab w:val="left" w:pos="1179"/>
        </w:tabs>
        <w:ind w:left="1179" w:hanging="359"/>
        <w:rPr>
          <w:sz w:val="24"/>
        </w:rPr>
      </w:pPr>
      <w:r>
        <w:rPr>
          <w:sz w:val="24"/>
        </w:rPr>
        <w:t>Sustitúyase</w:t>
      </w:r>
      <w:r>
        <w:rPr>
          <w:spacing w:val="-4"/>
          <w:sz w:val="24"/>
        </w:rPr>
        <w:t xml:space="preserve"> </w:t>
      </w:r>
      <w:r>
        <w:rPr>
          <w:sz w:val="24"/>
        </w:rPr>
        <w:t>el</w:t>
      </w:r>
      <w:r>
        <w:rPr>
          <w:spacing w:val="-1"/>
          <w:sz w:val="24"/>
        </w:rPr>
        <w:t xml:space="preserve"> </w:t>
      </w:r>
      <w:r>
        <w:rPr>
          <w:sz w:val="24"/>
        </w:rPr>
        <w:t>inciso</w:t>
      </w:r>
      <w:r>
        <w:rPr>
          <w:spacing w:val="-4"/>
          <w:sz w:val="24"/>
        </w:rPr>
        <w:t xml:space="preserve"> </w:t>
      </w:r>
      <w:r>
        <w:rPr>
          <w:sz w:val="24"/>
        </w:rPr>
        <w:t>primero</w:t>
      </w:r>
      <w:r>
        <w:rPr>
          <w:spacing w:val="-4"/>
          <w:sz w:val="24"/>
        </w:rPr>
        <w:t xml:space="preserve"> </w:t>
      </w:r>
      <w:r>
        <w:rPr>
          <w:sz w:val="24"/>
        </w:rPr>
        <w:t>del</w:t>
      </w:r>
      <w:r>
        <w:rPr>
          <w:spacing w:val="-2"/>
          <w:sz w:val="24"/>
        </w:rPr>
        <w:t xml:space="preserve"> </w:t>
      </w:r>
      <w:r>
        <w:rPr>
          <w:sz w:val="24"/>
        </w:rPr>
        <w:t>artículo</w:t>
      </w:r>
      <w:r>
        <w:rPr>
          <w:spacing w:val="-1"/>
          <w:sz w:val="24"/>
        </w:rPr>
        <w:t xml:space="preserve"> </w:t>
      </w:r>
      <w:r>
        <w:rPr>
          <w:sz w:val="24"/>
        </w:rPr>
        <w:t>10</w:t>
      </w:r>
      <w:r>
        <w:rPr>
          <w:spacing w:val="-2"/>
          <w:sz w:val="24"/>
        </w:rPr>
        <w:t xml:space="preserve"> </w:t>
      </w:r>
      <w:r>
        <w:rPr>
          <w:sz w:val="24"/>
        </w:rPr>
        <w:t>por</w:t>
      </w:r>
      <w:r>
        <w:rPr>
          <w:spacing w:val="-4"/>
          <w:sz w:val="24"/>
        </w:rPr>
        <w:t xml:space="preserve"> </w:t>
      </w:r>
      <w:r>
        <w:rPr>
          <w:sz w:val="24"/>
        </w:rPr>
        <w:t>el</w:t>
      </w:r>
      <w:r>
        <w:rPr>
          <w:spacing w:val="-1"/>
          <w:sz w:val="24"/>
        </w:rPr>
        <w:t xml:space="preserve"> </w:t>
      </w:r>
      <w:r>
        <w:rPr>
          <w:spacing w:val="-2"/>
          <w:sz w:val="24"/>
        </w:rPr>
        <w:t>siguiente:</w:t>
      </w:r>
    </w:p>
    <w:p w:rsidR="00220F25" w:rsidRDefault="00220F25">
      <w:pPr>
        <w:pStyle w:val="Textoindependiente"/>
        <w:spacing w:before="1"/>
        <w:rPr>
          <w:sz w:val="31"/>
        </w:rPr>
      </w:pPr>
    </w:p>
    <w:p w:rsidR="00220F25" w:rsidRDefault="001F6A55">
      <w:pPr>
        <w:pStyle w:val="Textoindependiente"/>
        <w:spacing w:line="276" w:lineRule="auto"/>
        <w:ind w:left="1180" w:right="116"/>
        <w:jc w:val="both"/>
      </w:pPr>
      <w:r>
        <w:t>“La Superintendencia de Educación Superior podrá sancionar el incumplimiento de las obligaciones contenidas en esta ley, sin perjuicio del derecho de las partes para exigir su tutela y/o cumplimiento en sede judicial.”</w:t>
      </w:r>
    </w:p>
    <w:p w:rsidR="00220F25" w:rsidRDefault="00220F25">
      <w:pPr>
        <w:pStyle w:val="Textoindependiente"/>
        <w:spacing w:before="9"/>
        <w:rPr>
          <w:sz w:val="27"/>
        </w:rPr>
      </w:pPr>
    </w:p>
    <w:p w:rsidR="00220F25" w:rsidRDefault="001F6A55">
      <w:pPr>
        <w:pStyle w:val="Prrafodelista"/>
        <w:numPr>
          <w:ilvl w:val="0"/>
          <w:numId w:val="1"/>
        </w:numPr>
        <w:tabs>
          <w:tab w:val="left" w:pos="1179"/>
        </w:tabs>
        <w:ind w:left="1179" w:hanging="359"/>
        <w:rPr>
          <w:sz w:val="24"/>
        </w:rPr>
      </w:pPr>
      <w:r>
        <w:rPr>
          <w:sz w:val="24"/>
        </w:rPr>
        <w:t>Incorporase</w:t>
      </w:r>
      <w:r>
        <w:rPr>
          <w:spacing w:val="-5"/>
          <w:sz w:val="24"/>
        </w:rPr>
        <w:t xml:space="preserve"> </w:t>
      </w:r>
      <w:r>
        <w:rPr>
          <w:sz w:val="24"/>
        </w:rPr>
        <w:t>un</w:t>
      </w:r>
      <w:r>
        <w:rPr>
          <w:spacing w:val="-3"/>
          <w:sz w:val="24"/>
        </w:rPr>
        <w:t xml:space="preserve"> </w:t>
      </w:r>
      <w:r>
        <w:rPr>
          <w:sz w:val="24"/>
        </w:rPr>
        <w:t>nuevo</w:t>
      </w:r>
      <w:r>
        <w:rPr>
          <w:spacing w:val="-4"/>
          <w:sz w:val="24"/>
        </w:rPr>
        <w:t xml:space="preserve"> </w:t>
      </w:r>
      <w:r>
        <w:rPr>
          <w:sz w:val="24"/>
        </w:rPr>
        <w:t>art</w:t>
      </w:r>
      <w:r>
        <w:rPr>
          <w:sz w:val="24"/>
        </w:rPr>
        <w:t>ículo</w:t>
      </w:r>
      <w:r>
        <w:rPr>
          <w:spacing w:val="-3"/>
          <w:sz w:val="24"/>
        </w:rPr>
        <w:t xml:space="preserve"> </w:t>
      </w:r>
      <w:r>
        <w:rPr>
          <w:sz w:val="24"/>
        </w:rPr>
        <w:t>11</w:t>
      </w:r>
      <w:r>
        <w:rPr>
          <w:spacing w:val="-3"/>
          <w:sz w:val="24"/>
        </w:rPr>
        <w:t xml:space="preserve"> </w:t>
      </w:r>
      <w:r>
        <w:rPr>
          <w:sz w:val="24"/>
        </w:rPr>
        <w:t>del</w:t>
      </w:r>
      <w:r>
        <w:rPr>
          <w:spacing w:val="-4"/>
          <w:sz w:val="24"/>
        </w:rPr>
        <w:t xml:space="preserve"> </w:t>
      </w:r>
      <w:r>
        <w:rPr>
          <w:sz w:val="24"/>
        </w:rPr>
        <w:t>siguiente</w:t>
      </w:r>
      <w:r>
        <w:rPr>
          <w:spacing w:val="-4"/>
          <w:sz w:val="24"/>
        </w:rPr>
        <w:t xml:space="preserve"> </w:t>
      </w:r>
      <w:r>
        <w:rPr>
          <w:spacing w:val="-2"/>
          <w:sz w:val="24"/>
        </w:rPr>
        <w:t>tenor:</w:t>
      </w:r>
    </w:p>
    <w:p w:rsidR="00220F25" w:rsidRDefault="00220F25">
      <w:pPr>
        <w:pStyle w:val="Textoindependiente"/>
        <w:spacing w:before="3"/>
        <w:rPr>
          <w:sz w:val="31"/>
        </w:rPr>
      </w:pPr>
    </w:p>
    <w:p w:rsidR="00220F25" w:rsidRDefault="001F6A55">
      <w:pPr>
        <w:pStyle w:val="Textoindependiente"/>
        <w:spacing w:line="276" w:lineRule="auto"/>
        <w:ind w:left="1180" w:right="114"/>
        <w:jc w:val="both"/>
      </w:pPr>
      <w:r>
        <w:t>“Incurrirá en responsabilidad administrativa todo funcionario de la Superintendencia de Educación Superior cuando no garanticen un trato respetuoso</w:t>
      </w:r>
      <w:r>
        <w:rPr>
          <w:spacing w:val="-9"/>
        </w:rPr>
        <w:t xml:space="preserve"> </w:t>
      </w:r>
      <w:r>
        <w:t>a</w:t>
      </w:r>
      <w:r>
        <w:rPr>
          <w:spacing w:val="-10"/>
        </w:rPr>
        <w:t xml:space="preserve"> </w:t>
      </w:r>
      <w:r>
        <w:t>las</w:t>
      </w:r>
      <w:r>
        <w:rPr>
          <w:spacing w:val="-7"/>
        </w:rPr>
        <w:t xml:space="preserve"> </w:t>
      </w:r>
      <w:r>
        <w:t>víctimas,</w:t>
      </w:r>
      <w:r>
        <w:rPr>
          <w:spacing w:val="-7"/>
        </w:rPr>
        <w:t xml:space="preserve"> </w:t>
      </w:r>
      <w:r>
        <w:t>entendiéndose</w:t>
      </w:r>
      <w:r>
        <w:rPr>
          <w:spacing w:val="-9"/>
        </w:rPr>
        <w:t xml:space="preserve"> </w:t>
      </w:r>
      <w:r>
        <w:t>por</w:t>
      </w:r>
      <w:r>
        <w:rPr>
          <w:spacing w:val="-9"/>
        </w:rPr>
        <w:t xml:space="preserve"> </w:t>
      </w:r>
      <w:r>
        <w:t>tal,</w:t>
      </w:r>
      <w:r>
        <w:rPr>
          <w:spacing w:val="-12"/>
        </w:rPr>
        <w:t xml:space="preserve"> </w:t>
      </w:r>
      <w:r>
        <w:t>cuando</w:t>
      </w:r>
      <w:r>
        <w:rPr>
          <w:spacing w:val="-11"/>
        </w:rPr>
        <w:t xml:space="preserve"> </w:t>
      </w:r>
      <w:r>
        <w:t>no</w:t>
      </w:r>
      <w:r>
        <w:rPr>
          <w:spacing w:val="-7"/>
        </w:rPr>
        <w:t xml:space="preserve"> </w:t>
      </w:r>
      <w:r>
        <w:t>se</w:t>
      </w:r>
      <w:r>
        <w:rPr>
          <w:spacing w:val="-7"/>
        </w:rPr>
        <w:t xml:space="preserve"> </w:t>
      </w:r>
      <w:r>
        <w:t>cumplan</w:t>
      </w:r>
      <w:r>
        <w:rPr>
          <w:spacing w:val="-9"/>
        </w:rPr>
        <w:t xml:space="preserve"> </w:t>
      </w:r>
      <w:r>
        <w:t>los</w:t>
      </w:r>
      <w:r>
        <w:rPr>
          <w:spacing w:val="-7"/>
        </w:rPr>
        <w:t xml:space="preserve"> </w:t>
      </w:r>
      <w:r>
        <w:t xml:space="preserve">plazos y los </w:t>
      </w:r>
      <w:r>
        <w:t>derechos establecidos en la Ley N°21.091, y/o cuando las reclamaciones o denuncias se archiven sin mayor fundamento.”.”</w:t>
      </w:r>
    </w:p>
    <w:p w:rsidR="00220F25" w:rsidRDefault="00220F25">
      <w:pPr>
        <w:pStyle w:val="Textoindependiente"/>
      </w:pPr>
    </w:p>
    <w:p w:rsidR="00220F25" w:rsidRDefault="00220F25">
      <w:pPr>
        <w:pStyle w:val="Textoindependiente"/>
      </w:pPr>
    </w:p>
    <w:p w:rsidR="00220F25" w:rsidRDefault="00220F25">
      <w:pPr>
        <w:pStyle w:val="Textoindependiente"/>
      </w:pPr>
    </w:p>
    <w:p w:rsidR="00220F25" w:rsidRDefault="00220F25">
      <w:pPr>
        <w:pStyle w:val="Textoindependiente"/>
      </w:pPr>
    </w:p>
    <w:p w:rsidR="00220F25" w:rsidRDefault="001F6A55">
      <w:pPr>
        <w:pStyle w:val="Ttulo1"/>
        <w:spacing w:before="175"/>
        <w:ind w:left="3897"/>
      </w:pPr>
      <w:r>
        <w:rPr>
          <w:u w:val="single"/>
        </w:rPr>
        <w:t>Marcia</w:t>
      </w:r>
      <w:r>
        <w:rPr>
          <w:spacing w:val="-6"/>
          <w:u w:val="single"/>
        </w:rPr>
        <w:t xml:space="preserve"> </w:t>
      </w:r>
      <w:r>
        <w:rPr>
          <w:u w:val="single"/>
        </w:rPr>
        <w:t>Raphael</w:t>
      </w:r>
      <w:r>
        <w:rPr>
          <w:spacing w:val="-1"/>
          <w:u w:val="single"/>
        </w:rPr>
        <w:t xml:space="preserve"> </w:t>
      </w:r>
      <w:r>
        <w:rPr>
          <w:spacing w:val="-4"/>
          <w:u w:val="single"/>
        </w:rPr>
        <w:t>Mora</w:t>
      </w:r>
    </w:p>
    <w:p w:rsidR="00220F25" w:rsidRDefault="001F6A55">
      <w:pPr>
        <w:spacing w:before="43"/>
        <w:ind w:left="4382"/>
        <w:rPr>
          <w:b/>
          <w:sz w:val="24"/>
        </w:rPr>
      </w:pPr>
      <w:r>
        <w:rPr>
          <w:b/>
          <w:sz w:val="24"/>
        </w:rPr>
        <w:t xml:space="preserve">H. </w:t>
      </w:r>
      <w:r>
        <w:rPr>
          <w:b/>
          <w:spacing w:val="-2"/>
          <w:sz w:val="24"/>
        </w:rPr>
        <w:t>Diputada</w:t>
      </w:r>
    </w:p>
    <w:p w:rsidR="00220F25" w:rsidRDefault="00220F25">
      <w:pPr>
        <w:pStyle w:val="Textoindependiente"/>
        <w:rPr>
          <w:b/>
        </w:rPr>
      </w:pPr>
    </w:p>
    <w:p w:rsidR="00220F25" w:rsidRDefault="00220F25">
      <w:pPr>
        <w:pStyle w:val="Textoindependiente"/>
        <w:rPr>
          <w:b/>
        </w:rPr>
      </w:pPr>
    </w:p>
    <w:p w:rsidR="00220F25" w:rsidRDefault="00220F25">
      <w:pPr>
        <w:pStyle w:val="Textoindependiente"/>
        <w:rPr>
          <w:b/>
        </w:rPr>
      </w:pPr>
    </w:p>
    <w:p w:rsidR="00220F25" w:rsidRDefault="00220F25">
      <w:pPr>
        <w:pStyle w:val="Textoindependiente"/>
        <w:rPr>
          <w:b/>
        </w:rPr>
      </w:pPr>
    </w:p>
    <w:p w:rsidR="00220F25" w:rsidRDefault="00220F25">
      <w:pPr>
        <w:pStyle w:val="Textoindependiente"/>
        <w:rPr>
          <w:b/>
        </w:rPr>
      </w:pPr>
    </w:p>
    <w:p w:rsidR="00220F25" w:rsidRDefault="00220F25">
      <w:pPr>
        <w:pStyle w:val="Textoindependiente"/>
        <w:rPr>
          <w:b/>
        </w:rPr>
      </w:pPr>
    </w:p>
    <w:p w:rsidR="00220F25" w:rsidRDefault="00220F25">
      <w:pPr>
        <w:pStyle w:val="Textoindependiente"/>
        <w:rPr>
          <w:b/>
        </w:rPr>
      </w:pPr>
    </w:p>
    <w:p w:rsidR="00220F25" w:rsidRDefault="00220F25">
      <w:pPr>
        <w:pStyle w:val="Textoindependiente"/>
        <w:rPr>
          <w:b/>
        </w:rPr>
      </w:pPr>
    </w:p>
    <w:p w:rsidR="00220F25" w:rsidRDefault="00220F25">
      <w:pPr>
        <w:pStyle w:val="Textoindependiente"/>
        <w:spacing w:before="7"/>
        <w:rPr>
          <w:b/>
          <w:sz w:val="32"/>
        </w:rPr>
      </w:pPr>
    </w:p>
    <w:p w:rsidR="00220F25" w:rsidRDefault="001F6A55">
      <w:pPr>
        <w:pStyle w:val="Textoindependiente"/>
        <w:ind w:left="100"/>
        <w:jc w:val="both"/>
      </w:pPr>
      <w:r>
        <w:t>Reingreso</w:t>
      </w:r>
      <w:r>
        <w:rPr>
          <w:spacing w:val="-6"/>
        </w:rPr>
        <w:t xml:space="preserve"> </w:t>
      </w:r>
      <w:r>
        <w:rPr>
          <w:spacing w:val="-2"/>
        </w:rPr>
        <w:t>031123</w:t>
      </w:r>
    </w:p>
    <w:sectPr w:rsidR="00220F25">
      <w:pgSz w:w="1191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3543"/>
    <w:multiLevelType w:val="hybridMultilevel"/>
    <w:tmpl w:val="1F705E2A"/>
    <w:lvl w:ilvl="0" w:tplc="0C8CDB54">
      <w:start w:val="1"/>
      <w:numFmt w:val="decimal"/>
      <w:lvlText w:val="%1."/>
      <w:lvlJc w:val="left"/>
      <w:pPr>
        <w:ind w:left="1180" w:hanging="360"/>
        <w:jc w:val="left"/>
      </w:pPr>
      <w:rPr>
        <w:rFonts w:ascii="Calibri" w:eastAsia="Calibri" w:hAnsi="Calibri" w:cs="Calibri" w:hint="default"/>
        <w:b w:val="0"/>
        <w:bCs w:val="0"/>
        <w:i w:val="0"/>
        <w:iCs w:val="0"/>
        <w:spacing w:val="0"/>
        <w:w w:val="100"/>
        <w:sz w:val="24"/>
        <w:szCs w:val="24"/>
        <w:lang w:val="es-ES" w:eastAsia="en-US" w:bidi="ar-SA"/>
      </w:rPr>
    </w:lvl>
    <w:lvl w:ilvl="1" w:tplc="9F668596">
      <w:numFmt w:val="bullet"/>
      <w:lvlText w:val="•"/>
      <w:lvlJc w:val="left"/>
      <w:pPr>
        <w:ind w:left="1986" w:hanging="360"/>
      </w:pPr>
      <w:rPr>
        <w:rFonts w:hint="default"/>
        <w:lang w:val="es-ES" w:eastAsia="en-US" w:bidi="ar-SA"/>
      </w:rPr>
    </w:lvl>
    <w:lvl w:ilvl="2" w:tplc="6062E588">
      <w:numFmt w:val="bullet"/>
      <w:lvlText w:val="•"/>
      <w:lvlJc w:val="left"/>
      <w:pPr>
        <w:ind w:left="2793" w:hanging="360"/>
      </w:pPr>
      <w:rPr>
        <w:rFonts w:hint="default"/>
        <w:lang w:val="es-ES" w:eastAsia="en-US" w:bidi="ar-SA"/>
      </w:rPr>
    </w:lvl>
    <w:lvl w:ilvl="3" w:tplc="16CE57B8">
      <w:numFmt w:val="bullet"/>
      <w:lvlText w:val="•"/>
      <w:lvlJc w:val="left"/>
      <w:pPr>
        <w:ind w:left="3600" w:hanging="360"/>
      </w:pPr>
      <w:rPr>
        <w:rFonts w:hint="default"/>
        <w:lang w:val="es-ES" w:eastAsia="en-US" w:bidi="ar-SA"/>
      </w:rPr>
    </w:lvl>
    <w:lvl w:ilvl="4" w:tplc="8B7EC1DE">
      <w:numFmt w:val="bullet"/>
      <w:lvlText w:val="•"/>
      <w:lvlJc w:val="left"/>
      <w:pPr>
        <w:ind w:left="4407" w:hanging="360"/>
      </w:pPr>
      <w:rPr>
        <w:rFonts w:hint="default"/>
        <w:lang w:val="es-ES" w:eastAsia="en-US" w:bidi="ar-SA"/>
      </w:rPr>
    </w:lvl>
    <w:lvl w:ilvl="5" w:tplc="D3C4A4AC">
      <w:numFmt w:val="bullet"/>
      <w:lvlText w:val="•"/>
      <w:lvlJc w:val="left"/>
      <w:pPr>
        <w:ind w:left="5214" w:hanging="360"/>
      </w:pPr>
      <w:rPr>
        <w:rFonts w:hint="default"/>
        <w:lang w:val="es-ES" w:eastAsia="en-US" w:bidi="ar-SA"/>
      </w:rPr>
    </w:lvl>
    <w:lvl w:ilvl="6" w:tplc="E0ACBBB2">
      <w:numFmt w:val="bullet"/>
      <w:lvlText w:val="•"/>
      <w:lvlJc w:val="left"/>
      <w:pPr>
        <w:ind w:left="6021" w:hanging="360"/>
      </w:pPr>
      <w:rPr>
        <w:rFonts w:hint="default"/>
        <w:lang w:val="es-ES" w:eastAsia="en-US" w:bidi="ar-SA"/>
      </w:rPr>
    </w:lvl>
    <w:lvl w:ilvl="7" w:tplc="185E2B36">
      <w:numFmt w:val="bullet"/>
      <w:lvlText w:val="•"/>
      <w:lvlJc w:val="left"/>
      <w:pPr>
        <w:ind w:left="6828" w:hanging="360"/>
      </w:pPr>
      <w:rPr>
        <w:rFonts w:hint="default"/>
        <w:lang w:val="es-ES" w:eastAsia="en-US" w:bidi="ar-SA"/>
      </w:rPr>
    </w:lvl>
    <w:lvl w:ilvl="8" w:tplc="4638503C">
      <w:numFmt w:val="bullet"/>
      <w:lvlText w:val="•"/>
      <w:lvlJc w:val="left"/>
      <w:pPr>
        <w:ind w:left="7635" w:hanging="360"/>
      </w:pPr>
      <w:rPr>
        <w:rFonts w:hint="default"/>
        <w:lang w:val="es-ES" w:eastAsia="en-US" w:bidi="ar-SA"/>
      </w:rPr>
    </w:lvl>
  </w:abstractNum>
  <w:abstractNum w:abstractNumId="1" w15:restartNumberingAfterBreak="0">
    <w:nsid w:val="492C5C86"/>
    <w:multiLevelType w:val="hybridMultilevel"/>
    <w:tmpl w:val="71A8C8D8"/>
    <w:lvl w:ilvl="0" w:tplc="96F246E0">
      <w:start w:val="1"/>
      <w:numFmt w:val="decimal"/>
      <w:lvlText w:val="%1."/>
      <w:lvlJc w:val="left"/>
      <w:pPr>
        <w:ind w:left="1180" w:hanging="360"/>
        <w:jc w:val="left"/>
      </w:pPr>
      <w:rPr>
        <w:rFonts w:ascii="Calibri" w:eastAsia="Calibri" w:hAnsi="Calibri" w:cs="Calibri" w:hint="default"/>
        <w:b w:val="0"/>
        <w:bCs w:val="0"/>
        <w:i w:val="0"/>
        <w:iCs w:val="0"/>
        <w:spacing w:val="0"/>
        <w:w w:val="100"/>
        <w:sz w:val="24"/>
        <w:szCs w:val="24"/>
        <w:lang w:val="es-ES" w:eastAsia="en-US" w:bidi="ar-SA"/>
      </w:rPr>
    </w:lvl>
    <w:lvl w:ilvl="1" w:tplc="70EED9B8">
      <w:numFmt w:val="bullet"/>
      <w:lvlText w:val="•"/>
      <w:lvlJc w:val="left"/>
      <w:pPr>
        <w:ind w:left="1986" w:hanging="360"/>
      </w:pPr>
      <w:rPr>
        <w:rFonts w:hint="default"/>
        <w:lang w:val="es-ES" w:eastAsia="en-US" w:bidi="ar-SA"/>
      </w:rPr>
    </w:lvl>
    <w:lvl w:ilvl="2" w:tplc="F59CE7FC">
      <w:numFmt w:val="bullet"/>
      <w:lvlText w:val="•"/>
      <w:lvlJc w:val="left"/>
      <w:pPr>
        <w:ind w:left="2793" w:hanging="360"/>
      </w:pPr>
      <w:rPr>
        <w:rFonts w:hint="default"/>
        <w:lang w:val="es-ES" w:eastAsia="en-US" w:bidi="ar-SA"/>
      </w:rPr>
    </w:lvl>
    <w:lvl w:ilvl="3" w:tplc="3E0A8CEC">
      <w:numFmt w:val="bullet"/>
      <w:lvlText w:val="•"/>
      <w:lvlJc w:val="left"/>
      <w:pPr>
        <w:ind w:left="3600" w:hanging="360"/>
      </w:pPr>
      <w:rPr>
        <w:rFonts w:hint="default"/>
        <w:lang w:val="es-ES" w:eastAsia="en-US" w:bidi="ar-SA"/>
      </w:rPr>
    </w:lvl>
    <w:lvl w:ilvl="4" w:tplc="A5681260">
      <w:numFmt w:val="bullet"/>
      <w:lvlText w:val="•"/>
      <w:lvlJc w:val="left"/>
      <w:pPr>
        <w:ind w:left="4407" w:hanging="360"/>
      </w:pPr>
      <w:rPr>
        <w:rFonts w:hint="default"/>
        <w:lang w:val="es-ES" w:eastAsia="en-US" w:bidi="ar-SA"/>
      </w:rPr>
    </w:lvl>
    <w:lvl w:ilvl="5" w:tplc="42CCDB8A">
      <w:numFmt w:val="bullet"/>
      <w:lvlText w:val="•"/>
      <w:lvlJc w:val="left"/>
      <w:pPr>
        <w:ind w:left="5214" w:hanging="360"/>
      </w:pPr>
      <w:rPr>
        <w:rFonts w:hint="default"/>
        <w:lang w:val="es-ES" w:eastAsia="en-US" w:bidi="ar-SA"/>
      </w:rPr>
    </w:lvl>
    <w:lvl w:ilvl="6" w:tplc="F4CE40D2">
      <w:numFmt w:val="bullet"/>
      <w:lvlText w:val="•"/>
      <w:lvlJc w:val="left"/>
      <w:pPr>
        <w:ind w:left="6021" w:hanging="360"/>
      </w:pPr>
      <w:rPr>
        <w:rFonts w:hint="default"/>
        <w:lang w:val="es-ES" w:eastAsia="en-US" w:bidi="ar-SA"/>
      </w:rPr>
    </w:lvl>
    <w:lvl w:ilvl="7" w:tplc="05501FDA">
      <w:numFmt w:val="bullet"/>
      <w:lvlText w:val="•"/>
      <w:lvlJc w:val="left"/>
      <w:pPr>
        <w:ind w:left="6828" w:hanging="360"/>
      </w:pPr>
      <w:rPr>
        <w:rFonts w:hint="default"/>
        <w:lang w:val="es-ES" w:eastAsia="en-US" w:bidi="ar-SA"/>
      </w:rPr>
    </w:lvl>
    <w:lvl w:ilvl="8" w:tplc="6ADA9AC8">
      <w:numFmt w:val="bullet"/>
      <w:lvlText w:val="•"/>
      <w:lvlJc w:val="left"/>
      <w:pPr>
        <w:ind w:left="7635"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20F25"/>
    <w:rsid w:val="001F6A55"/>
    <w:rsid w:val="00220F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3577-3CAE-4DE3-9B05-A282979D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677"/>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01"/>
      <w:ind w:left="100" w:right="116"/>
      <w:jc w:val="both"/>
    </w:pPr>
    <w:rPr>
      <w:rFonts w:ascii="Cambria" w:eastAsia="Cambria" w:hAnsi="Cambria" w:cs="Cambria"/>
      <w:b/>
      <w:bCs/>
      <w:sz w:val="28"/>
      <w:szCs w:val="28"/>
    </w:rPr>
  </w:style>
  <w:style w:type="paragraph" w:styleId="Prrafodelista">
    <w:name w:val="List Paragraph"/>
    <w:basedOn w:val="Normal"/>
    <w:uiPriority w:val="1"/>
    <w:qFormat/>
    <w:pPr>
      <w:ind w:left="11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neduc.cl/wp-" TargetMode="External"/><Relationship Id="rId3" Type="http://schemas.openxmlformats.org/officeDocument/2006/relationships/settings" Target="settings.xml"/><Relationship Id="rId7" Type="http://schemas.openxmlformats.org/officeDocument/2006/relationships/hyperlink" Target="http://www.mineduc.cl/w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c.cl/w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noviolenciaydiscriminacion.uc.cl/documentos-y-cif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8190</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Pc;"Josefina Letelier" &lt;heloicas.chile@gmail.com&gt;</dc:creator>
  <cp:lastModifiedBy>Guillermo Diaz Vallejos</cp:lastModifiedBy>
  <cp:revision>1</cp:revision>
  <dcterms:created xsi:type="dcterms:W3CDTF">2023-11-06T20:26:00Z</dcterms:created>
  <dcterms:modified xsi:type="dcterms:W3CDTF">2023-11-08T14:27:00Z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LTSC</vt:lpwstr>
  </property>
  <property fmtid="{D5CDD505-2E9C-101B-9397-08002B2CF9AE}" pid="4" name="LastSaved">
    <vt:filetime>2023-11-06T00:00:00Z</vt:filetime>
  </property>
  <property fmtid="{D5CDD505-2E9C-101B-9397-08002B2CF9AE}" pid="5" name="Producer">
    <vt:lpwstr>Microsoft® Word LTSC</vt:lpwstr>
  </property>
</Properties>
</file>