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7D68" w:rsidRDefault="00057D68">
      <w:pPr>
        <w:pStyle w:val="Textoindependiente"/>
        <w:spacing w:before="4"/>
        <w:rPr>
          <w:rFonts w:ascii="Times New Roman"/>
          <w:sz w:val="7"/>
        </w:rPr>
      </w:pPr>
    </w:p>
    <w:p w:rsidR="00057D68" w:rsidRDefault="00000000">
      <w:pPr>
        <w:pStyle w:val="Textoindependiente"/>
        <w:ind w:left="3845"/>
        <w:rPr>
          <w:rFonts w:ascii="Times New Roman"/>
          <w:sz w:val="20"/>
        </w:rPr>
      </w:pPr>
      <w:r>
        <w:rPr>
          <w:rFonts w:ascii="Times New Roman"/>
          <w:noProof/>
          <w:sz w:val="20"/>
        </w:rPr>
        <w:drawing>
          <wp:inline distT="0" distB="0" distL="0" distR="0">
            <wp:extent cx="850333" cy="83143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850333" cy="831437"/>
                    </a:xfrm>
                    <a:prstGeom prst="rect">
                      <a:avLst/>
                    </a:prstGeom>
                  </pic:spPr>
                </pic:pic>
              </a:graphicData>
            </a:graphic>
          </wp:inline>
        </w:drawing>
      </w:r>
    </w:p>
    <w:p w:rsidR="00057D68" w:rsidRDefault="00057D68">
      <w:pPr>
        <w:pStyle w:val="Textoindependiente"/>
        <w:rPr>
          <w:rFonts w:ascii="Times New Roman"/>
        </w:rPr>
      </w:pPr>
    </w:p>
    <w:p w:rsidR="00057D68" w:rsidRDefault="00057D68">
      <w:pPr>
        <w:pStyle w:val="Textoindependiente"/>
        <w:spacing w:before="148"/>
        <w:rPr>
          <w:rFonts w:ascii="Times New Roman"/>
        </w:rPr>
      </w:pPr>
    </w:p>
    <w:p w:rsidR="00057D68" w:rsidRDefault="00000000">
      <w:pPr>
        <w:spacing w:line="259" w:lineRule="auto"/>
        <w:ind w:left="60" w:right="58"/>
        <w:jc w:val="center"/>
        <w:rPr>
          <w:b/>
          <w:sz w:val="24"/>
        </w:rPr>
      </w:pPr>
      <w:r>
        <w:rPr>
          <w:b/>
          <w:sz w:val="24"/>
        </w:rPr>
        <w:t>PROYECTO DE LEY QUE MODIFICA EL ARTÍCULO 140 DEL CÓDIGO PROCESAL</w:t>
      </w:r>
      <w:r>
        <w:rPr>
          <w:b/>
          <w:spacing w:val="-10"/>
          <w:sz w:val="24"/>
        </w:rPr>
        <w:t xml:space="preserve"> </w:t>
      </w:r>
      <w:r>
        <w:rPr>
          <w:b/>
          <w:sz w:val="24"/>
        </w:rPr>
        <w:t>PENAL</w:t>
      </w:r>
      <w:r>
        <w:rPr>
          <w:b/>
          <w:spacing w:val="-10"/>
          <w:sz w:val="24"/>
        </w:rPr>
        <w:t xml:space="preserve"> </w:t>
      </w:r>
      <w:r>
        <w:rPr>
          <w:b/>
          <w:sz w:val="24"/>
        </w:rPr>
        <w:t>PARA</w:t>
      </w:r>
      <w:r>
        <w:rPr>
          <w:b/>
          <w:spacing w:val="-10"/>
          <w:sz w:val="24"/>
        </w:rPr>
        <w:t xml:space="preserve"> </w:t>
      </w:r>
      <w:r>
        <w:rPr>
          <w:b/>
          <w:sz w:val="24"/>
        </w:rPr>
        <w:t>INCORPORAR</w:t>
      </w:r>
      <w:r>
        <w:rPr>
          <w:b/>
          <w:spacing w:val="-10"/>
          <w:sz w:val="24"/>
        </w:rPr>
        <w:t xml:space="preserve"> </w:t>
      </w:r>
      <w:r>
        <w:rPr>
          <w:b/>
          <w:sz w:val="24"/>
        </w:rPr>
        <w:t>LA</w:t>
      </w:r>
      <w:r>
        <w:rPr>
          <w:b/>
          <w:spacing w:val="-10"/>
          <w:sz w:val="24"/>
        </w:rPr>
        <w:t xml:space="preserve"> </w:t>
      </w:r>
      <w:r>
        <w:rPr>
          <w:b/>
          <w:sz w:val="24"/>
        </w:rPr>
        <w:t>IMPUTACIÓN</w:t>
      </w:r>
      <w:r>
        <w:rPr>
          <w:b/>
          <w:spacing w:val="-10"/>
          <w:sz w:val="24"/>
        </w:rPr>
        <w:t xml:space="preserve"> </w:t>
      </w:r>
      <w:r>
        <w:rPr>
          <w:b/>
          <w:sz w:val="24"/>
        </w:rPr>
        <w:t>DE</w:t>
      </w:r>
      <w:r>
        <w:rPr>
          <w:b/>
          <w:spacing w:val="-10"/>
          <w:sz w:val="24"/>
        </w:rPr>
        <w:t xml:space="preserve"> </w:t>
      </w:r>
      <w:r>
        <w:rPr>
          <w:b/>
          <w:sz w:val="24"/>
        </w:rPr>
        <w:t>LOS</w:t>
      </w:r>
      <w:r>
        <w:rPr>
          <w:b/>
          <w:spacing w:val="-10"/>
          <w:sz w:val="24"/>
        </w:rPr>
        <w:t xml:space="preserve"> </w:t>
      </w:r>
      <w:r>
        <w:rPr>
          <w:b/>
          <w:sz w:val="24"/>
        </w:rPr>
        <w:t>DELITOS DE MALVERSACIÓN DE CAUDALES PÚBLICOS, FRAUDE AL FISCO Y COHECHO COMO ELEMENTO PARA DETERMINAR LA EXISTENCIA DE PELIGRO PARA LA SEGURIDAD DE LA SOCIEDAD</w:t>
      </w:r>
    </w:p>
    <w:p w:rsidR="00057D68" w:rsidRDefault="00057D68">
      <w:pPr>
        <w:pStyle w:val="Textoindependiente"/>
        <w:rPr>
          <w:b/>
        </w:rPr>
      </w:pPr>
    </w:p>
    <w:p w:rsidR="00057D68" w:rsidRDefault="00057D68">
      <w:pPr>
        <w:pStyle w:val="Textoindependiente"/>
        <w:spacing w:before="65"/>
        <w:rPr>
          <w:b/>
        </w:rPr>
      </w:pPr>
    </w:p>
    <w:p w:rsidR="00057D68" w:rsidRDefault="00000000">
      <w:pPr>
        <w:pStyle w:val="Ttulo1"/>
      </w:pPr>
      <w:r>
        <w:rPr>
          <w:spacing w:val="-2"/>
        </w:rPr>
        <w:t>Fundamentos.</w:t>
      </w:r>
    </w:p>
    <w:p w:rsidR="00057D68" w:rsidRDefault="00000000">
      <w:pPr>
        <w:pStyle w:val="Textoindependiente"/>
        <w:spacing w:before="182" w:line="259" w:lineRule="auto"/>
        <w:ind w:left="101" w:right="105" w:firstLine="705"/>
        <w:jc w:val="both"/>
      </w:pPr>
      <w:r>
        <w:t>En nuestro sistema procesal penal actual, reformado en la década de los</w:t>
      </w:r>
      <w:r>
        <w:rPr>
          <w:spacing w:val="40"/>
        </w:rPr>
        <w:t xml:space="preserve"> </w:t>
      </w:r>
      <w:r>
        <w:t>90,</w:t>
      </w:r>
      <w:r>
        <w:rPr>
          <w:spacing w:val="-4"/>
        </w:rPr>
        <w:t xml:space="preserve"> </w:t>
      </w:r>
      <w:r>
        <w:t>la</w:t>
      </w:r>
      <w:r>
        <w:rPr>
          <w:spacing w:val="-4"/>
        </w:rPr>
        <w:t xml:space="preserve"> </w:t>
      </w:r>
      <w:r>
        <w:t>procedencia</w:t>
      </w:r>
      <w:r>
        <w:rPr>
          <w:spacing w:val="-4"/>
        </w:rPr>
        <w:t xml:space="preserve"> </w:t>
      </w:r>
      <w:r>
        <w:t>de</w:t>
      </w:r>
      <w:r>
        <w:rPr>
          <w:spacing w:val="-4"/>
        </w:rPr>
        <w:t xml:space="preserve"> </w:t>
      </w:r>
      <w:r>
        <w:t>las</w:t>
      </w:r>
      <w:r>
        <w:rPr>
          <w:spacing w:val="-4"/>
        </w:rPr>
        <w:t xml:space="preserve"> </w:t>
      </w:r>
      <w:r>
        <w:t>medidas</w:t>
      </w:r>
      <w:r>
        <w:rPr>
          <w:spacing w:val="-4"/>
        </w:rPr>
        <w:t xml:space="preserve"> </w:t>
      </w:r>
      <w:r>
        <w:t>cautelares</w:t>
      </w:r>
      <w:r>
        <w:rPr>
          <w:spacing w:val="-4"/>
        </w:rPr>
        <w:t xml:space="preserve"> </w:t>
      </w:r>
      <w:r>
        <w:t>personales</w:t>
      </w:r>
      <w:r>
        <w:rPr>
          <w:spacing w:val="-4"/>
        </w:rPr>
        <w:t xml:space="preserve"> </w:t>
      </w:r>
      <w:r>
        <w:t>es</w:t>
      </w:r>
      <w:r>
        <w:rPr>
          <w:spacing w:val="-4"/>
        </w:rPr>
        <w:t xml:space="preserve"> </w:t>
      </w:r>
      <w:r>
        <w:t>excepcional,</w:t>
      </w:r>
      <w:r>
        <w:rPr>
          <w:spacing w:val="-4"/>
        </w:rPr>
        <w:t xml:space="preserve"> </w:t>
      </w:r>
      <w:r>
        <w:t>debiendo decretarse sólo si fueren absolutamente indispensables para asegurar la realización de los fines del procedimiento.</w:t>
      </w:r>
    </w:p>
    <w:p w:rsidR="00057D68" w:rsidRDefault="00000000">
      <w:pPr>
        <w:pStyle w:val="Textoindependiente"/>
        <w:spacing w:before="159" w:line="259" w:lineRule="auto"/>
        <w:ind w:left="101" w:right="100" w:firstLine="705"/>
        <w:jc w:val="both"/>
      </w:pPr>
      <w:r>
        <w:t>La prisión preventiva es la más grave dentro del listado de medidas cautelares personales que contempla el Código Procesal Penal. Es una medida cautelar que compromete gravemente la libertad de</w:t>
      </w:r>
      <w:r>
        <w:rPr>
          <w:spacing w:val="-4"/>
        </w:rPr>
        <w:t xml:space="preserve"> </w:t>
      </w:r>
      <w:r>
        <w:t>la</w:t>
      </w:r>
      <w:r>
        <w:rPr>
          <w:spacing w:val="-4"/>
        </w:rPr>
        <w:t xml:space="preserve"> </w:t>
      </w:r>
      <w:r>
        <w:t>persona</w:t>
      </w:r>
      <w:r>
        <w:rPr>
          <w:spacing w:val="-4"/>
        </w:rPr>
        <w:t xml:space="preserve"> </w:t>
      </w:r>
      <w:r>
        <w:t>y,</w:t>
      </w:r>
      <w:r>
        <w:rPr>
          <w:spacing w:val="-4"/>
        </w:rPr>
        <w:t xml:space="preserve"> </w:t>
      </w:r>
      <w:r>
        <w:t>por</w:t>
      </w:r>
      <w:r>
        <w:rPr>
          <w:spacing w:val="-4"/>
        </w:rPr>
        <w:t xml:space="preserve"> </w:t>
      </w:r>
      <w:r>
        <w:t>lo</w:t>
      </w:r>
      <w:r>
        <w:rPr>
          <w:spacing w:val="-4"/>
        </w:rPr>
        <w:t xml:space="preserve"> </w:t>
      </w:r>
      <w:r>
        <w:t>mismo,</w:t>
      </w:r>
      <w:r>
        <w:rPr>
          <w:spacing w:val="-4"/>
        </w:rPr>
        <w:t xml:space="preserve"> </w:t>
      </w:r>
      <w:r>
        <w:t xml:space="preserve">se exigen especiales resguardos en su regulación legal, conforme al Derecho </w:t>
      </w:r>
      <w:r>
        <w:rPr>
          <w:spacing w:val="-2"/>
        </w:rPr>
        <w:t>Internacional.</w:t>
      </w:r>
    </w:p>
    <w:p w:rsidR="00057D68" w:rsidRDefault="00000000">
      <w:pPr>
        <w:pStyle w:val="Textoindependiente"/>
        <w:spacing w:before="159" w:line="259" w:lineRule="auto"/>
        <w:ind w:left="101" w:right="99" w:firstLine="705"/>
        <w:jc w:val="both"/>
      </w:pPr>
      <w:r>
        <w:t>Conforme al artículo 140 del Código Procesal Penal, la prisión preventiva solo puede ser decretada cuando a) existen antecedentes que justificaren la existencia del delito que se investigare; b) existen antecedentes que permitieren presumir fundadamente que el imputado ha tenido participación en el delito como autor, cómplice o encubridor,</w:t>
      </w:r>
      <w:r>
        <w:rPr>
          <w:spacing w:val="-5"/>
        </w:rPr>
        <w:t xml:space="preserve"> </w:t>
      </w:r>
      <w:r>
        <w:t>y</w:t>
      </w:r>
      <w:r>
        <w:rPr>
          <w:spacing w:val="-5"/>
        </w:rPr>
        <w:t xml:space="preserve"> </w:t>
      </w:r>
      <w:r>
        <w:t>c)</w:t>
      </w:r>
      <w:r>
        <w:rPr>
          <w:spacing w:val="-5"/>
        </w:rPr>
        <w:t xml:space="preserve"> </w:t>
      </w:r>
      <w:r>
        <w:t>existen</w:t>
      </w:r>
      <w:r>
        <w:rPr>
          <w:spacing w:val="-5"/>
        </w:rPr>
        <w:t xml:space="preserve"> </w:t>
      </w:r>
      <w:r>
        <w:t>antecedentes</w:t>
      </w:r>
      <w:r>
        <w:rPr>
          <w:spacing w:val="-5"/>
        </w:rPr>
        <w:t xml:space="preserve"> </w:t>
      </w:r>
      <w:r>
        <w:t>calificados</w:t>
      </w:r>
      <w:r>
        <w:rPr>
          <w:spacing w:val="-5"/>
        </w:rPr>
        <w:t xml:space="preserve"> </w:t>
      </w:r>
      <w:r>
        <w:t>que</w:t>
      </w:r>
      <w:r>
        <w:rPr>
          <w:spacing w:val="-5"/>
        </w:rPr>
        <w:t xml:space="preserve"> </w:t>
      </w:r>
      <w:r>
        <w:t>permitieren al tribunal considerar que la prisión preventiva es indispensable para el éxito de diligencias precisas y determinadas de la investigación, o que la libertad del imputado es peligrosa para la seguridad de la sociedad o del ofendido, o que existe peligro de que el imputado se dé a</w:t>
      </w:r>
      <w:r>
        <w:rPr>
          <w:spacing w:val="-2"/>
        </w:rPr>
        <w:t xml:space="preserve"> </w:t>
      </w:r>
      <w:r>
        <w:t>la</w:t>
      </w:r>
      <w:r>
        <w:rPr>
          <w:spacing w:val="-2"/>
        </w:rPr>
        <w:t xml:space="preserve"> </w:t>
      </w:r>
      <w:r>
        <w:t>fuga,</w:t>
      </w:r>
      <w:r>
        <w:rPr>
          <w:spacing w:val="-2"/>
        </w:rPr>
        <w:t xml:space="preserve"> </w:t>
      </w:r>
      <w:r>
        <w:t>conforme</w:t>
      </w:r>
      <w:r>
        <w:rPr>
          <w:spacing w:val="-2"/>
        </w:rPr>
        <w:t xml:space="preserve"> </w:t>
      </w:r>
      <w:r>
        <w:t>a</w:t>
      </w:r>
      <w:r>
        <w:rPr>
          <w:spacing w:val="-2"/>
        </w:rPr>
        <w:t xml:space="preserve"> </w:t>
      </w:r>
      <w:r>
        <w:t>las</w:t>
      </w:r>
      <w:r>
        <w:rPr>
          <w:spacing w:val="-2"/>
        </w:rPr>
        <w:t xml:space="preserve"> </w:t>
      </w:r>
      <w:r>
        <w:t>disposiciones</w:t>
      </w:r>
      <w:r>
        <w:rPr>
          <w:spacing w:val="-2"/>
        </w:rPr>
        <w:t xml:space="preserve"> </w:t>
      </w:r>
      <w:r>
        <w:t>de los incisos siguientes.</w:t>
      </w:r>
    </w:p>
    <w:p w:rsidR="00057D68" w:rsidRDefault="00000000">
      <w:pPr>
        <w:pStyle w:val="Textoindependiente"/>
        <w:spacing w:before="157" w:line="259" w:lineRule="auto"/>
        <w:ind w:left="101" w:right="110" w:firstLine="705"/>
        <w:jc w:val="both"/>
      </w:pPr>
      <w:r>
        <w:t>Con el paso de los años diversas iniciativas legales han ido incorporando cada vez más criterios para orientar al juzgador respecto a cuándo se entiende que la libertad del imputado es peligrosa para la seguridad de la sociedad.</w:t>
      </w:r>
    </w:p>
    <w:p w:rsidR="00057D68" w:rsidRDefault="00000000">
      <w:pPr>
        <w:spacing w:before="160" w:line="259" w:lineRule="auto"/>
        <w:ind w:left="101" w:right="103" w:firstLine="705"/>
        <w:jc w:val="both"/>
        <w:rPr>
          <w:i/>
          <w:sz w:val="24"/>
        </w:rPr>
      </w:pPr>
      <w:r>
        <w:rPr>
          <w:sz w:val="24"/>
        </w:rPr>
        <w:t xml:space="preserve">Así, el artículo citado señala: </w:t>
      </w:r>
      <w:r>
        <w:rPr>
          <w:i/>
          <w:sz w:val="24"/>
        </w:rPr>
        <w:t>“Para estimar si la libertad del imputado</w:t>
      </w:r>
      <w:r>
        <w:rPr>
          <w:i/>
          <w:spacing w:val="40"/>
          <w:sz w:val="24"/>
        </w:rPr>
        <w:t xml:space="preserve"> </w:t>
      </w:r>
      <w:r>
        <w:rPr>
          <w:i/>
          <w:sz w:val="24"/>
        </w:rPr>
        <w:t>resulta</w:t>
      </w:r>
      <w:r>
        <w:rPr>
          <w:i/>
          <w:spacing w:val="55"/>
          <w:w w:val="150"/>
          <w:sz w:val="24"/>
        </w:rPr>
        <w:t xml:space="preserve"> </w:t>
      </w:r>
      <w:r>
        <w:rPr>
          <w:i/>
          <w:sz w:val="24"/>
        </w:rPr>
        <w:t>o</w:t>
      </w:r>
      <w:r>
        <w:rPr>
          <w:i/>
          <w:spacing w:val="56"/>
          <w:w w:val="150"/>
          <w:sz w:val="24"/>
        </w:rPr>
        <w:t xml:space="preserve"> </w:t>
      </w:r>
      <w:r>
        <w:rPr>
          <w:i/>
          <w:sz w:val="24"/>
        </w:rPr>
        <w:t>no</w:t>
      </w:r>
      <w:r>
        <w:rPr>
          <w:i/>
          <w:spacing w:val="55"/>
          <w:w w:val="150"/>
          <w:sz w:val="24"/>
        </w:rPr>
        <w:t xml:space="preserve"> </w:t>
      </w:r>
      <w:r>
        <w:rPr>
          <w:i/>
          <w:sz w:val="24"/>
        </w:rPr>
        <w:t>peligrosa</w:t>
      </w:r>
      <w:r>
        <w:rPr>
          <w:i/>
          <w:spacing w:val="56"/>
          <w:w w:val="150"/>
          <w:sz w:val="24"/>
        </w:rPr>
        <w:t xml:space="preserve"> </w:t>
      </w:r>
      <w:r>
        <w:rPr>
          <w:i/>
          <w:sz w:val="24"/>
        </w:rPr>
        <w:t>para</w:t>
      </w:r>
      <w:r>
        <w:rPr>
          <w:i/>
          <w:spacing w:val="56"/>
          <w:w w:val="150"/>
          <w:sz w:val="24"/>
        </w:rPr>
        <w:t xml:space="preserve"> </w:t>
      </w:r>
      <w:r>
        <w:rPr>
          <w:i/>
          <w:sz w:val="24"/>
        </w:rPr>
        <w:t>la</w:t>
      </w:r>
      <w:r>
        <w:rPr>
          <w:i/>
          <w:spacing w:val="55"/>
          <w:w w:val="150"/>
          <w:sz w:val="24"/>
        </w:rPr>
        <w:t xml:space="preserve"> </w:t>
      </w:r>
      <w:r>
        <w:rPr>
          <w:i/>
          <w:sz w:val="24"/>
        </w:rPr>
        <w:t>seguridad</w:t>
      </w:r>
      <w:r>
        <w:rPr>
          <w:i/>
          <w:spacing w:val="56"/>
          <w:w w:val="150"/>
          <w:sz w:val="24"/>
        </w:rPr>
        <w:t xml:space="preserve"> </w:t>
      </w:r>
      <w:r>
        <w:rPr>
          <w:i/>
          <w:sz w:val="24"/>
        </w:rPr>
        <w:t>de</w:t>
      </w:r>
      <w:r>
        <w:rPr>
          <w:i/>
          <w:spacing w:val="74"/>
          <w:sz w:val="24"/>
        </w:rPr>
        <w:t xml:space="preserve"> </w:t>
      </w:r>
      <w:r>
        <w:rPr>
          <w:i/>
          <w:sz w:val="24"/>
        </w:rPr>
        <w:t>la</w:t>
      </w:r>
      <w:r>
        <w:rPr>
          <w:i/>
          <w:spacing w:val="74"/>
          <w:sz w:val="24"/>
        </w:rPr>
        <w:t xml:space="preserve"> </w:t>
      </w:r>
      <w:r>
        <w:rPr>
          <w:i/>
          <w:sz w:val="24"/>
        </w:rPr>
        <w:t>sociedad,</w:t>
      </w:r>
      <w:r>
        <w:rPr>
          <w:i/>
          <w:spacing w:val="74"/>
          <w:sz w:val="24"/>
        </w:rPr>
        <w:t xml:space="preserve"> </w:t>
      </w:r>
      <w:r>
        <w:rPr>
          <w:i/>
          <w:sz w:val="24"/>
        </w:rPr>
        <w:t>el</w:t>
      </w:r>
      <w:r>
        <w:rPr>
          <w:i/>
          <w:spacing w:val="74"/>
          <w:sz w:val="24"/>
        </w:rPr>
        <w:t xml:space="preserve"> </w:t>
      </w:r>
      <w:r>
        <w:rPr>
          <w:i/>
          <w:sz w:val="24"/>
        </w:rPr>
        <w:t>tribunal</w:t>
      </w:r>
      <w:r>
        <w:rPr>
          <w:i/>
          <w:spacing w:val="74"/>
          <w:sz w:val="24"/>
        </w:rPr>
        <w:t xml:space="preserve"> </w:t>
      </w:r>
      <w:r>
        <w:rPr>
          <w:i/>
          <w:spacing w:val="-2"/>
          <w:sz w:val="24"/>
        </w:rPr>
        <w:t>deberá</w:t>
      </w:r>
    </w:p>
    <w:p w:rsidR="00057D68" w:rsidRDefault="00057D68">
      <w:pPr>
        <w:spacing w:line="259" w:lineRule="auto"/>
        <w:jc w:val="both"/>
        <w:rPr>
          <w:sz w:val="24"/>
        </w:rPr>
        <w:sectPr w:rsidR="00057D68" w:rsidSect="001751EC">
          <w:type w:val="continuous"/>
          <w:pgSz w:w="12240" w:h="15840"/>
          <w:pgMar w:top="1820" w:right="1600" w:bottom="280" w:left="1600" w:header="720" w:footer="720" w:gutter="0"/>
          <w:cols w:space="720"/>
        </w:sectPr>
      </w:pPr>
    </w:p>
    <w:p w:rsidR="00057D68" w:rsidRDefault="00000000">
      <w:pPr>
        <w:spacing w:before="77" w:line="259" w:lineRule="auto"/>
        <w:ind w:left="101" w:right="102"/>
        <w:jc w:val="both"/>
        <w:rPr>
          <w:i/>
          <w:sz w:val="24"/>
        </w:rPr>
      </w:pPr>
      <w:r>
        <w:rPr>
          <w:i/>
          <w:sz w:val="24"/>
        </w:rPr>
        <w:lastRenderedPageBreak/>
        <w:t>considerar especialmente alguna de las siguientes circunstancias:</w:t>
      </w:r>
      <w:r>
        <w:rPr>
          <w:i/>
          <w:spacing w:val="-4"/>
          <w:sz w:val="24"/>
        </w:rPr>
        <w:t xml:space="preserve"> </w:t>
      </w:r>
      <w:r>
        <w:rPr>
          <w:i/>
          <w:sz w:val="24"/>
        </w:rPr>
        <w:t>la</w:t>
      </w:r>
      <w:r>
        <w:rPr>
          <w:i/>
          <w:spacing w:val="-4"/>
          <w:sz w:val="24"/>
        </w:rPr>
        <w:t xml:space="preserve"> </w:t>
      </w:r>
      <w:r>
        <w:rPr>
          <w:i/>
          <w:sz w:val="24"/>
        </w:rPr>
        <w:t>gravedad</w:t>
      </w:r>
      <w:r>
        <w:rPr>
          <w:i/>
          <w:spacing w:val="-4"/>
          <w:sz w:val="24"/>
        </w:rPr>
        <w:t xml:space="preserve"> </w:t>
      </w:r>
      <w:r>
        <w:rPr>
          <w:i/>
          <w:sz w:val="24"/>
        </w:rPr>
        <w:t>del hecho; la gravedad de la pena asignada al delito; el número de delitos que se le imputare y el carácter de los mismos; la existencia de procesos pendientes, y el hecho de</w:t>
      </w:r>
      <w:r>
        <w:rPr>
          <w:i/>
          <w:spacing w:val="-3"/>
          <w:sz w:val="24"/>
        </w:rPr>
        <w:t xml:space="preserve"> </w:t>
      </w:r>
      <w:r>
        <w:rPr>
          <w:i/>
          <w:sz w:val="24"/>
        </w:rPr>
        <w:t>haber</w:t>
      </w:r>
      <w:r>
        <w:rPr>
          <w:i/>
          <w:spacing w:val="-3"/>
          <w:sz w:val="24"/>
        </w:rPr>
        <w:t xml:space="preserve"> </w:t>
      </w:r>
      <w:r>
        <w:rPr>
          <w:i/>
          <w:sz w:val="24"/>
        </w:rPr>
        <w:t>actuado</w:t>
      </w:r>
      <w:r>
        <w:rPr>
          <w:i/>
          <w:spacing w:val="-3"/>
          <w:sz w:val="24"/>
        </w:rPr>
        <w:t xml:space="preserve"> </w:t>
      </w:r>
      <w:r>
        <w:rPr>
          <w:i/>
          <w:sz w:val="24"/>
        </w:rPr>
        <w:t>en</w:t>
      </w:r>
      <w:r>
        <w:rPr>
          <w:i/>
          <w:spacing w:val="-3"/>
          <w:sz w:val="24"/>
        </w:rPr>
        <w:t xml:space="preserve"> </w:t>
      </w:r>
      <w:r>
        <w:rPr>
          <w:i/>
          <w:sz w:val="24"/>
        </w:rPr>
        <w:t>grupo</w:t>
      </w:r>
      <w:r>
        <w:rPr>
          <w:i/>
          <w:spacing w:val="-3"/>
          <w:sz w:val="24"/>
        </w:rPr>
        <w:t xml:space="preserve"> </w:t>
      </w:r>
      <w:r>
        <w:rPr>
          <w:i/>
          <w:sz w:val="24"/>
        </w:rPr>
        <w:t>o</w:t>
      </w:r>
      <w:r>
        <w:rPr>
          <w:i/>
          <w:spacing w:val="-3"/>
          <w:sz w:val="24"/>
        </w:rPr>
        <w:t xml:space="preserve"> </w:t>
      </w:r>
      <w:r>
        <w:rPr>
          <w:i/>
          <w:sz w:val="24"/>
        </w:rPr>
        <w:t>pandilla</w:t>
      </w:r>
      <w:r>
        <w:rPr>
          <w:i/>
          <w:spacing w:val="-3"/>
          <w:sz w:val="24"/>
        </w:rPr>
        <w:t xml:space="preserve"> </w:t>
      </w:r>
      <w:r>
        <w:rPr>
          <w:i/>
          <w:sz w:val="24"/>
        </w:rPr>
        <w:t>o</w:t>
      </w:r>
      <w:r>
        <w:rPr>
          <w:i/>
          <w:spacing w:val="-3"/>
          <w:sz w:val="24"/>
        </w:rPr>
        <w:t xml:space="preserve"> </w:t>
      </w:r>
      <w:r>
        <w:rPr>
          <w:i/>
          <w:sz w:val="24"/>
        </w:rPr>
        <w:t>formando</w:t>
      </w:r>
      <w:r>
        <w:rPr>
          <w:i/>
          <w:spacing w:val="-3"/>
          <w:sz w:val="24"/>
        </w:rPr>
        <w:t xml:space="preserve"> </w:t>
      </w:r>
      <w:r>
        <w:rPr>
          <w:i/>
          <w:sz w:val="24"/>
        </w:rPr>
        <w:t>parte</w:t>
      </w:r>
      <w:r>
        <w:rPr>
          <w:i/>
          <w:spacing w:val="-3"/>
          <w:sz w:val="24"/>
        </w:rPr>
        <w:t xml:space="preserve"> </w:t>
      </w:r>
      <w:r>
        <w:rPr>
          <w:i/>
          <w:sz w:val="24"/>
        </w:rPr>
        <w:t>de</w:t>
      </w:r>
      <w:r>
        <w:rPr>
          <w:i/>
          <w:spacing w:val="-3"/>
          <w:sz w:val="24"/>
        </w:rPr>
        <w:t xml:space="preserve"> </w:t>
      </w:r>
      <w:r>
        <w:rPr>
          <w:i/>
          <w:sz w:val="24"/>
        </w:rPr>
        <w:t>una</w:t>
      </w:r>
      <w:r>
        <w:rPr>
          <w:i/>
          <w:spacing w:val="-3"/>
          <w:sz w:val="24"/>
        </w:rPr>
        <w:t xml:space="preserve"> </w:t>
      </w:r>
      <w:r>
        <w:rPr>
          <w:i/>
          <w:sz w:val="24"/>
        </w:rPr>
        <w:t>organización o asociación.</w:t>
      </w:r>
    </w:p>
    <w:p w:rsidR="00057D68" w:rsidRDefault="00000000">
      <w:pPr>
        <w:spacing w:before="159" w:line="259" w:lineRule="auto"/>
        <w:ind w:left="101" w:right="99" w:firstLine="705"/>
        <w:jc w:val="both"/>
        <w:rPr>
          <w:i/>
          <w:sz w:val="24"/>
        </w:rPr>
      </w:pPr>
      <w:r>
        <w:rPr>
          <w:i/>
          <w:sz w:val="24"/>
        </w:rPr>
        <w:t>Se entenderá especialmente que la libertad del imputado constituye un peligro para la seguridad de la sociedad, cuando los delitos imputados tengan asignada pena de crimen en la ley que los consagra; cuando el imputado</w:t>
      </w:r>
      <w:r>
        <w:rPr>
          <w:i/>
          <w:spacing w:val="-2"/>
          <w:sz w:val="24"/>
        </w:rPr>
        <w:t xml:space="preserve"> </w:t>
      </w:r>
      <w:r>
        <w:rPr>
          <w:i/>
          <w:sz w:val="24"/>
        </w:rPr>
        <w:t>hubiere sido</w:t>
      </w:r>
      <w:r>
        <w:rPr>
          <w:i/>
          <w:spacing w:val="-3"/>
          <w:sz w:val="24"/>
        </w:rPr>
        <w:t xml:space="preserve"> </w:t>
      </w:r>
      <w:r>
        <w:rPr>
          <w:i/>
          <w:sz w:val="24"/>
        </w:rPr>
        <w:t>condenado</w:t>
      </w:r>
      <w:r>
        <w:rPr>
          <w:i/>
          <w:spacing w:val="-3"/>
          <w:sz w:val="24"/>
        </w:rPr>
        <w:t xml:space="preserve"> </w:t>
      </w:r>
      <w:r>
        <w:rPr>
          <w:i/>
          <w:sz w:val="24"/>
        </w:rPr>
        <w:t>con</w:t>
      </w:r>
      <w:r>
        <w:rPr>
          <w:i/>
          <w:spacing w:val="-3"/>
          <w:sz w:val="24"/>
        </w:rPr>
        <w:t xml:space="preserve"> </w:t>
      </w:r>
      <w:r>
        <w:rPr>
          <w:i/>
          <w:sz w:val="24"/>
        </w:rPr>
        <w:t>anterioridad</w:t>
      </w:r>
      <w:r>
        <w:rPr>
          <w:i/>
          <w:spacing w:val="-3"/>
          <w:sz w:val="24"/>
        </w:rPr>
        <w:t xml:space="preserve"> </w:t>
      </w:r>
      <w:r>
        <w:rPr>
          <w:i/>
          <w:sz w:val="24"/>
        </w:rPr>
        <w:t>por</w:t>
      </w:r>
      <w:r>
        <w:rPr>
          <w:i/>
          <w:spacing w:val="-3"/>
          <w:sz w:val="24"/>
        </w:rPr>
        <w:t xml:space="preserve"> </w:t>
      </w:r>
      <w:r>
        <w:rPr>
          <w:i/>
          <w:sz w:val="24"/>
        </w:rPr>
        <w:t>delito</w:t>
      </w:r>
      <w:r>
        <w:rPr>
          <w:i/>
          <w:spacing w:val="-3"/>
          <w:sz w:val="24"/>
        </w:rPr>
        <w:t xml:space="preserve"> </w:t>
      </w:r>
      <w:r>
        <w:rPr>
          <w:i/>
          <w:sz w:val="24"/>
        </w:rPr>
        <w:t>al</w:t>
      </w:r>
      <w:r>
        <w:rPr>
          <w:i/>
          <w:spacing w:val="-3"/>
          <w:sz w:val="24"/>
        </w:rPr>
        <w:t xml:space="preserve"> </w:t>
      </w:r>
      <w:r>
        <w:rPr>
          <w:i/>
          <w:sz w:val="24"/>
        </w:rPr>
        <w:t>que</w:t>
      </w:r>
      <w:r>
        <w:rPr>
          <w:i/>
          <w:spacing w:val="-3"/>
          <w:sz w:val="24"/>
        </w:rPr>
        <w:t xml:space="preserve"> </w:t>
      </w:r>
      <w:r>
        <w:rPr>
          <w:i/>
          <w:sz w:val="24"/>
        </w:rPr>
        <w:t>la</w:t>
      </w:r>
      <w:r>
        <w:rPr>
          <w:i/>
          <w:spacing w:val="-3"/>
          <w:sz w:val="24"/>
        </w:rPr>
        <w:t xml:space="preserve"> </w:t>
      </w:r>
      <w:r>
        <w:rPr>
          <w:i/>
          <w:sz w:val="24"/>
        </w:rPr>
        <w:t>ley</w:t>
      </w:r>
      <w:r>
        <w:rPr>
          <w:i/>
          <w:spacing w:val="-3"/>
          <w:sz w:val="24"/>
        </w:rPr>
        <w:t xml:space="preserve"> </w:t>
      </w:r>
      <w:r>
        <w:rPr>
          <w:i/>
          <w:sz w:val="24"/>
        </w:rPr>
        <w:t>señale</w:t>
      </w:r>
      <w:r>
        <w:rPr>
          <w:i/>
          <w:spacing w:val="-3"/>
          <w:sz w:val="24"/>
        </w:rPr>
        <w:t xml:space="preserve"> </w:t>
      </w:r>
      <w:r>
        <w:rPr>
          <w:i/>
          <w:sz w:val="24"/>
        </w:rPr>
        <w:t>igual</w:t>
      </w:r>
      <w:r>
        <w:rPr>
          <w:i/>
          <w:spacing w:val="-3"/>
          <w:sz w:val="24"/>
        </w:rPr>
        <w:t xml:space="preserve"> </w:t>
      </w:r>
      <w:r>
        <w:rPr>
          <w:i/>
          <w:sz w:val="24"/>
        </w:rPr>
        <w:t>o</w:t>
      </w:r>
      <w:r>
        <w:rPr>
          <w:i/>
          <w:spacing w:val="-3"/>
          <w:sz w:val="24"/>
        </w:rPr>
        <w:t xml:space="preserve"> </w:t>
      </w:r>
      <w:r>
        <w:rPr>
          <w:i/>
          <w:sz w:val="24"/>
        </w:rPr>
        <w:t>mayor</w:t>
      </w:r>
      <w:r>
        <w:rPr>
          <w:i/>
          <w:spacing w:val="-3"/>
          <w:sz w:val="24"/>
        </w:rPr>
        <w:t xml:space="preserve"> </w:t>
      </w:r>
      <w:r>
        <w:rPr>
          <w:i/>
          <w:sz w:val="24"/>
        </w:rPr>
        <w:t>pena, sea que la hubiere cumplido efectivamente o no; cuando los delitos imputados consistieren en atentados contra la vida o la integridad física de miembros de Carabineros</w:t>
      </w:r>
      <w:r>
        <w:rPr>
          <w:i/>
          <w:spacing w:val="-3"/>
          <w:sz w:val="24"/>
        </w:rPr>
        <w:t xml:space="preserve"> </w:t>
      </w:r>
      <w:r>
        <w:rPr>
          <w:i/>
          <w:sz w:val="24"/>
        </w:rPr>
        <w:t>de</w:t>
      </w:r>
      <w:r>
        <w:rPr>
          <w:i/>
          <w:spacing w:val="-3"/>
          <w:sz w:val="24"/>
        </w:rPr>
        <w:t xml:space="preserve"> </w:t>
      </w:r>
      <w:r>
        <w:rPr>
          <w:i/>
          <w:sz w:val="24"/>
        </w:rPr>
        <w:t>Chile,</w:t>
      </w:r>
      <w:r>
        <w:rPr>
          <w:i/>
          <w:spacing w:val="-3"/>
          <w:sz w:val="24"/>
        </w:rPr>
        <w:t xml:space="preserve"> </w:t>
      </w:r>
      <w:r>
        <w:rPr>
          <w:i/>
          <w:sz w:val="24"/>
        </w:rPr>
        <w:t>de</w:t>
      </w:r>
      <w:r>
        <w:rPr>
          <w:i/>
          <w:spacing w:val="-3"/>
          <w:sz w:val="24"/>
        </w:rPr>
        <w:t xml:space="preserve"> </w:t>
      </w:r>
      <w:r>
        <w:rPr>
          <w:i/>
          <w:sz w:val="24"/>
        </w:rPr>
        <w:t>la</w:t>
      </w:r>
      <w:r>
        <w:rPr>
          <w:i/>
          <w:spacing w:val="-3"/>
          <w:sz w:val="24"/>
        </w:rPr>
        <w:t xml:space="preserve"> </w:t>
      </w:r>
      <w:r>
        <w:rPr>
          <w:i/>
          <w:sz w:val="24"/>
        </w:rPr>
        <w:t>Policía</w:t>
      </w:r>
      <w:r>
        <w:rPr>
          <w:i/>
          <w:spacing w:val="-3"/>
          <w:sz w:val="24"/>
        </w:rPr>
        <w:t xml:space="preserve"> </w:t>
      </w:r>
      <w:r>
        <w:rPr>
          <w:i/>
          <w:sz w:val="24"/>
        </w:rPr>
        <w:t>de</w:t>
      </w:r>
      <w:r>
        <w:rPr>
          <w:i/>
          <w:spacing w:val="-3"/>
          <w:sz w:val="24"/>
        </w:rPr>
        <w:t xml:space="preserve"> </w:t>
      </w:r>
      <w:r>
        <w:rPr>
          <w:i/>
          <w:sz w:val="24"/>
        </w:rPr>
        <w:t>Investigaciones</w:t>
      </w:r>
      <w:r>
        <w:rPr>
          <w:i/>
          <w:spacing w:val="-3"/>
          <w:sz w:val="24"/>
        </w:rPr>
        <w:t xml:space="preserve"> </w:t>
      </w:r>
      <w:r>
        <w:rPr>
          <w:i/>
          <w:sz w:val="24"/>
        </w:rPr>
        <w:t>de</w:t>
      </w:r>
      <w:r>
        <w:rPr>
          <w:i/>
          <w:spacing w:val="-3"/>
          <w:sz w:val="24"/>
        </w:rPr>
        <w:t xml:space="preserve"> </w:t>
      </w:r>
      <w:r>
        <w:rPr>
          <w:i/>
          <w:sz w:val="24"/>
        </w:rPr>
        <w:t>Chile,</w:t>
      </w:r>
      <w:r>
        <w:rPr>
          <w:i/>
          <w:spacing w:val="-3"/>
          <w:sz w:val="24"/>
        </w:rPr>
        <w:t xml:space="preserve"> </w:t>
      </w:r>
      <w:r>
        <w:rPr>
          <w:i/>
          <w:sz w:val="24"/>
        </w:rPr>
        <w:t>funcionarios</w:t>
      </w:r>
      <w:r>
        <w:rPr>
          <w:i/>
          <w:spacing w:val="-3"/>
          <w:sz w:val="24"/>
        </w:rPr>
        <w:t xml:space="preserve"> </w:t>
      </w:r>
      <w:r>
        <w:rPr>
          <w:i/>
          <w:sz w:val="24"/>
        </w:rPr>
        <w:t>de</w:t>
      </w:r>
      <w:r>
        <w:rPr>
          <w:i/>
          <w:spacing w:val="-3"/>
          <w:sz w:val="24"/>
        </w:rPr>
        <w:t xml:space="preserve"> </w:t>
      </w:r>
      <w:r>
        <w:rPr>
          <w:i/>
          <w:sz w:val="24"/>
        </w:rPr>
        <w:t>las Fuerzas</w:t>
      </w:r>
      <w:r>
        <w:rPr>
          <w:i/>
          <w:spacing w:val="40"/>
          <w:sz w:val="24"/>
        </w:rPr>
        <w:t xml:space="preserve"> </w:t>
      </w:r>
      <w:r>
        <w:rPr>
          <w:i/>
          <w:sz w:val="24"/>
        </w:rPr>
        <w:t>Armadas</w:t>
      </w:r>
      <w:r>
        <w:rPr>
          <w:i/>
          <w:spacing w:val="40"/>
          <w:sz w:val="24"/>
        </w:rPr>
        <w:t xml:space="preserve"> </w:t>
      </w:r>
      <w:r>
        <w:rPr>
          <w:i/>
          <w:sz w:val="24"/>
        </w:rPr>
        <w:t>y</w:t>
      </w:r>
      <w:r>
        <w:rPr>
          <w:i/>
          <w:spacing w:val="40"/>
          <w:sz w:val="24"/>
        </w:rPr>
        <w:t xml:space="preserve"> </w:t>
      </w:r>
      <w:r>
        <w:rPr>
          <w:i/>
          <w:sz w:val="24"/>
        </w:rPr>
        <w:t>de</w:t>
      </w:r>
      <w:r>
        <w:rPr>
          <w:i/>
          <w:spacing w:val="40"/>
          <w:sz w:val="24"/>
        </w:rPr>
        <w:t xml:space="preserve"> </w:t>
      </w:r>
      <w:r>
        <w:rPr>
          <w:i/>
          <w:sz w:val="24"/>
        </w:rPr>
        <w:t>los servicios de su dependencia o de Gendarmería de Chile en razón de su cargo o con motivo u ocasión del</w:t>
      </w:r>
      <w:r>
        <w:rPr>
          <w:i/>
          <w:spacing w:val="-2"/>
          <w:sz w:val="24"/>
        </w:rPr>
        <w:t xml:space="preserve"> </w:t>
      </w:r>
      <w:r>
        <w:rPr>
          <w:i/>
          <w:sz w:val="24"/>
        </w:rPr>
        <w:t>ejercicio</w:t>
      </w:r>
      <w:r>
        <w:rPr>
          <w:i/>
          <w:spacing w:val="-2"/>
          <w:sz w:val="24"/>
        </w:rPr>
        <w:t xml:space="preserve"> </w:t>
      </w:r>
      <w:r>
        <w:rPr>
          <w:i/>
          <w:sz w:val="24"/>
        </w:rPr>
        <w:t>de</w:t>
      </w:r>
      <w:r>
        <w:rPr>
          <w:i/>
          <w:spacing w:val="-2"/>
          <w:sz w:val="24"/>
        </w:rPr>
        <w:t xml:space="preserve"> </w:t>
      </w:r>
      <w:r>
        <w:rPr>
          <w:i/>
          <w:sz w:val="24"/>
        </w:rPr>
        <w:t>sus</w:t>
      </w:r>
      <w:r>
        <w:rPr>
          <w:i/>
          <w:spacing w:val="-2"/>
          <w:sz w:val="24"/>
        </w:rPr>
        <w:t xml:space="preserve"> </w:t>
      </w:r>
      <w:r>
        <w:rPr>
          <w:i/>
          <w:sz w:val="24"/>
        </w:rPr>
        <w:t>funciones, que tengan asignada</w:t>
      </w:r>
      <w:r>
        <w:rPr>
          <w:i/>
          <w:spacing w:val="-2"/>
          <w:sz w:val="24"/>
        </w:rPr>
        <w:t xml:space="preserve"> </w:t>
      </w:r>
      <w:r>
        <w:rPr>
          <w:i/>
          <w:sz w:val="24"/>
        </w:rPr>
        <w:t>una</w:t>
      </w:r>
      <w:r>
        <w:rPr>
          <w:i/>
          <w:spacing w:val="-2"/>
          <w:sz w:val="24"/>
        </w:rPr>
        <w:t xml:space="preserve"> </w:t>
      </w:r>
      <w:r>
        <w:rPr>
          <w:i/>
          <w:sz w:val="24"/>
        </w:rPr>
        <w:t>pena</w:t>
      </w:r>
      <w:r>
        <w:rPr>
          <w:i/>
          <w:spacing w:val="-2"/>
          <w:sz w:val="24"/>
        </w:rPr>
        <w:t xml:space="preserve"> </w:t>
      </w:r>
      <w:r>
        <w:rPr>
          <w:i/>
          <w:sz w:val="24"/>
        </w:rPr>
        <w:t>igual</w:t>
      </w:r>
      <w:r>
        <w:rPr>
          <w:i/>
          <w:spacing w:val="-2"/>
          <w:sz w:val="24"/>
        </w:rPr>
        <w:t xml:space="preserve"> </w:t>
      </w:r>
      <w:r>
        <w:rPr>
          <w:i/>
          <w:sz w:val="24"/>
        </w:rPr>
        <w:t>o</w:t>
      </w:r>
      <w:r>
        <w:rPr>
          <w:i/>
          <w:spacing w:val="-2"/>
          <w:sz w:val="24"/>
        </w:rPr>
        <w:t xml:space="preserve"> </w:t>
      </w:r>
      <w:r>
        <w:rPr>
          <w:i/>
          <w:sz w:val="24"/>
        </w:rPr>
        <w:t>superior</w:t>
      </w:r>
      <w:r>
        <w:rPr>
          <w:i/>
          <w:spacing w:val="-2"/>
          <w:sz w:val="24"/>
        </w:rPr>
        <w:t xml:space="preserve"> </w:t>
      </w:r>
      <w:r>
        <w:rPr>
          <w:i/>
          <w:sz w:val="24"/>
        </w:rPr>
        <w:t>a</w:t>
      </w:r>
      <w:r>
        <w:rPr>
          <w:i/>
          <w:spacing w:val="-2"/>
          <w:sz w:val="24"/>
        </w:rPr>
        <w:t xml:space="preserve"> </w:t>
      </w:r>
      <w:r>
        <w:rPr>
          <w:i/>
          <w:sz w:val="24"/>
        </w:rPr>
        <w:t>la</w:t>
      </w:r>
      <w:r>
        <w:rPr>
          <w:i/>
          <w:spacing w:val="-2"/>
          <w:sz w:val="24"/>
        </w:rPr>
        <w:t xml:space="preserve"> </w:t>
      </w:r>
      <w:r>
        <w:rPr>
          <w:i/>
          <w:sz w:val="24"/>
        </w:rPr>
        <w:t>de</w:t>
      </w:r>
      <w:r>
        <w:rPr>
          <w:i/>
          <w:spacing w:val="-2"/>
          <w:sz w:val="24"/>
        </w:rPr>
        <w:t xml:space="preserve"> </w:t>
      </w:r>
      <w:r>
        <w:rPr>
          <w:i/>
          <w:sz w:val="24"/>
        </w:rPr>
        <w:t>presidio</w:t>
      </w:r>
      <w:r>
        <w:rPr>
          <w:i/>
          <w:spacing w:val="-2"/>
          <w:sz w:val="24"/>
        </w:rPr>
        <w:t xml:space="preserve"> </w:t>
      </w:r>
      <w:r>
        <w:rPr>
          <w:i/>
          <w:sz w:val="24"/>
        </w:rPr>
        <w:t>menor</w:t>
      </w:r>
      <w:r>
        <w:rPr>
          <w:i/>
          <w:spacing w:val="-2"/>
          <w:sz w:val="24"/>
        </w:rPr>
        <w:t xml:space="preserve"> </w:t>
      </w:r>
      <w:r>
        <w:rPr>
          <w:i/>
          <w:sz w:val="24"/>
        </w:rPr>
        <w:t>en</w:t>
      </w:r>
      <w:r>
        <w:rPr>
          <w:i/>
          <w:spacing w:val="-2"/>
          <w:sz w:val="24"/>
        </w:rPr>
        <w:t xml:space="preserve"> </w:t>
      </w:r>
      <w:r>
        <w:rPr>
          <w:i/>
          <w:sz w:val="24"/>
        </w:rPr>
        <w:t>su</w:t>
      </w:r>
      <w:r>
        <w:rPr>
          <w:i/>
          <w:spacing w:val="-2"/>
          <w:sz w:val="24"/>
        </w:rPr>
        <w:t xml:space="preserve"> </w:t>
      </w:r>
      <w:r>
        <w:rPr>
          <w:i/>
          <w:sz w:val="24"/>
        </w:rPr>
        <w:t>grado máximo en la ley que los consagra; cuando haya actuado haciendo uso de arma de fuego o de las armas señaladas en el artículo 3 de la ley Nº17.798, sobre control de armas; cuando se encontrare sujeto a alguna medida</w:t>
      </w:r>
      <w:r>
        <w:rPr>
          <w:i/>
          <w:spacing w:val="-3"/>
          <w:sz w:val="24"/>
        </w:rPr>
        <w:t xml:space="preserve"> </w:t>
      </w:r>
      <w:r>
        <w:rPr>
          <w:i/>
          <w:sz w:val="24"/>
        </w:rPr>
        <w:t>cautelar</w:t>
      </w:r>
      <w:r>
        <w:rPr>
          <w:i/>
          <w:spacing w:val="-3"/>
          <w:sz w:val="24"/>
        </w:rPr>
        <w:t xml:space="preserve"> </w:t>
      </w:r>
      <w:r>
        <w:rPr>
          <w:i/>
          <w:sz w:val="24"/>
        </w:rPr>
        <w:t xml:space="preserve">personal como orden de detención judicial pendiente u otras, en libertad condicional o gozando de alguno de los beneficios alternativos a la ejecución de las penas privativas o restrictivas de libertad contemplados en la ley; cuando, en los últimos dos años, ha sido reiteradamente sometido a las medidas cautelares personales de detención, prisión preventiva o a la señalada en el literal a) del inciso primero del artículo 155, si éstas se han decretado por delitos que tengan asignada pena </w:t>
      </w:r>
      <w:r>
        <w:rPr>
          <w:i/>
          <w:spacing w:val="-2"/>
          <w:sz w:val="24"/>
        </w:rPr>
        <w:t>aflictiva.”</w:t>
      </w:r>
    </w:p>
    <w:p w:rsidR="00057D68" w:rsidRDefault="00000000">
      <w:pPr>
        <w:pStyle w:val="Textoindependiente"/>
        <w:spacing w:before="155" w:line="259" w:lineRule="auto"/>
        <w:ind w:left="101" w:right="104"/>
        <w:jc w:val="both"/>
      </w:pPr>
      <w:r>
        <w:t>Sin embargo, ninguno de los criterios actuales considera los delitos de malversación de caudales públicos, fraude al fisco ni cohecho.</w:t>
      </w:r>
    </w:p>
    <w:p w:rsidR="00057D68" w:rsidRDefault="00000000">
      <w:pPr>
        <w:pStyle w:val="Textoindependiente"/>
        <w:spacing w:before="159" w:line="259" w:lineRule="auto"/>
        <w:ind w:left="101" w:right="100"/>
        <w:jc w:val="both"/>
      </w:pPr>
      <w:r>
        <w:t>Lamentablemente, nuestro país lleva una seguidilla de casos en que,</w:t>
      </w:r>
      <w:r>
        <w:rPr>
          <w:spacing w:val="40"/>
        </w:rPr>
        <w:t xml:space="preserve"> </w:t>
      </w:r>
      <w:r>
        <w:t>a</w:t>
      </w:r>
      <w:r>
        <w:rPr>
          <w:spacing w:val="-3"/>
        </w:rPr>
        <w:t xml:space="preserve"> </w:t>
      </w:r>
      <w:r>
        <w:t>través</w:t>
      </w:r>
      <w:r>
        <w:rPr>
          <w:spacing w:val="-3"/>
        </w:rPr>
        <w:t xml:space="preserve"> </w:t>
      </w:r>
      <w:r>
        <w:t>de un entramado de corrupción, funcionarios públicos hacen mal uso de</w:t>
      </w:r>
      <w:r>
        <w:rPr>
          <w:spacing w:val="-3"/>
        </w:rPr>
        <w:t xml:space="preserve"> </w:t>
      </w:r>
      <w:r>
        <w:t>los</w:t>
      </w:r>
      <w:r>
        <w:rPr>
          <w:spacing w:val="-3"/>
        </w:rPr>
        <w:t xml:space="preserve"> </w:t>
      </w:r>
      <w:r>
        <w:t>recursos de</w:t>
      </w:r>
      <w:r>
        <w:rPr>
          <w:spacing w:val="-3"/>
        </w:rPr>
        <w:t xml:space="preserve"> </w:t>
      </w:r>
      <w:r>
        <w:t>todos</w:t>
      </w:r>
      <w:r>
        <w:rPr>
          <w:spacing w:val="-3"/>
        </w:rPr>
        <w:t xml:space="preserve"> </w:t>
      </w:r>
      <w:r>
        <w:t>los</w:t>
      </w:r>
      <w:r>
        <w:rPr>
          <w:spacing w:val="-3"/>
        </w:rPr>
        <w:t xml:space="preserve"> </w:t>
      </w:r>
      <w:r>
        <w:t>habitantes</w:t>
      </w:r>
      <w:r>
        <w:rPr>
          <w:spacing w:val="-3"/>
        </w:rPr>
        <w:t xml:space="preserve"> </w:t>
      </w:r>
      <w:r>
        <w:t>de</w:t>
      </w:r>
      <w:r>
        <w:rPr>
          <w:spacing w:val="-3"/>
        </w:rPr>
        <w:t xml:space="preserve"> </w:t>
      </w:r>
      <w:r>
        <w:t>la</w:t>
      </w:r>
      <w:r>
        <w:rPr>
          <w:spacing w:val="-3"/>
        </w:rPr>
        <w:t xml:space="preserve"> </w:t>
      </w:r>
      <w:r>
        <w:t>nación,</w:t>
      </w:r>
      <w:r>
        <w:rPr>
          <w:spacing w:val="-3"/>
        </w:rPr>
        <w:t xml:space="preserve"> </w:t>
      </w:r>
      <w:r>
        <w:t>desde</w:t>
      </w:r>
      <w:r>
        <w:rPr>
          <w:spacing w:val="-3"/>
        </w:rPr>
        <w:t xml:space="preserve"> </w:t>
      </w:r>
      <w:r>
        <w:t>funcionarios</w:t>
      </w:r>
      <w:r>
        <w:rPr>
          <w:spacing w:val="-3"/>
        </w:rPr>
        <w:t xml:space="preserve"> </w:t>
      </w:r>
      <w:r>
        <w:t>de</w:t>
      </w:r>
      <w:r>
        <w:rPr>
          <w:spacing w:val="-3"/>
        </w:rPr>
        <w:t xml:space="preserve"> </w:t>
      </w:r>
      <w:r>
        <w:t>las</w:t>
      </w:r>
      <w:r>
        <w:rPr>
          <w:spacing w:val="-3"/>
        </w:rPr>
        <w:t xml:space="preserve"> </w:t>
      </w:r>
      <w:r>
        <w:t>Fuerzas</w:t>
      </w:r>
      <w:r>
        <w:rPr>
          <w:spacing w:val="-3"/>
        </w:rPr>
        <w:t xml:space="preserve"> </w:t>
      </w:r>
      <w:r>
        <w:t>Armadas</w:t>
      </w:r>
      <w:r>
        <w:rPr>
          <w:spacing w:val="-3"/>
        </w:rPr>
        <w:t xml:space="preserve"> </w:t>
      </w:r>
      <w:r>
        <w:t>y de Orden y Seguridad</w:t>
      </w:r>
      <w:r>
        <w:rPr>
          <w:spacing w:val="40"/>
        </w:rPr>
        <w:t xml:space="preserve"> </w:t>
      </w:r>
      <w:r>
        <w:t>hasta alcaldes y alcaldesas que no han tenido reparos en vulnerar la confianza en las instituciones democráticas. Así, la decepción con las instituciones ha ido creciendo en la población, y con ello, se ha ido mermando el propio Estado de Derecho.</w:t>
      </w:r>
    </w:p>
    <w:p w:rsidR="00057D68" w:rsidRDefault="00000000">
      <w:pPr>
        <w:pStyle w:val="Textoindependiente"/>
        <w:spacing w:before="159" w:line="259" w:lineRule="auto"/>
        <w:ind w:left="101" w:right="100"/>
        <w:jc w:val="both"/>
      </w:pPr>
      <w:r>
        <w:t>Es por ello que consideramos que la imputación de estos delitos, configuran un peligro para la seguridad de la sociedad, lo que justifica que sea</w:t>
      </w:r>
      <w:r>
        <w:rPr>
          <w:spacing w:val="-2"/>
        </w:rPr>
        <w:t xml:space="preserve"> </w:t>
      </w:r>
      <w:r>
        <w:t>resguardado</w:t>
      </w:r>
      <w:r>
        <w:rPr>
          <w:spacing w:val="-2"/>
        </w:rPr>
        <w:t xml:space="preserve"> </w:t>
      </w:r>
      <w:r>
        <w:t>por la medida cautelar</w:t>
      </w:r>
      <w:r>
        <w:rPr>
          <w:spacing w:val="-3"/>
        </w:rPr>
        <w:t xml:space="preserve"> </w:t>
      </w:r>
      <w:r>
        <w:t>más</w:t>
      </w:r>
      <w:r>
        <w:rPr>
          <w:spacing w:val="-3"/>
        </w:rPr>
        <w:t xml:space="preserve"> </w:t>
      </w:r>
      <w:r>
        <w:t>gravosa</w:t>
      </w:r>
      <w:r>
        <w:rPr>
          <w:spacing w:val="-3"/>
        </w:rPr>
        <w:t xml:space="preserve"> </w:t>
      </w:r>
      <w:r>
        <w:t>que</w:t>
      </w:r>
      <w:r>
        <w:rPr>
          <w:spacing w:val="-3"/>
        </w:rPr>
        <w:t xml:space="preserve"> </w:t>
      </w:r>
      <w:r>
        <w:t>nuestro</w:t>
      </w:r>
      <w:r>
        <w:rPr>
          <w:spacing w:val="-3"/>
        </w:rPr>
        <w:t xml:space="preserve"> </w:t>
      </w:r>
      <w:r>
        <w:t>sistema</w:t>
      </w:r>
      <w:r>
        <w:rPr>
          <w:spacing w:val="-3"/>
        </w:rPr>
        <w:t xml:space="preserve"> </w:t>
      </w:r>
      <w:r>
        <w:t>contempla,</w:t>
      </w:r>
      <w:r>
        <w:rPr>
          <w:spacing w:val="-3"/>
        </w:rPr>
        <w:t xml:space="preserve"> </w:t>
      </w:r>
      <w:r>
        <w:t>esto</w:t>
      </w:r>
      <w:r>
        <w:rPr>
          <w:spacing w:val="-3"/>
        </w:rPr>
        <w:t xml:space="preserve"> </w:t>
      </w:r>
      <w:r>
        <w:t>es,</w:t>
      </w:r>
      <w:r>
        <w:rPr>
          <w:spacing w:val="-3"/>
        </w:rPr>
        <w:t xml:space="preserve"> </w:t>
      </w:r>
      <w:r>
        <w:t>la</w:t>
      </w:r>
      <w:r>
        <w:rPr>
          <w:spacing w:val="-3"/>
        </w:rPr>
        <w:t xml:space="preserve"> </w:t>
      </w:r>
      <w:r>
        <w:t xml:space="preserve">prisión </w:t>
      </w:r>
      <w:r>
        <w:rPr>
          <w:spacing w:val="-2"/>
        </w:rPr>
        <w:t>preventiva.</w:t>
      </w:r>
    </w:p>
    <w:p w:rsidR="00057D68" w:rsidRDefault="00057D68">
      <w:pPr>
        <w:spacing w:line="259" w:lineRule="auto"/>
        <w:jc w:val="both"/>
        <w:sectPr w:rsidR="00057D68" w:rsidSect="001751EC">
          <w:pgSz w:w="12240" w:h="15840"/>
          <w:pgMar w:top="1340" w:right="1600" w:bottom="280" w:left="1600" w:header="720" w:footer="720" w:gutter="0"/>
          <w:cols w:space="720"/>
        </w:sectPr>
      </w:pPr>
    </w:p>
    <w:p w:rsidR="00057D68" w:rsidRDefault="00000000">
      <w:pPr>
        <w:pStyle w:val="Ttulo1"/>
        <w:spacing w:before="77"/>
        <w:jc w:val="both"/>
      </w:pPr>
      <w:r>
        <w:lastRenderedPageBreak/>
        <w:t xml:space="preserve">Idea </w:t>
      </w:r>
      <w:r>
        <w:rPr>
          <w:spacing w:val="-2"/>
        </w:rPr>
        <w:t>matriz.</w:t>
      </w:r>
    </w:p>
    <w:p w:rsidR="00057D68" w:rsidRDefault="00000000">
      <w:pPr>
        <w:pStyle w:val="Textoindependiente"/>
        <w:spacing w:before="182" w:line="259" w:lineRule="auto"/>
        <w:ind w:left="101" w:right="102"/>
        <w:jc w:val="both"/>
      </w:pPr>
      <w:r>
        <w:t>Incorporar al artículo 140 Código Procesal Penal que regula los requisitos de procedencia para decretar la medida cautelar de prisión preventiva, un nuevo criterio para determinar que la libertad del imputado constituye un peligro para la seguridad de la sociedad, consistente en la imputación de los delitos de malversación de caudales públicos, fraude al fisco y cohecho.</w:t>
      </w:r>
    </w:p>
    <w:p w:rsidR="00057D68" w:rsidRDefault="00057D68">
      <w:pPr>
        <w:pStyle w:val="Textoindependiente"/>
      </w:pPr>
    </w:p>
    <w:p w:rsidR="00057D68" w:rsidRDefault="00057D68">
      <w:pPr>
        <w:pStyle w:val="Textoindependiente"/>
        <w:spacing w:before="64"/>
      </w:pPr>
    </w:p>
    <w:p w:rsidR="00057D68" w:rsidRDefault="00000000">
      <w:pPr>
        <w:pStyle w:val="Ttulo1"/>
        <w:ind w:left="0"/>
        <w:jc w:val="center"/>
      </w:pPr>
      <w:r>
        <w:t xml:space="preserve">Proyecto de </w:t>
      </w:r>
      <w:r>
        <w:rPr>
          <w:spacing w:val="-5"/>
        </w:rPr>
        <w:t>Ley</w:t>
      </w:r>
    </w:p>
    <w:p w:rsidR="00057D68" w:rsidRDefault="00057D68">
      <w:pPr>
        <w:pStyle w:val="Textoindependiente"/>
        <w:rPr>
          <w:b/>
        </w:rPr>
      </w:pPr>
    </w:p>
    <w:p w:rsidR="00057D68" w:rsidRDefault="00057D68">
      <w:pPr>
        <w:pStyle w:val="Textoindependiente"/>
        <w:spacing w:before="88"/>
        <w:rPr>
          <w:b/>
        </w:rPr>
      </w:pPr>
    </w:p>
    <w:p w:rsidR="00057D68" w:rsidRDefault="00000000">
      <w:pPr>
        <w:pStyle w:val="Textoindependiente"/>
        <w:spacing w:line="259" w:lineRule="auto"/>
        <w:ind w:left="101" w:right="100"/>
        <w:jc w:val="both"/>
      </w:pPr>
      <w:r>
        <w:t>Artículo único: Modifíquese el artículo 140 del Código Procesal Penal en el siguiente sentido:</w:t>
      </w:r>
    </w:p>
    <w:p w:rsidR="00057D68" w:rsidRDefault="00000000">
      <w:pPr>
        <w:pStyle w:val="Textoindependiente"/>
        <w:spacing w:before="160" w:line="259" w:lineRule="auto"/>
        <w:ind w:left="101" w:right="105"/>
        <w:jc w:val="both"/>
      </w:pPr>
      <w:r>
        <w:t>Incorpórese al inciso cuarto del artículo, a</w:t>
      </w:r>
      <w:r>
        <w:rPr>
          <w:spacing w:val="-3"/>
        </w:rPr>
        <w:t xml:space="preserve"> </w:t>
      </w:r>
      <w:r>
        <w:t>continuación</w:t>
      </w:r>
      <w:r>
        <w:rPr>
          <w:spacing w:val="-3"/>
        </w:rPr>
        <w:t xml:space="preserve"> </w:t>
      </w:r>
      <w:r>
        <w:t>del</w:t>
      </w:r>
      <w:r>
        <w:rPr>
          <w:spacing w:val="-3"/>
        </w:rPr>
        <w:t xml:space="preserve"> </w:t>
      </w:r>
      <w:r>
        <w:t>punto</w:t>
      </w:r>
      <w:r>
        <w:rPr>
          <w:spacing w:val="-3"/>
        </w:rPr>
        <w:t xml:space="preserve"> </w:t>
      </w:r>
      <w:r>
        <w:t>final,</w:t>
      </w:r>
      <w:r>
        <w:rPr>
          <w:spacing w:val="-3"/>
        </w:rPr>
        <w:t xml:space="preserve"> </w:t>
      </w:r>
      <w:r>
        <w:t>que</w:t>
      </w:r>
      <w:r>
        <w:rPr>
          <w:spacing w:val="-3"/>
        </w:rPr>
        <w:t xml:space="preserve"> </w:t>
      </w:r>
      <w:r>
        <w:t>pasa</w:t>
      </w:r>
      <w:r>
        <w:rPr>
          <w:spacing w:val="-3"/>
        </w:rPr>
        <w:t xml:space="preserve"> </w:t>
      </w:r>
      <w:r>
        <w:t>a ser un punto y coma, la siguiente frase: "; cuando se imputen los delitos de malversación de fondos públicos,</w:t>
      </w:r>
      <w:r>
        <w:rPr>
          <w:spacing w:val="40"/>
        </w:rPr>
        <w:t xml:space="preserve"> </w:t>
      </w:r>
      <w:r>
        <w:t xml:space="preserve">fraudes y exacciones ilegales, y cohecho, sancionados y descritos en los párrafos V, VI y IX respectivamente, del Título Quinto del Libro II del Código Penal, cuando éstos contemplen presidio o </w:t>
      </w:r>
      <w:r>
        <w:rPr>
          <w:spacing w:val="-2"/>
        </w:rPr>
        <w:t>reclusión.”.</w:t>
      </w:r>
    </w:p>
    <w:p w:rsidR="00057D68" w:rsidRDefault="00057D68">
      <w:pPr>
        <w:pStyle w:val="Textoindependiente"/>
      </w:pPr>
    </w:p>
    <w:p w:rsidR="00057D68" w:rsidRDefault="00057D68">
      <w:pPr>
        <w:pStyle w:val="Textoindependiente"/>
      </w:pPr>
    </w:p>
    <w:p w:rsidR="00057D68" w:rsidRDefault="00057D68">
      <w:pPr>
        <w:pStyle w:val="Textoindependiente"/>
        <w:spacing w:before="246"/>
      </w:pPr>
    </w:p>
    <w:p w:rsidR="00057D68" w:rsidRDefault="00000000">
      <w:pPr>
        <w:jc w:val="center"/>
        <w:rPr>
          <w:b/>
          <w:sz w:val="24"/>
        </w:rPr>
      </w:pPr>
      <w:r>
        <w:rPr>
          <w:b/>
          <w:sz w:val="24"/>
        </w:rPr>
        <w:t xml:space="preserve">DANIELA SERRANO </w:t>
      </w:r>
      <w:r>
        <w:rPr>
          <w:b/>
          <w:spacing w:val="-2"/>
          <w:sz w:val="24"/>
        </w:rPr>
        <w:t>SALAZAR</w:t>
      </w:r>
    </w:p>
    <w:p w:rsidR="00057D68" w:rsidRDefault="00000000">
      <w:pPr>
        <w:spacing w:before="182"/>
        <w:ind w:left="2628"/>
        <w:rPr>
          <w:b/>
          <w:sz w:val="24"/>
        </w:rPr>
      </w:pPr>
      <w:r>
        <w:rPr>
          <w:b/>
          <w:sz w:val="24"/>
        </w:rPr>
        <w:t>H.</w:t>
      </w:r>
      <w:r>
        <w:rPr>
          <w:b/>
          <w:spacing w:val="-5"/>
          <w:sz w:val="24"/>
        </w:rPr>
        <w:t xml:space="preserve"> </w:t>
      </w:r>
      <w:r>
        <w:rPr>
          <w:b/>
          <w:sz w:val="24"/>
        </w:rPr>
        <w:t>DIPUTADA</w:t>
      </w:r>
      <w:r>
        <w:rPr>
          <w:b/>
          <w:spacing w:val="-4"/>
          <w:sz w:val="24"/>
        </w:rPr>
        <w:t xml:space="preserve"> </w:t>
      </w:r>
      <w:r>
        <w:rPr>
          <w:b/>
          <w:sz w:val="24"/>
        </w:rPr>
        <w:t>DE</w:t>
      </w:r>
      <w:r>
        <w:rPr>
          <w:b/>
          <w:spacing w:val="-5"/>
          <w:sz w:val="24"/>
        </w:rPr>
        <w:t xml:space="preserve"> </w:t>
      </w:r>
      <w:r>
        <w:rPr>
          <w:b/>
          <w:sz w:val="24"/>
        </w:rPr>
        <w:t>LA</w:t>
      </w:r>
      <w:r>
        <w:rPr>
          <w:b/>
          <w:spacing w:val="-4"/>
          <w:sz w:val="24"/>
        </w:rPr>
        <w:t xml:space="preserve"> </w:t>
      </w:r>
      <w:r>
        <w:rPr>
          <w:b/>
          <w:spacing w:val="-2"/>
          <w:sz w:val="24"/>
        </w:rPr>
        <w:t>REPÚBLICA</w:t>
      </w:r>
    </w:p>
    <w:sectPr w:rsidR="00057D68">
      <w:pgSz w:w="12240" w:h="15840"/>
      <w:pgMar w:top="134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68"/>
    <w:rsid w:val="00057D68"/>
    <w:rsid w:val="001751EC"/>
    <w:rsid w:val="004667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A9EC5-CD40-4FBA-83BB-731FDD1A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4832</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prision preventiva.docx</dc:title>
  <cp:lastModifiedBy>Guillermo Diaz Vallejos</cp:lastModifiedBy>
  <cp:revision>1</cp:revision>
  <dcterms:created xsi:type="dcterms:W3CDTF">2024-01-26T12:52:00Z</dcterms:created>
  <dcterms:modified xsi:type="dcterms:W3CDTF">2024-01-29T21:27:00Z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Docs Renderer</vt:lpwstr>
  </property>
</Properties>
</file>