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DAA" w:rsidRDefault="00000000">
      <w:pPr>
        <w:pStyle w:val="Textoindependiente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5826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AA" w:rsidRDefault="00E72DAA">
      <w:pPr>
        <w:pStyle w:val="Textoindependiente"/>
      </w:pPr>
    </w:p>
    <w:p w:rsidR="00E72DAA" w:rsidRDefault="00E72DAA">
      <w:pPr>
        <w:pStyle w:val="Textoindependiente"/>
        <w:spacing w:before="79"/>
      </w:pPr>
    </w:p>
    <w:p w:rsidR="00E72DAA" w:rsidRDefault="00000000">
      <w:pPr>
        <w:pStyle w:val="Ttulo1"/>
        <w:spacing w:before="1" w:line="288" w:lineRule="auto"/>
        <w:ind w:left="247" w:right="209"/>
        <w:jc w:val="center"/>
      </w:pPr>
      <w:r>
        <w:t>MODIFICA LA LEY Nº21.040, QUE CREA EL SISTEMA DE EDUCACIÓN PÚBLICA, PARA INCORPORAR</w:t>
      </w:r>
      <w:r>
        <w:rPr>
          <w:spacing w:val="40"/>
        </w:rPr>
        <w:t xml:space="preserve"> </w:t>
      </w:r>
      <w:r>
        <w:t>EN LA CONFORMACIÓN DE LAS COMISIONES TÉCNICAS Y LOS CONSEJOS LOCALES DE EDUCACIÓN PÚBLICA,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FUNCIONARIOS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JARDINES</w:t>
      </w:r>
      <w:r>
        <w:rPr>
          <w:spacing w:val="-7"/>
        </w:rPr>
        <w:t xml:space="preserve"> </w:t>
      </w:r>
      <w:r>
        <w:t>INFANTILES</w:t>
      </w:r>
      <w:r>
        <w:rPr>
          <w:spacing w:val="-7"/>
        </w:rPr>
        <w:t xml:space="preserve"> </w:t>
      </w:r>
      <w:r>
        <w:t>ADMINISTRADOS VÍA TRANSFERENCIA DE FONDOS</w:t>
      </w:r>
    </w:p>
    <w:p w:rsidR="00E72DAA" w:rsidRDefault="00E72DAA">
      <w:pPr>
        <w:pStyle w:val="Textoindependiente"/>
        <w:rPr>
          <w:b/>
        </w:rPr>
      </w:pPr>
    </w:p>
    <w:p w:rsidR="00E72DAA" w:rsidRDefault="00E72DAA">
      <w:pPr>
        <w:pStyle w:val="Textoindependiente"/>
        <w:spacing w:before="110"/>
        <w:rPr>
          <w:b/>
        </w:rPr>
      </w:pPr>
    </w:p>
    <w:p w:rsidR="00E72DAA" w:rsidRDefault="00000000">
      <w:pPr>
        <w:ind w:left="139"/>
        <w:jc w:val="both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pacing w:val="69"/>
          <w:w w:val="150"/>
          <w:sz w:val="24"/>
        </w:rPr>
        <w:t xml:space="preserve">   </w:t>
      </w:r>
      <w:r>
        <w:rPr>
          <w:b/>
          <w:spacing w:val="-2"/>
          <w:sz w:val="24"/>
        </w:rPr>
        <w:t>ANTECEDENTES</w:t>
      </w:r>
    </w:p>
    <w:p w:rsidR="00E72DAA" w:rsidRDefault="00E72DAA">
      <w:pPr>
        <w:pStyle w:val="Textoindependiente"/>
        <w:spacing w:before="111"/>
        <w:rPr>
          <w:b/>
        </w:rPr>
      </w:pPr>
    </w:p>
    <w:p w:rsidR="00E72DAA" w:rsidRDefault="00000000">
      <w:pPr>
        <w:pStyle w:val="Textoindependiente"/>
        <w:spacing w:line="288" w:lineRule="auto"/>
        <w:ind w:left="139" w:right="100"/>
        <w:jc w:val="both"/>
      </w:pPr>
      <w:r>
        <w:t>Desde que se empezó a implementar la ley Nº21.040, que crea el sistema de educación pública,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detectado</w:t>
      </w:r>
      <w:r>
        <w:rPr>
          <w:spacing w:val="-15"/>
        </w:rPr>
        <w:t xml:space="preserve"> </w:t>
      </w:r>
      <w:r>
        <w:t>muchas</w:t>
      </w:r>
      <w:r>
        <w:rPr>
          <w:spacing w:val="-15"/>
        </w:rPr>
        <w:t xml:space="preserve"> </w:t>
      </w:r>
      <w:r>
        <w:t>falencias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fueron</w:t>
      </w:r>
      <w:r>
        <w:rPr>
          <w:spacing w:val="-15"/>
        </w:rPr>
        <w:t xml:space="preserve"> </w:t>
      </w:r>
      <w:r>
        <w:t>consideradas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tramitación legislativa.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ellas</w:t>
      </w:r>
      <w:r>
        <w:rPr>
          <w:spacing w:val="-11"/>
        </w:rPr>
        <w:t xml:space="preserve"> </w:t>
      </w:r>
      <w:r>
        <w:t>dice</w:t>
      </w:r>
      <w:r>
        <w:rPr>
          <w:spacing w:val="-10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trabajadores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jardines infantiles administrados Vía Transferencia de Fondos (en adelante “VTF”), en los procesos de toma de decisiones de la nueva institucionalidad.</w:t>
      </w:r>
    </w:p>
    <w:p w:rsidR="00E72DAA" w:rsidRDefault="00E72DAA">
      <w:pPr>
        <w:pStyle w:val="Textoindependiente"/>
        <w:spacing w:before="55"/>
      </w:pPr>
    </w:p>
    <w:p w:rsidR="00E72DAA" w:rsidRDefault="00000000">
      <w:pPr>
        <w:pStyle w:val="Textoindependiente"/>
        <w:spacing w:line="288" w:lineRule="auto"/>
        <w:ind w:left="139" w:right="100"/>
        <w:jc w:val="both"/>
      </w:pPr>
      <w:r>
        <w:t>Al</w:t>
      </w:r>
      <w:r>
        <w:rPr>
          <w:spacing w:val="-2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recordar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contempla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 una “Comisión Técnica” para efectos de cumplir con la obligación establecida en la letra a) del artículo vigésimo primero transitorio relativa al deber de los municipios de remitir al Ministerio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necesaria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traspaso</w:t>
      </w:r>
      <w:r>
        <w:rPr>
          <w:spacing w:val="-3"/>
        </w:rPr>
        <w:t xml:space="preserve"> </w:t>
      </w:r>
      <w:r>
        <w:t>de los</w:t>
      </w:r>
      <w:r>
        <w:rPr>
          <w:spacing w:val="-7"/>
        </w:rPr>
        <w:t xml:space="preserve"> </w:t>
      </w:r>
      <w:r>
        <w:t>recintos</w:t>
      </w:r>
      <w:r>
        <w:rPr>
          <w:spacing w:val="-7"/>
        </w:rPr>
        <w:t xml:space="preserve"> </w:t>
      </w:r>
      <w:r>
        <w:t>municipales,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anticipación</w:t>
      </w:r>
      <w:r>
        <w:rPr>
          <w:spacing w:val="-7"/>
        </w:rPr>
        <w:t xml:space="preserve"> </w:t>
      </w:r>
      <w:r>
        <w:t>de,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menos,</w:t>
      </w:r>
      <w:r>
        <w:rPr>
          <w:spacing w:val="-7"/>
        </w:rPr>
        <w:t xml:space="preserve"> </w:t>
      </w:r>
      <w:r>
        <w:t>seis</w:t>
      </w:r>
      <w:r>
        <w:rPr>
          <w:spacing w:val="-7"/>
        </w:rPr>
        <w:t xml:space="preserve"> </w:t>
      </w:r>
      <w:r>
        <w:t>meses,</w:t>
      </w:r>
      <w:r>
        <w:rPr>
          <w:spacing w:val="-7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entrada en funcionamiento del servicio local respectivo y, particularmente, en el caso del referido literal a):</w:t>
      </w:r>
    </w:p>
    <w:p w:rsidR="00E72DAA" w:rsidRDefault="00E72DAA">
      <w:pPr>
        <w:pStyle w:val="Textoindependiente"/>
        <w:spacing w:before="55"/>
      </w:pPr>
    </w:p>
    <w:p w:rsidR="00E72DAA" w:rsidRDefault="00000000">
      <w:pPr>
        <w:spacing w:before="1" w:line="288" w:lineRule="auto"/>
        <w:ind w:left="139" w:right="100"/>
        <w:jc w:val="both"/>
        <w:rPr>
          <w:i/>
          <w:sz w:val="24"/>
        </w:rPr>
      </w:pPr>
      <w:r>
        <w:rPr>
          <w:i/>
          <w:sz w:val="24"/>
        </w:rPr>
        <w:t>“Una nómina de los profesionales de la educación y asistentes de la educación que se desempeñen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establecimientos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educacionales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serán traspasados a los Servicios Locales. Deberá indicarse el respectivo régimen legal y/o contractual, señalándose entre otros antecedentes que requiera el Ministerio, el nombre, función que realiza, antigüedad, lugar en que se desempeña, situación previsional y remuneración desagregada, y las asignaciones que le correspondan percibir”.</w:t>
      </w:r>
    </w:p>
    <w:p w:rsidR="00E72DAA" w:rsidRDefault="00E72DAA">
      <w:pPr>
        <w:pStyle w:val="Textoindependiente"/>
        <w:spacing w:before="55"/>
        <w:rPr>
          <w:i/>
        </w:rPr>
      </w:pPr>
    </w:p>
    <w:p w:rsidR="00E72DAA" w:rsidRDefault="00000000">
      <w:pPr>
        <w:pStyle w:val="Textoindependiente"/>
        <w:spacing w:line="288" w:lineRule="auto"/>
        <w:ind w:left="139" w:right="100"/>
        <w:jc w:val="both"/>
      </w:pPr>
      <w:r>
        <w:t>Del mismo modo, el artículo 49 dispone que en cada Servicio Local existirá un “Consejo Local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Pública”,</w:t>
      </w:r>
      <w:r>
        <w:rPr>
          <w:spacing w:val="-14"/>
        </w:rPr>
        <w:t xml:space="preserve"> </w:t>
      </w:r>
      <w:r>
        <w:t>cuya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principal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colaborar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Ejecutivo en el cumplimiento de su mandato, para lo cual representarán ante él los intereses de las comunidades educativas, conforme a las necesidades y particularidades de cada servicio.</w:t>
      </w:r>
    </w:p>
    <w:p w:rsidR="00E72DAA" w:rsidRDefault="00E72DAA">
      <w:pPr>
        <w:spacing w:line="288" w:lineRule="auto"/>
        <w:jc w:val="both"/>
        <w:sectPr w:rsidR="00E72DAA" w:rsidSect="00920873">
          <w:type w:val="continuous"/>
          <w:pgSz w:w="12240" w:h="15840"/>
          <w:pgMar w:top="920" w:right="1600" w:bottom="280" w:left="1560" w:header="720" w:footer="720" w:gutter="0"/>
          <w:cols w:space="720"/>
        </w:sectPr>
      </w:pPr>
    </w:p>
    <w:p w:rsidR="00E72DAA" w:rsidRDefault="00000000">
      <w:pPr>
        <w:pStyle w:val="Textoindependiente"/>
        <w:spacing w:before="77" w:line="288" w:lineRule="auto"/>
        <w:ind w:left="139" w:right="100"/>
        <w:jc w:val="both"/>
      </w:pPr>
      <w:r>
        <w:lastRenderedPageBreak/>
        <w:t>Si</w:t>
      </w:r>
      <w:r>
        <w:rPr>
          <w:spacing w:val="-8"/>
        </w:rPr>
        <w:t xml:space="preserve"> </w:t>
      </w:r>
      <w:r>
        <w:t>bien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cierto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dispone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ambas</w:t>
      </w:r>
      <w:r>
        <w:rPr>
          <w:spacing w:val="-8"/>
        </w:rPr>
        <w:t xml:space="preserve"> </w:t>
      </w:r>
      <w:r>
        <w:t>instancias</w:t>
      </w:r>
      <w:r>
        <w:rPr>
          <w:spacing w:val="-8"/>
        </w:rPr>
        <w:t xml:space="preserve"> </w:t>
      </w:r>
      <w:r>
        <w:t>estarán</w:t>
      </w:r>
      <w:r>
        <w:rPr>
          <w:spacing w:val="-8"/>
        </w:rPr>
        <w:t xml:space="preserve"> </w:t>
      </w:r>
      <w:r>
        <w:t>integradas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de la educación, la falta de especificidad ha hecho que en la práctica las y los referidos trabajadores queden excluidos de estos órganos “consultivos”, situación que, desde nuestro punto de vista, es inaceptable considerando que la educación en la primera infancia constituye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pilar</w:t>
      </w:r>
      <w:r>
        <w:rPr>
          <w:spacing w:val="-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en diversas áreas del conocimiento, sino que también en el desarrollo de habilidades básicas durante la niñez que servirán para la vida adulta.</w:t>
      </w:r>
    </w:p>
    <w:p w:rsidR="00E72DAA" w:rsidRDefault="00E72DAA">
      <w:pPr>
        <w:pStyle w:val="Textoindependiente"/>
        <w:spacing w:before="55"/>
      </w:pPr>
    </w:p>
    <w:p w:rsidR="00E72DAA" w:rsidRDefault="00000000">
      <w:pPr>
        <w:pStyle w:val="Textoindependiente"/>
        <w:spacing w:before="1" w:line="288" w:lineRule="auto"/>
        <w:ind w:left="139" w:right="100"/>
        <w:jc w:val="both"/>
      </w:pPr>
      <w:r>
        <w:t>Por lo mismo, y en atención al importante rol que ejercen las y los trabajadores del rubro, surge la necesidad de modificar la normativa vigente en orden a garantizar que los funcionarios de los 1.736 jardines VTF que existen en nuestro país puedan tener representación activa en las instancias de planificación, evaluación y análisis, que serán determinantes en la toma de decisiones en el nuevo sistema de educación pública, reconociendo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directo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educativas constituye un valioso aporte en cualquier entidad destinada a organizar el traspaso de los recintos municipales según las exigencias legales.</w:t>
      </w:r>
    </w:p>
    <w:p w:rsidR="00E72DAA" w:rsidRDefault="00E72DAA">
      <w:pPr>
        <w:pStyle w:val="Textoindependiente"/>
      </w:pPr>
    </w:p>
    <w:p w:rsidR="00E72DAA" w:rsidRDefault="00E72DAA">
      <w:pPr>
        <w:pStyle w:val="Textoindependiente"/>
        <w:spacing w:before="110"/>
      </w:pPr>
    </w:p>
    <w:p w:rsidR="00E72DAA" w:rsidRDefault="00000000">
      <w:pPr>
        <w:pStyle w:val="Ttulo1"/>
      </w:pPr>
      <w:r>
        <w:t>II.-</w:t>
      </w:r>
      <w:r>
        <w:rPr>
          <w:spacing w:val="78"/>
        </w:rPr>
        <w:t xml:space="preserve">   </w:t>
      </w:r>
      <w:r>
        <w:t>OBJETIVO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PROYECTO</w:t>
      </w:r>
    </w:p>
    <w:p w:rsidR="00E72DAA" w:rsidRDefault="00E72DAA">
      <w:pPr>
        <w:pStyle w:val="Textoindependiente"/>
        <w:spacing w:before="111"/>
        <w:rPr>
          <w:b/>
        </w:rPr>
      </w:pPr>
    </w:p>
    <w:p w:rsidR="00E72DAA" w:rsidRDefault="00000000">
      <w:pPr>
        <w:pStyle w:val="Textoindependiente"/>
        <w:spacing w:line="288" w:lineRule="auto"/>
        <w:ind w:left="139" w:right="100"/>
        <w:jc w:val="both"/>
      </w:pPr>
      <w:r>
        <w:t>El presente proyecto busca incorporar en la conformación de los Consejos Locales de Educación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Comisiones</w:t>
      </w:r>
      <w:r>
        <w:rPr>
          <w:spacing w:val="-3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Nº21.040,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jardines infantiles administrados Vía Transferencia de Fondos (VTF), de manera que dichos trabajadores, en razón de su experiencia y conocimiento directo de la realidad educativa, puedan participar activamente en los principales órganos consultivos del nuevo sistema de educación pública.</w:t>
      </w:r>
    </w:p>
    <w:p w:rsidR="00E72DAA" w:rsidRDefault="00E72DAA">
      <w:pPr>
        <w:pStyle w:val="Textoindependiente"/>
      </w:pPr>
    </w:p>
    <w:p w:rsidR="00E72DAA" w:rsidRDefault="00E72DAA">
      <w:pPr>
        <w:pStyle w:val="Textoindependiente"/>
        <w:spacing w:before="110"/>
      </w:pPr>
    </w:p>
    <w:p w:rsidR="00E72DAA" w:rsidRDefault="00000000">
      <w:pPr>
        <w:pStyle w:val="Ttulo1"/>
      </w:pPr>
      <w:r>
        <w:t>III.-</w:t>
      </w:r>
      <w:r>
        <w:rPr>
          <w:spacing w:val="59"/>
        </w:rPr>
        <w:t xml:space="preserve">   </w:t>
      </w:r>
      <w:r>
        <w:t>PROYECTO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E72DAA" w:rsidRDefault="00E72DAA">
      <w:pPr>
        <w:pStyle w:val="Textoindependiente"/>
        <w:spacing w:before="111"/>
        <w:rPr>
          <w:b/>
        </w:rPr>
      </w:pPr>
    </w:p>
    <w:p w:rsidR="00E72DAA" w:rsidRDefault="00000000">
      <w:pPr>
        <w:pStyle w:val="Textoindependiente"/>
        <w:spacing w:line="288" w:lineRule="auto"/>
        <w:ind w:left="139" w:right="100"/>
        <w:jc w:val="both"/>
      </w:pPr>
      <w:r>
        <w:rPr>
          <w:b/>
        </w:rPr>
        <w:t xml:space="preserve">Artículo Único: </w:t>
      </w:r>
      <w:r>
        <w:t>Modifícase la ley Nº Nº21.040, que crea el sistema de educación pública, en el siguiente sentido:</w:t>
      </w:r>
    </w:p>
    <w:p w:rsidR="00E72DAA" w:rsidRDefault="00E72DAA">
      <w:pPr>
        <w:pStyle w:val="Textoindependiente"/>
        <w:spacing w:before="55"/>
      </w:pPr>
    </w:p>
    <w:p w:rsidR="00E72DAA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88" w:lineRule="auto"/>
        <w:ind w:firstLine="0"/>
        <w:jc w:val="both"/>
        <w:rPr>
          <w:sz w:val="24"/>
        </w:rPr>
      </w:pPr>
      <w:r>
        <w:rPr>
          <w:sz w:val="24"/>
        </w:rPr>
        <w:t>Para intercalar en el inciso tercero del artículo vigésimo primero transitorio, después de la expresión “los asistentes de la educación”, la siguiente frase: “un representante de los funcionarios de jardines infantiles administrados Vía Transferencia de Fondos”.</w:t>
      </w:r>
    </w:p>
    <w:p w:rsidR="00E72DAA" w:rsidRDefault="00E72DAA">
      <w:pPr>
        <w:pStyle w:val="Textoindependiente"/>
        <w:spacing w:before="55"/>
      </w:pPr>
    </w:p>
    <w:p w:rsidR="00E72DAA" w:rsidRDefault="00000000">
      <w:pPr>
        <w:pStyle w:val="Prrafodelista"/>
        <w:numPr>
          <w:ilvl w:val="0"/>
          <w:numId w:val="1"/>
        </w:numPr>
        <w:tabs>
          <w:tab w:val="left" w:pos="426"/>
        </w:tabs>
        <w:spacing w:line="288" w:lineRule="auto"/>
        <w:ind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agregar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50,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letra</w:t>
      </w:r>
      <w:r>
        <w:rPr>
          <w:spacing w:val="-15"/>
          <w:sz w:val="24"/>
        </w:rPr>
        <w:t xml:space="preserve"> </w:t>
      </w:r>
      <w:r>
        <w:rPr>
          <w:sz w:val="24"/>
        </w:rPr>
        <w:t>h),</w:t>
      </w:r>
      <w:r>
        <w:rPr>
          <w:spacing w:val="-15"/>
          <w:sz w:val="24"/>
        </w:rPr>
        <w:t xml:space="preserve"> </w:t>
      </w:r>
      <w:r>
        <w:rPr>
          <w:sz w:val="24"/>
        </w:rPr>
        <w:t>nueva,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siguiente</w:t>
      </w:r>
      <w:r>
        <w:rPr>
          <w:spacing w:val="-15"/>
          <w:sz w:val="24"/>
        </w:rPr>
        <w:t xml:space="preserve"> </w:t>
      </w:r>
      <w:r>
        <w:rPr>
          <w:sz w:val="24"/>
        </w:rPr>
        <w:t>tenor:</w:t>
      </w:r>
      <w:r>
        <w:rPr>
          <w:spacing w:val="-15"/>
          <w:sz w:val="24"/>
        </w:rPr>
        <w:t xml:space="preserve"> </w:t>
      </w:r>
      <w:r>
        <w:rPr>
          <w:sz w:val="24"/>
        </w:rPr>
        <w:t>“h)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representante de los funcionarios de jardines infantiles administrados Vía Transferencia de Fondos.”.</w:t>
      </w:r>
    </w:p>
    <w:sectPr w:rsidR="00E72DAA">
      <w:pgSz w:w="12240" w:h="15840"/>
      <w:pgMar w:top="1340" w:right="16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029"/>
    <w:multiLevelType w:val="hybridMultilevel"/>
    <w:tmpl w:val="FD5AEF06"/>
    <w:lvl w:ilvl="0" w:tplc="81B21938">
      <w:start w:val="1"/>
      <w:numFmt w:val="upperLetter"/>
      <w:lvlText w:val="%1)"/>
      <w:lvlJc w:val="left"/>
      <w:pPr>
        <w:ind w:left="139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6E0B306">
      <w:numFmt w:val="bullet"/>
      <w:lvlText w:val="•"/>
      <w:lvlJc w:val="left"/>
      <w:pPr>
        <w:ind w:left="1034" w:hanging="324"/>
      </w:pPr>
      <w:rPr>
        <w:rFonts w:hint="default"/>
        <w:lang w:val="es-ES" w:eastAsia="en-US" w:bidi="ar-SA"/>
      </w:rPr>
    </w:lvl>
    <w:lvl w:ilvl="2" w:tplc="A5703252">
      <w:numFmt w:val="bullet"/>
      <w:lvlText w:val="•"/>
      <w:lvlJc w:val="left"/>
      <w:pPr>
        <w:ind w:left="1928" w:hanging="324"/>
      </w:pPr>
      <w:rPr>
        <w:rFonts w:hint="default"/>
        <w:lang w:val="es-ES" w:eastAsia="en-US" w:bidi="ar-SA"/>
      </w:rPr>
    </w:lvl>
    <w:lvl w:ilvl="3" w:tplc="E60CE1A8">
      <w:numFmt w:val="bullet"/>
      <w:lvlText w:val="•"/>
      <w:lvlJc w:val="left"/>
      <w:pPr>
        <w:ind w:left="2822" w:hanging="324"/>
      </w:pPr>
      <w:rPr>
        <w:rFonts w:hint="default"/>
        <w:lang w:val="es-ES" w:eastAsia="en-US" w:bidi="ar-SA"/>
      </w:rPr>
    </w:lvl>
    <w:lvl w:ilvl="4" w:tplc="763C3ABA">
      <w:numFmt w:val="bullet"/>
      <w:lvlText w:val="•"/>
      <w:lvlJc w:val="left"/>
      <w:pPr>
        <w:ind w:left="3716" w:hanging="324"/>
      </w:pPr>
      <w:rPr>
        <w:rFonts w:hint="default"/>
        <w:lang w:val="es-ES" w:eastAsia="en-US" w:bidi="ar-SA"/>
      </w:rPr>
    </w:lvl>
    <w:lvl w:ilvl="5" w:tplc="4E0CB45C">
      <w:numFmt w:val="bullet"/>
      <w:lvlText w:val="•"/>
      <w:lvlJc w:val="left"/>
      <w:pPr>
        <w:ind w:left="4610" w:hanging="324"/>
      </w:pPr>
      <w:rPr>
        <w:rFonts w:hint="default"/>
        <w:lang w:val="es-ES" w:eastAsia="en-US" w:bidi="ar-SA"/>
      </w:rPr>
    </w:lvl>
    <w:lvl w:ilvl="6" w:tplc="DCD8E084">
      <w:numFmt w:val="bullet"/>
      <w:lvlText w:val="•"/>
      <w:lvlJc w:val="left"/>
      <w:pPr>
        <w:ind w:left="5504" w:hanging="324"/>
      </w:pPr>
      <w:rPr>
        <w:rFonts w:hint="default"/>
        <w:lang w:val="es-ES" w:eastAsia="en-US" w:bidi="ar-SA"/>
      </w:rPr>
    </w:lvl>
    <w:lvl w:ilvl="7" w:tplc="C57A7612">
      <w:numFmt w:val="bullet"/>
      <w:lvlText w:val="•"/>
      <w:lvlJc w:val="left"/>
      <w:pPr>
        <w:ind w:left="6398" w:hanging="324"/>
      </w:pPr>
      <w:rPr>
        <w:rFonts w:hint="default"/>
        <w:lang w:val="es-ES" w:eastAsia="en-US" w:bidi="ar-SA"/>
      </w:rPr>
    </w:lvl>
    <w:lvl w:ilvl="8" w:tplc="19567364">
      <w:numFmt w:val="bullet"/>
      <w:lvlText w:val="•"/>
      <w:lvlJc w:val="left"/>
      <w:pPr>
        <w:ind w:left="7292" w:hanging="324"/>
      </w:pPr>
      <w:rPr>
        <w:rFonts w:hint="default"/>
        <w:lang w:val="es-ES" w:eastAsia="en-US" w:bidi="ar-SA"/>
      </w:rPr>
    </w:lvl>
  </w:abstractNum>
  <w:num w:numId="1" w16cid:durableId="112145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A"/>
    <w:rsid w:val="001C54F5"/>
    <w:rsid w:val="00920873"/>
    <w:rsid w:val="00E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21946-A45D-4BF9-B75C-1510FD9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3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9" w:righ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2024-03-14T20:48:00Z</dcterms:created>
  <dcterms:modified xsi:type="dcterms:W3CDTF">2024-03-19T21:31:00Z</dcterms:modified>
</cp:coreProperties>
</file>